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66C9" w14:textId="42A0E327" w:rsidR="007F10D2" w:rsidRPr="00782F0C" w:rsidRDefault="00CC3262" w:rsidP="00656A5E">
      <w:pPr>
        <w:tabs>
          <w:tab w:val="left" w:pos="900"/>
          <w:tab w:val="left" w:pos="1440"/>
        </w:tabs>
        <w:jc w:val="center"/>
        <w:rPr>
          <w:rFonts w:ascii="Arial" w:hAnsi="Arial" w:cs="Arial"/>
          <w:noProof/>
          <w:lang w:eastAsia="en-GB"/>
        </w:rPr>
      </w:pPr>
      <w:r>
        <w:rPr>
          <w:noProof/>
          <w:color w:val="2B579A"/>
          <w:shd w:val="clear" w:color="auto" w:fill="E6E6E6"/>
        </w:rPr>
        <w:drawing>
          <wp:inline distT="0" distB="0" distL="0" distR="0" wp14:anchorId="159F436C" wp14:editId="4781337B">
            <wp:extent cx="2201545" cy="10833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78380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1545" cy="1083310"/>
                    </a:xfrm>
                    <a:prstGeom prst="rect">
                      <a:avLst/>
                    </a:prstGeom>
                    <a:noFill/>
                    <a:ln>
                      <a:noFill/>
                    </a:ln>
                  </pic:spPr>
                </pic:pic>
              </a:graphicData>
            </a:graphic>
          </wp:inline>
        </w:drawing>
      </w:r>
    </w:p>
    <w:p w14:paraId="696510AC" w14:textId="77777777" w:rsidR="007F10D2" w:rsidRPr="00782F0C" w:rsidRDefault="007F10D2" w:rsidP="00656A5E">
      <w:pPr>
        <w:tabs>
          <w:tab w:val="left" w:pos="900"/>
          <w:tab w:val="left" w:pos="1440"/>
        </w:tabs>
        <w:jc w:val="center"/>
        <w:rPr>
          <w:rFonts w:ascii="Arial" w:hAnsi="Arial" w:cs="Arial"/>
        </w:rPr>
      </w:pPr>
    </w:p>
    <w:p w14:paraId="653D86A6" w14:textId="77777777" w:rsidR="007F10D2" w:rsidRPr="00782F0C" w:rsidRDefault="00CF6ACB" w:rsidP="00656A5E">
      <w:pPr>
        <w:tabs>
          <w:tab w:val="left" w:pos="900"/>
          <w:tab w:val="left" w:pos="1080"/>
          <w:tab w:val="left" w:pos="1440"/>
        </w:tabs>
        <w:jc w:val="center"/>
        <w:rPr>
          <w:rFonts w:ascii="Arial" w:hAnsi="Arial" w:cs="Arial"/>
          <w:b/>
          <w:sz w:val="28"/>
          <w:szCs w:val="28"/>
        </w:rPr>
      </w:pPr>
      <w:r w:rsidRPr="00782F0C">
        <w:rPr>
          <w:rFonts w:ascii="Arial" w:hAnsi="Arial" w:cs="Arial"/>
          <w:b/>
          <w:sz w:val="28"/>
          <w:szCs w:val="28"/>
        </w:rPr>
        <w:t>Student Learning &amp; Experience</w:t>
      </w:r>
      <w:r w:rsidR="007F10D2" w:rsidRPr="00782F0C">
        <w:rPr>
          <w:rFonts w:ascii="Arial" w:hAnsi="Arial" w:cs="Arial"/>
          <w:b/>
          <w:sz w:val="28"/>
          <w:szCs w:val="28"/>
        </w:rPr>
        <w:t xml:space="preserve"> Committee</w:t>
      </w:r>
    </w:p>
    <w:p w14:paraId="04638B4A" w14:textId="77777777" w:rsidR="001B0D20" w:rsidRPr="00782F0C" w:rsidRDefault="001B0D20" w:rsidP="00656A5E">
      <w:pPr>
        <w:tabs>
          <w:tab w:val="left" w:pos="900"/>
          <w:tab w:val="left" w:pos="1080"/>
          <w:tab w:val="left" w:pos="1440"/>
        </w:tabs>
        <w:rPr>
          <w:rFonts w:ascii="Arial" w:hAnsi="Arial" w:cs="Arial"/>
          <w:sz w:val="36"/>
          <w:szCs w:val="36"/>
        </w:rPr>
      </w:pPr>
    </w:p>
    <w:tbl>
      <w:tblPr>
        <w:tblW w:w="9044" w:type="dxa"/>
        <w:tblInd w:w="288" w:type="dxa"/>
        <w:tblBorders>
          <w:top w:val="triple" w:sz="12" w:space="0" w:color="auto"/>
          <w:left w:val="triple" w:sz="12" w:space="0" w:color="auto"/>
          <w:bottom w:val="triple" w:sz="12" w:space="0" w:color="auto"/>
          <w:right w:val="triple" w:sz="12" w:space="0" w:color="auto"/>
        </w:tblBorders>
        <w:shd w:val="clear" w:color="auto" w:fill="F4B083"/>
        <w:tblLook w:val="04A0" w:firstRow="1" w:lastRow="0" w:firstColumn="1" w:lastColumn="0" w:noHBand="0" w:noVBand="1"/>
      </w:tblPr>
      <w:tblGrid>
        <w:gridCol w:w="9044"/>
      </w:tblGrid>
      <w:tr w:rsidR="00176782" w:rsidRPr="00782F0C" w14:paraId="78FBECB4" w14:textId="77777777" w:rsidTr="009935D1">
        <w:tc>
          <w:tcPr>
            <w:tcW w:w="9044" w:type="dxa"/>
            <w:shd w:val="clear" w:color="auto" w:fill="F4B083"/>
          </w:tcPr>
          <w:p w14:paraId="79E34875" w14:textId="77777777" w:rsidR="00176782" w:rsidRPr="00782F0C" w:rsidRDefault="00176782" w:rsidP="009935D1">
            <w:pPr>
              <w:jc w:val="center"/>
              <w:rPr>
                <w:rFonts w:ascii="Arial" w:hAnsi="Arial" w:cs="Arial"/>
                <w:b/>
                <w:bCs/>
                <w:sz w:val="36"/>
                <w:szCs w:val="36"/>
              </w:rPr>
            </w:pPr>
          </w:p>
          <w:p w14:paraId="1F5FA1A6" w14:textId="77777777" w:rsidR="00176782" w:rsidRPr="00782F0C" w:rsidRDefault="00176782" w:rsidP="009935D1">
            <w:pPr>
              <w:jc w:val="center"/>
              <w:rPr>
                <w:rFonts w:ascii="Arial" w:hAnsi="Arial" w:cs="Arial"/>
                <w:b/>
                <w:bCs/>
                <w:sz w:val="48"/>
                <w:szCs w:val="44"/>
              </w:rPr>
            </w:pPr>
            <w:r w:rsidRPr="00782F0C">
              <w:rPr>
                <w:rFonts w:ascii="Arial" w:hAnsi="Arial" w:cs="Arial"/>
                <w:b/>
                <w:bCs/>
                <w:sz w:val="48"/>
                <w:szCs w:val="44"/>
              </w:rPr>
              <w:t xml:space="preserve">Chapter E: </w:t>
            </w:r>
          </w:p>
          <w:p w14:paraId="32C91B92" w14:textId="77777777" w:rsidR="00176782" w:rsidRPr="00782F0C" w:rsidRDefault="00176782" w:rsidP="009935D1">
            <w:pPr>
              <w:jc w:val="center"/>
              <w:rPr>
                <w:rFonts w:ascii="Arial" w:hAnsi="Arial" w:cs="Arial"/>
                <w:b/>
                <w:bCs/>
                <w:sz w:val="44"/>
                <w:szCs w:val="48"/>
              </w:rPr>
            </w:pPr>
          </w:p>
          <w:p w14:paraId="683387B4" w14:textId="77777777" w:rsidR="00176782" w:rsidRPr="00782F0C" w:rsidRDefault="00176782" w:rsidP="009935D1">
            <w:pPr>
              <w:jc w:val="center"/>
              <w:rPr>
                <w:rFonts w:ascii="Arial" w:hAnsi="Arial" w:cs="Arial"/>
                <w:b/>
                <w:bCs/>
                <w:sz w:val="44"/>
                <w:szCs w:val="44"/>
              </w:rPr>
            </w:pPr>
            <w:r w:rsidRPr="00782F0C">
              <w:rPr>
                <w:rFonts w:ascii="Arial" w:hAnsi="Arial" w:cs="Arial"/>
                <w:b/>
                <w:bCs/>
                <w:sz w:val="48"/>
                <w:szCs w:val="44"/>
              </w:rPr>
              <w:t xml:space="preserve">Institutional Approval and Review of a Partner, as defined by </w:t>
            </w:r>
            <w:proofErr w:type="gramStart"/>
            <w:r w:rsidR="00F23BFC">
              <w:rPr>
                <w:rFonts w:ascii="Arial" w:hAnsi="Arial" w:cs="Arial"/>
                <w:b/>
                <w:bCs/>
                <w:sz w:val="48"/>
                <w:szCs w:val="44"/>
              </w:rPr>
              <w:t>t</w:t>
            </w:r>
            <w:r w:rsidR="00F23BFC" w:rsidRPr="00782F0C">
              <w:rPr>
                <w:rFonts w:ascii="Arial" w:hAnsi="Arial" w:cs="Arial"/>
                <w:b/>
                <w:bCs/>
                <w:sz w:val="48"/>
                <w:szCs w:val="44"/>
              </w:rPr>
              <w:t>ypolog</w:t>
            </w:r>
            <w:r w:rsidR="00F23BFC">
              <w:rPr>
                <w:rFonts w:ascii="Arial" w:hAnsi="Arial" w:cs="Arial"/>
                <w:b/>
                <w:bCs/>
                <w:sz w:val="48"/>
                <w:szCs w:val="44"/>
              </w:rPr>
              <w:t>y</w:t>
            </w:r>
            <w:proofErr w:type="gramEnd"/>
          </w:p>
          <w:p w14:paraId="1BE9F22A" w14:textId="77777777" w:rsidR="00176782" w:rsidRPr="003F5FED" w:rsidRDefault="00176782" w:rsidP="009935D1">
            <w:pPr>
              <w:jc w:val="center"/>
              <w:rPr>
                <w:rFonts w:ascii="Arial" w:hAnsi="Arial" w:cs="Arial"/>
                <w:b/>
                <w:bCs/>
                <w:sz w:val="36"/>
              </w:rPr>
            </w:pPr>
          </w:p>
        </w:tc>
      </w:tr>
    </w:tbl>
    <w:p w14:paraId="73B49F1D" w14:textId="77777777" w:rsidR="007F10D2" w:rsidRPr="00782F0C" w:rsidRDefault="007F10D2" w:rsidP="00656A5E">
      <w:pPr>
        <w:tabs>
          <w:tab w:val="left" w:pos="900"/>
          <w:tab w:val="left" w:pos="1080"/>
          <w:tab w:val="left" w:pos="1440"/>
        </w:tabs>
        <w:rPr>
          <w:rFonts w:ascii="Arial" w:hAnsi="Arial" w:cs="Arial"/>
        </w:rPr>
      </w:pPr>
    </w:p>
    <w:p w14:paraId="734900C3" w14:textId="77777777" w:rsidR="00AB04A0" w:rsidRPr="00782F0C" w:rsidRDefault="00AB04A0" w:rsidP="00656A5E">
      <w:pPr>
        <w:tabs>
          <w:tab w:val="left" w:pos="900"/>
          <w:tab w:val="left" w:pos="1080"/>
          <w:tab w:val="left" w:pos="1440"/>
        </w:tabs>
        <w:rPr>
          <w:rFonts w:ascii="Arial" w:hAnsi="Arial" w:cs="Arial"/>
        </w:rPr>
      </w:pPr>
    </w:p>
    <w:p w14:paraId="52AF21F7" w14:textId="77777777" w:rsidR="007F10D2" w:rsidRPr="00782F0C" w:rsidRDefault="007F10D2" w:rsidP="00656A5E">
      <w:pPr>
        <w:tabs>
          <w:tab w:val="left" w:pos="720"/>
          <w:tab w:val="left" w:pos="900"/>
          <w:tab w:val="left" w:pos="1080"/>
          <w:tab w:val="left" w:pos="1440"/>
        </w:tabs>
        <w:rPr>
          <w:rFonts w:ascii="Arial" w:hAnsi="Arial" w:cs="Arial"/>
        </w:rPr>
      </w:pPr>
    </w:p>
    <w:p w14:paraId="23B6D494" w14:textId="77777777" w:rsidR="00D17F55" w:rsidRPr="00782F0C" w:rsidRDefault="00D17F55" w:rsidP="00656A5E">
      <w:pPr>
        <w:tabs>
          <w:tab w:val="left" w:pos="900"/>
          <w:tab w:val="left" w:pos="1440"/>
        </w:tabs>
        <w:rPr>
          <w:rFonts w:ascii="Arial" w:hAnsi="Arial" w:cs="Arial"/>
        </w:rPr>
      </w:pPr>
    </w:p>
    <w:p w14:paraId="3805EF0F" w14:textId="77777777" w:rsidR="003A5854" w:rsidRPr="00782F0C" w:rsidRDefault="003A5854" w:rsidP="00656A5E">
      <w:pPr>
        <w:tabs>
          <w:tab w:val="left" w:pos="720"/>
          <w:tab w:val="left" w:pos="900"/>
          <w:tab w:val="left" w:pos="1080"/>
          <w:tab w:val="left" w:pos="1440"/>
        </w:tabs>
        <w:rPr>
          <w:rFonts w:ascii="Arial" w:hAnsi="Arial" w:cs="Arial"/>
        </w:rPr>
      </w:pPr>
    </w:p>
    <w:p w14:paraId="56B0DC41" w14:textId="77777777" w:rsidR="00176782" w:rsidRPr="00782F0C" w:rsidRDefault="00176782" w:rsidP="00656A5E">
      <w:pPr>
        <w:tabs>
          <w:tab w:val="left" w:pos="720"/>
          <w:tab w:val="left" w:pos="900"/>
          <w:tab w:val="left" w:pos="1080"/>
          <w:tab w:val="left" w:pos="1440"/>
        </w:tabs>
        <w:rPr>
          <w:rFonts w:ascii="Arial" w:hAnsi="Arial" w:cs="Arial"/>
        </w:rPr>
      </w:pPr>
    </w:p>
    <w:p w14:paraId="59FE803B" w14:textId="77777777" w:rsidR="00176782" w:rsidRPr="00782F0C" w:rsidRDefault="00176782" w:rsidP="00656A5E">
      <w:pPr>
        <w:tabs>
          <w:tab w:val="left" w:pos="720"/>
          <w:tab w:val="left" w:pos="900"/>
          <w:tab w:val="left" w:pos="1080"/>
          <w:tab w:val="left" w:pos="1440"/>
        </w:tabs>
        <w:rPr>
          <w:rFonts w:ascii="Arial" w:hAnsi="Arial" w:cs="Arial"/>
        </w:rPr>
      </w:pPr>
    </w:p>
    <w:p w14:paraId="138A3060" w14:textId="77777777" w:rsidR="00176782" w:rsidRPr="00782F0C" w:rsidRDefault="00176782" w:rsidP="00656A5E">
      <w:pPr>
        <w:tabs>
          <w:tab w:val="left" w:pos="720"/>
          <w:tab w:val="left" w:pos="900"/>
          <w:tab w:val="left" w:pos="1080"/>
          <w:tab w:val="left" w:pos="1440"/>
        </w:tabs>
        <w:rPr>
          <w:rFonts w:ascii="Arial" w:hAnsi="Arial" w:cs="Arial"/>
        </w:rPr>
      </w:pPr>
    </w:p>
    <w:p w14:paraId="376E9DA7" w14:textId="77777777" w:rsidR="00176782" w:rsidRDefault="00176782" w:rsidP="00656A5E">
      <w:pPr>
        <w:tabs>
          <w:tab w:val="left" w:pos="720"/>
          <w:tab w:val="left" w:pos="900"/>
          <w:tab w:val="left" w:pos="1080"/>
          <w:tab w:val="left" w:pos="1440"/>
        </w:tabs>
        <w:rPr>
          <w:rFonts w:ascii="Arial" w:hAnsi="Arial" w:cs="Arial"/>
        </w:rPr>
      </w:pPr>
    </w:p>
    <w:p w14:paraId="230391B2" w14:textId="77777777" w:rsidR="003A5473" w:rsidRDefault="003A5473" w:rsidP="00656A5E">
      <w:pPr>
        <w:tabs>
          <w:tab w:val="left" w:pos="720"/>
          <w:tab w:val="left" w:pos="900"/>
          <w:tab w:val="left" w:pos="1080"/>
          <w:tab w:val="left" w:pos="1440"/>
        </w:tabs>
        <w:rPr>
          <w:rFonts w:ascii="Arial" w:hAnsi="Arial" w:cs="Arial"/>
        </w:rPr>
      </w:pPr>
    </w:p>
    <w:p w14:paraId="53FF1618" w14:textId="77777777" w:rsidR="003A5473" w:rsidRPr="00782F0C" w:rsidRDefault="003A5473" w:rsidP="00656A5E">
      <w:pPr>
        <w:tabs>
          <w:tab w:val="left" w:pos="720"/>
          <w:tab w:val="left" w:pos="900"/>
          <w:tab w:val="left" w:pos="1080"/>
          <w:tab w:val="left" w:pos="1440"/>
        </w:tabs>
        <w:rPr>
          <w:rFonts w:ascii="Arial" w:hAnsi="Arial" w:cs="Arial"/>
        </w:rPr>
      </w:pPr>
    </w:p>
    <w:p w14:paraId="29A2F426" w14:textId="77777777" w:rsidR="00176782" w:rsidRPr="00782F0C" w:rsidRDefault="00176782" w:rsidP="00656A5E">
      <w:pPr>
        <w:tabs>
          <w:tab w:val="left" w:pos="720"/>
          <w:tab w:val="left" w:pos="900"/>
          <w:tab w:val="left" w:pos="1080"/>
          <w:tab w:val="left" w:pos="1440"/>
        </w:tabs>
        <w:rPr>
          <w:rFonts w:ascii="Arial" w:hAnsi="Arial" w:cs="Arial"/>
        </w:rPr>
      </w:pPr>
    </w:p>
    <w:p w14:paraId="3A2F9A6B" w14:textId="77777777" w:rsidR="00176782" w:rsidRDefault="00176782" w:rsidP="00656A5E">
      <w:pPr>
        <w:tabs>
          <w:tab w:val="left" w:pos="720"/>
          <w:tab w:val="left" w:pos="900"/>
          <w:tab w:val="left" w:pos="1080"/>
          <w:tab w:val="left" w:pos="1440"/>
        </w:tabs>
        <w:rPr>
          <w:rFonts w:ascii="Arial" w:hAnsi="Arial" w:cs="Arial"/>
        </w:rPr>
      </w:pPr>
    </w:p>
    <w:p w14:paraId="4F43D802" w14:textId="77777777" w:rsidR="00CD14BF" w:rsidRDefault="00CD14BF" w:rsidP="00656A5E">
      <w:pPr>
        <w:tabs>
          <w:tab w:val="left" w:pos="720"/>
          <w:tab w:val="left" w:pos="900"/>
          <w:tab w:val="left" w:pos="1080"/>
          <w:tab w:val="left" w:pos="1440"/>
        </w:tabs>
        <w:rPr>
          <w:rFonts w:ascii="Arial" w:hAnsi="Arial" w:cs="Arial"/>
        </w:rPr>
      </w:pPr>
    </w:p>
    <w:p w14:paraId="78C29618" w14:textId="77777777" w:rsidR="00CD14BF" w:rsidRPr="00782F0C" w:rsidRDefault="00CD14BF" w:rsidP="00656A5E">
      <w:pPr>
        <w:tabs>
          <w:tab w:val="left" w:pos="720"/>
          <w:tab w:val="left" w:pos="900"/>
          <w:tab w:val="left" w:pos="1080"/>
          <w:tab w:val="left" w:pos="1440"/>
        </w:tabs>
        <w:rPr>
          <w:rFonts w:ascii="Arial" w:hAnsi="Arial" w:cs="Arial"/>
        </w:rPr>
      </w:pPr>
    </w:p>
    <w:p w14:paraId="5C0520F6" w14:textId="77777777" w:rsidR="00176782" w:rsidRPr="00782F0C" w:rsidRDefault="00176782" w:rsidP="00656A5E">
      <w:pPr>
        <w:tabs>
          <w:tab w:val="left" w:pos="720"/>
          <w:tab w:val="left" w:pos="900"/>
          <w:tab w:val="left" w:pos="1080"/>
          <w:tab w:val="left" w:pos="1440"/>
        </w:tabs>
        <w:rPr>
          <w:rFonts w:ascii="Arial" w:hAnsi="Arial" w:cs="Arial"/>
        </w:rPr>
      </w:pPr>
    </w:p>
    <w:p w14:paraId="4BCE5C27" w14:textId="77777777" w:rsidR="00372299" w:rsidRPr="00782F0C" w:rsidRDefault="00372299" w:rsidP="00656A5E">
      <w:pPr>
        <w:tabs>
          <w:tab w:val="left" w:pos="720"/>
          <w:tab w:val="left" w:pos="900"/>
          <w:tab w:val="left" w:pos="1080"/>
          <w:tab w:val="left" w:pos="1440"/>
        </w:tabs>
        <w:rPr>
          <w:rFonts w:ascii="Arial" w:hAnsi="Arial" w:cs="Arial"/>
        </w:rPr>
      </w:pPr>
    </w:p>
    <w:p w14:paraId="46B21564" w14:textId="77777777" w:rsidR="00176782" w:rsidRPr="00782F0C" w:rsidRDefault="00176782" w:rsidP="00656A5E">
      <w:pPr>
        <w:tabs>
          <w:tab w:val="left" w:pos="720"/>
          <w:tab w:val="left" w:pos="900"/>
          <w:tab w:val="left" w:pos="1080"/>
          <w:tab w:val="left" w:pos="1440"/>
        </w:tabs>
        <w:rPr>
          <w:rFonts w:ascii="Arial" w:hAnsi="Arial" w:cs="Arial"/>
        </w:rPr>
      </w:pPr>
    </w:p>
    <w:p w14:paraId="3BB20505" w14:textId="61429322" w:rsidR="003A5854" w:rsidRPr="00782F0C" w:rsidRDefault="003A5854" w:rsidP="3F9A0DC2">
      <w:pPr>
        <w:tabs>
          <w:tab w:val="left" w:pos="720"/>
          <w:tab w:val="left" w:pos="900"/>
          <w:tab w:val="left" w:pos="1080"/>
          <w:tab w:val="left" w:pos="1440"/>
        </w:tabs>
        <w:rPr>
          <w:rFonts w:ascii="Arial" w:hAnsi="Arial" w:cs="Arial"/>
        </w:rPr>
      </w:pPr>
    </w:p>
    <w:p w14:paraId="37775A52" w14:textId="77777777" w:rsidR="00931DC2" w:rsidRPr="00782F0C" w:rsidRDefault="00931DC2" w:rsidP="00656A5E">
      <w:pPr>
        <w:tabs>
          <w:tab w:val="left" w:pos="720"/>
          <w:tab w:val="left" w:pos="900"/>
          <w:tab w:val="left" w:pos="1080"/>
          <w:tab w:val="left" w:pos="1440"/>
        </w:tabs>
        <w:rPr>
          <w:rFonts w:ascii="Arial" w:hAnsi="Arial" w:cs="Arial"/>
          <w:b/>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176782" w:rsidRPr="00782F0C" w14:paraId="60480C20" w14:textId="77777777" w:rsidTr="55316409">
        <w:tc>
          <w:tcPr>
            <w:tcW w:w="6480" w:type="dxa"/>
            <w:shd w:val="clear" w:color="auto" w:fill="auto"/>
          </w:tcPr>
          <w:p w14:paraId="78D0DCE5" w14:textId="77777777" w:rsidR="00176782" w:rsidRPr="00782F0C" w:rsidRDefault="00176782" w:rsidP="009935D1">
            <w:pPr>
              <w:pStyle w:val="BodyText2"/>
              <w:spacing w:after="0" w:line="240" w:lineRule="auto"/>
              <w:rPr>
                <w:rFonts w:ascii="Arial" w:hAnsi="Arial" w:cs="Arial"/>
                <w:b/>
                <w:bCs/>
                <w:sz w:val="20"/>
                <w:szCs w:val="20"/>
              </w:rPr>
            </w:pPr>
          </w:p>
          <w:p w14:paraId="7FB7269D" w14:textId="77777777" w:rsidR="00176782" w:rsidRPr="00782F0C" w:rsidRDefault="00176782" w:rsidP="009935D1">
            <w:pPr>
              <w:pStyle w:val="BodyText2"/>
              <w:spacing w:after="0" w:line="240" w:lineRule="auto"/>
              <w:rPr>
                <w:rFonts w:ascii="Arial" w:hAnsi="Arial" w:cs="Arial"/>
                <w:bCs/>
                <w:sz w:val="20"/>
                <w:szCs w:val="20"/>
              </w:rPr>
            </w:pPr>
            <w:r w:rsidRPr="00782F0C">
              <w:rPr>
                <w:rFonts w:ascii="Arial" w:hAnsi="Arial" w:cs="Arial"/>
                <w:b/>
                <w:bCs/>
                <w:sz w:val="20"/>
                <w:szCs w:val="20"/>
              </w:rPr>
              <w:t>Document Owner:</w:t>
            </w:r>
            <w:r w:rsidRPr="00782F0C">
              <w:rPr>
                <w:rFonts w:ascii="Arial" w:hAnsi="Arial" w:cs="Arial"/>
                <w:b/>
                <w:bCs/>
                <w:sz w:val="20"/>
                <w:szCs w:val="20"/>
              </w:rPr>
              <w:tab/>
            </w:r>
            <w:r w:rsidR="005256C0">
              <w:rPr>
                <w:rFonts w:ascii="Arial" w:hAnsi="Arial" w:cs="Arial"/>
                <w:bCs/>
                <w:sz w:val="20"/>
                <w:szCs w:val="20"/>
              </w:rPr>
              <w:t xml:space="preserve">Student Learning </w:t>
            </w:r>
            <w:r w:rsidR="00B56B6D">
              <w:rPr>
                <w:rFonts w:ascii="Arial" w:hAnsi="Arial" w:cs="Arial"/>
                <w:bCs/>
                <w:sz w:val="20"/>
                <w:szCs w:val="20"/>
              </w:rPr>
              <w:t>&amp;</w:t>
            </w:r>
            <w:r w:rsidR="005256C0">
              <w:rPr>
                <w:rFonts w:ascii="Arial" w:hAnsi="Arial" w:cs="Arial"/>
                <w:bCs/>
                <w:sz w:val="20"/>
                <w:szCs w:val="20"/>
              </w:rPr>
              <w:t xml:space="preserve"> Academic Registry</w:t>
            </w:r>
            <w:r w:rsidRPr="00782F0C">
              <w:rPr>
                <w:rFonts w:ascii="Arial" w:hAnsi="Arial" w:cs="Arial"/>
                <w:b/>
                <w:bCs/>
                <w:sz w:val="20"/>
                <w:szCs w:val="20"/>
              </w:rPr>
              <w:t xml:space="preserve"> </w:t>
            </w:r>
          </w:p>
          <w:p w14:paraId="305144C1" w14:textId="7C1F0B2F" w:rsidR="00176782" w:rsidRPr="00782F0C" w:rsidRDefault="7E82B3DE" w:rsidP="4BC851AB">
            <w:pPr>
              <w:pStyle w:val="BodyText2"/>
              <w:spacing w:after="0" w:line="240" w:lineRule="auto"/>
              <w:rPr>
                <w:rFonts w:ascii="Arial" w:hAnsi="Arial" w:cs="Arial"/>
                <w:sz w:val="20"/>
                <w:szCs w:val="20"/>
              </w:rPr>
            </w:pPr>
            <w:r w:rsidRPr="55316409">
              <w:rPr>
                <w:rFonts w:ascii="Arial" w:hAnsi="Arial" w:cs="Arial"/>
                <w:b/>
                <w:bCs/>
                <w:sz w:val="20"/>
                <w:szCs w:val="20"/>
              </w:rPr>
              <w:t>Version number:</w:t>
            </w:r>
            <w:r w:rsidR="00176782">
              <w:tab/>
            </w:r>
            <w:r w:rsidR="17D93518" w:rsidRPr="55316409">
              <w:rPr>
                <w:rFonts w:ascii="Arial" w:hAnsi="Arial" w:cs="Arial"/>
                <w:b/>
                <w:bCs/>
                <w:sz w:val="20"/>
                <w:szCs w:val="20"/>
              </w:rPr>
              <w:t>9.0</w:t>
            </w:r>
          </w:p>
          <w:p w14:paraId="38C7735C" w14:textId="6406DBDB" w:rsidR="00176782" w:rsidRPr="00782F0C" w:rsidRDefault="7E82B3DE" w:rsidP="009935D1">
            <w:pPr>
              <w:overflowPunct w:val="0"/>
              <w:autoSpaceDE w:val="0"/>
              <w:autoSpaceDN w:val="0"/>
              <w:adjustRightInd w:val="0"/>
              <w:textAlignment w:val="baseline"/>
              <w:rPr>
                <w:rFonts w:ascii="Arial" w:hAnsi="Arial" w:cs="Arial"/>
                <w:sz w:val="20"/>
                <w:szCs w:val="20"/>
                <w:lang w:val="en-US"/>
              </w:rPr>
            </w:pPr>
            <w:r w:rsidRPr="55316409">
              <w:rPr>
                <w:rFonts w:ascii="Arial" w:hAnsi="Arial" w:cs="Arial"/>
                <w:b/>
                <w:bCs/>
                <w:sz w:val="20"/>
                <w:szCs w:val="20"/>
                <w:lang w:val="en-US"/>
              </w:rPr>
              <w:t>Effective date:</w:t>
            </w:r>
            <w:r w:rsidR="00176782">
              <w:tab/>
            </w:r>
            <w:r w:rsidR="00176782">
              <w:tab/>
            </w:r>
            <w:r w:rsidR="48028104" w:rsidRPr="55316409">
              <w:rPr>
                <w:rFonts w:ascii="Arial" w:hAnsi="Arial" w:cs="Arial"/>
                <w:sz w:val="20"/>
                <w:szCs w:val="20"/>
                <w:lang w:val="en-US"/>
              </w:rPr>
              <w:t>September 202</w:t>
            </w:r>
            <w:r w:rsidR="0B4CB495" w:rsidRPr="55316409">
              <w:rPr>
                <w:rFonts w:ascii="Arial" w:hAnsi="Arial" w:cs="Arial"/>
                <w:sz w:val="20"/>
                <w:szCs w:val="20"/>
                <w:lang w:val="en-US"/>
              </w:rPr>
              <w:t>4</w:t>
            </w:r>
            <w:r w:rsidRPr="55316409">
              <w:rPr>
                <w:rFonts w:ascii="Arial" w:hAnsi="Arial" w:cs="Arial"/>
                <w:sz w:val="20"/>
                <w:szCs w:val="20"/>
                <w:lang w:val="en-US"/>
              </w:rPr>
              <w:t xml:space="preserve"> (Academic Year 20</w:t>
            </w:r>
            <w:r w:rsidR="3E9B88CD" w:rsidRPr="55316409">
              <w:rPr>
                <w:rFonts w:ascii="Arial" w:hAnsi="Arial" w:cs="Arial"/>
                <w:sz w:val="20"/>
                <w:szCs w:val="20"/>
                <w:lang w:val="en-US"/>
              </w:rPr>
              <w:t>2</w:t>
            </w:r>
            <w:r w:rsidR="289161BC" w:rsidRPr="55316409">
              <w:rPr>
                <w:rFonts w:ascii="Arial" w:hAnsi="Arial" w:cs="Arial"/>
                <w:sz w:val="20"/>
                <w:szCs w:val="20"/>
                <w:lang w:val="en-US"/>
              </w:rPr>
              <w:t>4</w:t>
            </w:r>
            <w:r w:rsidRPr="55316409">
              <w:rPr>
                <w:rFonts w:ascii="Arial" w:hAnsi="Arial" w:cs="Arial"/>
                <w:sz w:val="20"/>
                <w:szCs w:val="20"/>
                <w:lang w:val="en-US"/>
              </w:rPr>
              <w:t>-2</w:t>
            </w:r>
            <w:r w:rsidR="3536D0F1" w:rsidRPr="55316409">
              <w:rPr>
                <w:rFonts w:ascii="Arial" w:hAnsi="Arial" w:cs="Arial"/>
                <w:sz w:val="20"/>
                <w:szCs w:val="20"/>
                <w:lang w:val="en-US"/>
              </w:rPr>
              <w:t>5</w:t>
            </w:r>
            <w:r w:rsidRPr="55316409">
              <w:rPr>
                <w:rFonts w:ascii="Arial" w:hAnsi="Arial" w:cs="Arial"/>
                <w:sz w:val="20"/>
                <w:szCs w:val="20"/>
                <w:lang w:val="en-US"/>
              </w:rPr>
              <w:t>)</w:t>
            </w:r>
          </w:p>
          <w:p w14:paraId="56A162B1" w14:textId="0D152E22" w:rsidR="00176782" w:rsidRPr="00782F0C" w:rsidRDefault="00176782" w:rsidP="009935D1">
            <w:pPr>
              <w:overflowPunct w:val="0"/>
              <w:autoSpaceDE w:val="0"/>
              <w:autoSpaceDN w:val="0"/>
              <w:adjustRightInd w:val="0"/>
              <w:textAlignment w:val="baseline"/>
              <w:rPr>
                <w:rFonts w:ascii="Arial" w:hAnsi="Arial" w:cs="Arial"/>
                <w:sz w:val="20"/>
                <w:szCs w:val="20"/>
                <w:lang w:val="en-US"/>
              </w:rPr>
            </w:pPr>
            <w:r w:rsidRPr="4BC851AB">
              <w:rPr>
                <w:rFonts w:ascii="Arial" w:hAnsi="Arial" w:cs="Arial"/>
                <w:b/>
                <w:bCs/>
                <w:sz w:val="20"/>
                <w:szCs w:val="20"/>
                <w:lang w:val="en-US"/>
              </w:rPr>
              <w:t xml:space="preserve">Date of next review:  </w:t>
            </w:r>
            <w:r>
              <w:tab/>
            </w:r>
            <w:r w:rsidR="00813A7C" w:rsidRPr="4BC851AB">
              <w:rPr>
                <w:rFonts w:ascii="Arial" w:hAnsi="Arial" w:cs="Arial"/>
                <w:sz w:val="20"/>
                <w:szCs w:val="20"/>
                <w:lang w:val="en-US"/>
              </w:rPr>
              <w:t>July 202</w:t>
            </w:r>
            <w:r w:rsidR="1AEF67B9" w:rsidRPr="4BC851AB">
              <w:rPr>
                <w:rFonts w:ascii="Arial" w:hAnsi="Arial" w:cs="Arial"/>
                <w:sz w:val="20"/>
                <w:szCs w:val="20"/>
                <w:lang w:val="en-US"/>
              </w:rPr>
              <w:t>5</w:t>
            </w:r>
          </w:p>
          <w:p w14:paraId="08540B14" w14:textId="77777777" w:rsidR="00176782" w:rsidRPr="00782F0C" w:rsidRDefault="00176782" w:rsidP="009935D1">
            <w:pPr>
              <w:overflowPunct w:val="0"/>
              <w:autoSpaceDE w:val="0"/>
              <w:autoSpaceDN w:val="0"/>
              <w:adjustRightInd w:val="0"/>
              <w:textAlignment w:val="baseline"/>
              <w:rPr>
                <w:rFonts w:ascii="Arial" w:hAnsi="Arial" w:cs="Arial"/>
                <w:sz w:val="20"/>
                <w:szCs w:val="20"/>
                <w:lang w:val="en-US"/>
              </w:rPr>
            </w:pPr>
          </w:p>
          <w:p w14:paraId="1B39AB86" w14:textId="77777777" w:rsidR="00176782" w:rsidRPr="00782F0C" w:rsidRDefault="00176782" w:rsidP="00176782">
            <w:pPr>
              <w:rPr>
                <w:rFonts w:ascii="Arial" w:hAnsi="Arial" w:cs="Arial"/>
                <w:sz w:val="20"/>
                <w:szCs w:val="20"/>
              </w:rPr>
            </w:pPr>
            <w:r w:rsidRPr="00782F0C">
              <w:rPr>
                <w:rFonts w:ascii="Arial" w:hAnsi="Arial" w:cs="Arial"/>
                <w:i/>
                <w:iCs/>
                <w:sz w:val="20"/>
                <w:szCs w:val="20"/>
              </w:rPr>
              <w:t xml:space="preserve">This document is part of the University Quality Framework, which governs the University’s academic provision. </w:t>
            </w:r>
          </w:p>
          <w:p w14:paraId="0E76026F" w14:textId="77777777" w:rsidR="00176782" w:rsidRPr="00782F0C" w:rsidRDefault="00176782" w:rsidP="00176782">
            <w:pPr>
              <w:rPr>
                <w:rFonts w:ascii="Arial" w:hAnsi="Arial" w:cs="Arial"/>
                <w:sz w:val="20"/>
                <w:szCs w:val="20"/>
              </w:rPr>
            </w:pPr>
          </w:p>
        </w:tc>
      </w:tr>
    </w:tbl>
    <w:p w14:paraId="4706237B" w14:textId="77777777" w:rsidR="00931DC2" w:rsidRPr="00782F0C" w:rsidRDefault="00931DC2" w:rsidP="00656A5E">
      <w:pPr>
        <w:tabs>
          <w:tab w:val="left" w:pos="720"/>
          <w:tab w:val="left" w:pos="900"/>
          <w:tab w:val="left" w:pos="1080"/>
          <w:tab w:val="left" w:pos="1440"/>
        </w:tabs>
        <w:rPr>
          <w:rFonts w:ascii="Arial" w:hAnsi="Arial" w:cs="Arial"/>
          <w:b/>
        </w:rPr>
      </w:pPr>
    </w:p>
    <w:p w14:paraId="518C0930" w14:textId="77777777" w:rsidR="006B68E9" w:rsidRPr="00782F0C" w:rsidRDefault="006B68E9" w:rsidP="00656A5E">
      <w:pPr>
        <w:tabs>
          <w:tab w:val="left" w:pos="900"/>
          <w:tab w:val="left" w:pos="1440"/>
        </w:tabs>
        <w:jc w:val="right"/>
        <w:rPr>
          <w:rFonts w:ascii="Arial" w:hAnsi="Arial" w:cs="Arial"/>
        </w:rPr>
        <w:sectPr w:rsidR="006B68E9" w:rsidRPr="00782F0C" w:rsidSect="003150F4">
          <w:footerReference w:type="default" r:id="rId12"/>
          <w:footerReference w:type="first" r:id="rId13"/>
          <w:pgSz w:w="11906" w:h="16838" w:code="9"/>
          <w:pgMar w:top="1440" w:right="1440" w:bottom="1440" w:left="1440" w:header="706" w:footer="706" w:gutter="0"/>
          <w:pgNumType w:fmt="lowerRoman" w:start="1"/>
          <w:cols w:space="708"/>
          <w:titlePg/>
          <w:docGrid w:linePitch="360"/>
        </w:sectPr>
      </w:pPr>
    </w:p>
    <w:p w14:paraId="044958AC" w14:textId="3E17F550" w:rsidR="00FA21AA" w:rsidRPr="00782F0C" w:rsidRDefault="00CC3262" w:rsidP="00656A5E">
      <w:pPr>
        <w:tabs>
          <w:tab w:val="left" w:pos="900"/>
          <w:tab w:val="left" w:pos="1440"/>
        </w:tabs>
        <w:rPr>
          <w:rFonts w:ascii="Arial" w:hAnsi="Arial" w:cs="Arial"/>
        </w:rPr>
      </w:pPr>
      <w:r>
        <w:rPr>
          <w:rFonts w:ascii="Arial" w:hAnsi="Arial" w:cs="Arial"/>
          <w:noProof/>
          <w:color w:val="2B579A"/>
          <w:shd w:val="clear" w:color="auto" w:fill="E6E6E6"/>
        </w:rPr>
        <w:lastRenderedPageBreak/>
        <mc:AlternateContent>
          <mc:Choice Requires="wps">
            <w:drawing>
              <wp:inline distT="0" distB="0" distL="0" distR="0" wp14:anchorId="0CE95CA1" wp14:editId="50B15508">
                <wp:extent cx="5619750" cy="419100"/>
                <wp:effectExtent l="9525" t="9525" r="952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083"/>
                        </a:solidFill>
                        <a:ln w="9525">
                          <a:solidFill>
                            <a:srgbClr val="000000"/>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2F050EAD" w14:textId="77777777" w:rsidR="006068C4" w:rsidRPr="00656A5E" w:rsidRDefault="006068C4" w:rsidP="00F9440E">
                            <w:pPr>
                              <w:spacing w:before="120"/>
                              <w:jc w:val="center"/>
                              <w:rPr>
                                <w:rFonts w:ascii="Arial" w:hAnsi="Arial" w:cs="Arial"/>
                                <w:b/>
                              </w:rPr>
                            </w:pPr>
                            <w:r w:rsidRPr="00656A5E">
                              <w:rPr>
                                <w:rFonts w:ascii="Arial" w:hAnsi="Arial" w:cs="Arial"/>
                                <w:b/>
                              </w:rPr>
                              <w:t>C O N T E N T S</w:t>
                            </w:r>
                          </w:p>
                        </w:txbxContent>
                      </wps:txbx>
                      <wps:bodyPr rot="0" vert="horz" wrap="square" lIns="91440" tIns="45720" rIns="91440" bIns="45720" anchor="ctr" anchorCtr="0" upright="1">
                        <a:noAutofit/>
                      </wps:bodyPr>
                    </wps:wsp>
                  </a:graphicData>
                </a:graphic>
              </wp:inline>
            </w:drawing>
          </mc:Choice>
          <mc:Fallback>
            <w:pict>
              <v:rect w14:anchorId="0CE95CA1" id="Rectangle 3" o:spid="_x0000_s1026"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" fillcolor="#f4b083">
                <v:shadow color="black" opacity="24903f" origin=",.5" offset="0,.55556mm"/>
                <v:path arrowok="t"/>
                <v:textbox>
                  <w:txbxContent>
                    <w:p w14:paraId="2F050EAD" w14:textId="77777777" w:rsidR="006068C4" w:rsidRPr="00656A5E" w:rsidRDefault="006068C4" w:rsidP="00F9440E">
                      <w:pPr>
                        <w:spacing w:before="120"/>
                        <w:jc w:val="center"/>
                        <w:rPr>
                          <w:rFonts w:ascii="Arial" w:hAnsi="Arial" w:cs="Arial"/>
                          <w:b/>
                        </w:rPr>
                      </w:pPr>
                      <w:r w:rsidRPr="00656A5E">
                        <w:rPr>
                          <w:rFonts w:ascii="Arial" w:hAnsi="Arial" w:cs="Arial"/>
                          <w:b/>
                        </w:rPr>
                        <w:t>C O N T E N T S</w:t>
                      </w:r>
                    </w:p>
                  </w:txbxContent>
                </v:textbox>
                <w10:anchorlock/>
              </v:rect>
            </w:pict>
          </mc:Fallback>
        </mc:AlternateContent>
      </w:r>
    </w:p>
    <w:p w14:paraId="0CDB76FC" w14:textId="77777777" w:rsidR="00E3784D" w:rsidRPr="00782F0C" w:rsidRDefault="00E3784D" w:rsidP="00656A5E">
      <w:pPr>
        <w:tabs>
          <w:tab w:val="left" w:pos="720"/>
          <w:tab w:val="left" w:pos="900"/>
          <w:tab w:val="left" w:pos="1080"/>
          <w:tab w:val="left" w:pos="1440"/>
        </w:tabs>
        <w:rPr>
          <w:rFonts w:ascii="Arial" w:hAnsi="Arial" w:cs="Arial"/>
        </w:rPr>
      </w:pPr>
    </w:p>
    <w:p w14:paraId="493D8910" w14:textId="079982ED" w:rsidR="00BF1EB2" w:rsidRDefault="00DD4D9E">
      <w:pPr>
        <w:pStyle w:val="TOC1"/>
        <w:rPr>
          <w:rFonts w:asciiTheme="minorHAnsi" w:eastAsiaTheme="minorEastAsia" w:hAnsiTheme="minorHAnsi" w:cstheme="minorBidi"/>
          <w:b w:val="0"/>
          <w:bCs w:val="0"/>
          <w:caps w:val="0"/>
          <w:kern w:val="2"/>
          <w:sz w:val="22"/>
          <w:szCs w:val="22"/>
          <w:lang w:eastAsia="en-GB"/>
          <w14:ligatures w14:val="standardContextual"/>
        </w:rPr>
      </w:pPr>
      <w:r>
        <w:fldChar w:fldCharType="begin"/>
      </w:r>
      <w:r w:rsidR="009171E2">
        <w:instrText>TOC \o "1-3" \z \u \h</w:instrText>
      </w:r>
      <w:r>
        <w:fldChar w:fldCharType="separate"/>
      </w:r>
      <w:hyperlink w:anchor="_Toc176947662" w:history="1">
        <w:r w:rsidR="00BF1EB2" w:rsidRPr="00005292">
          <w:rPr>
            <w:rStyle w:val="Hyperlink"/>
            <w:rFonts w:cs="Arial"/>
          </w:rPr>
          <w:t>1.</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DEFINITION OF COLLABORATIVE PROVISION</w:t>
        </w:r>
        <w:r w:rsidR="00BF1EB2">
          <w:rPr>
            <w:webHidden/>
          </w:rPr>
          <w:tab/>
        </w:r>
        <w:r w:rsidR="00BF1EB2">
          <w:rPr>
            <w:webHidden/>
          </w:rPr>
          <w:fldChar w:fldCharType="begin"/>
        </w:r>
        <w:r w:rsidR="00BF1EB2">
          <w:rPr>
            <w:webHidden/>
          </w:rPr>
          <w:instrText xml:space="preserve"> PAGEREF _Toc176947662 \h </w:instrText>
        </w:r>
        <w:r w:rsidR="00BF1EB2">
          <w:rPr>
            <w:webHidden/>
          </w:rPr>
        </w:r>
        <w:r w:rsidR="00BF1EB2">
          <w:rPr>
            <w:webHidden/>
          </w:rPr>
          <w:fldChar w:fldCharType="separate"/>
        </w:r>
        <w:r w:rsidR="00BF1EB2">
          <w:rPr>
            <w:webHidden/>
          </w:rPr>
          <w:t>1</w:t>
        </w:r>
        <w:r w:rsidR="00BF1EB2">
          <w:rPr>
            <w:webHidden/>
          </w:rPr>
          <w:fldChar w:fldCharType="end"/>
        </w:r>
      </w:hyperlink>
    </w:p>
    <w:p w14:paraId="58C014AF" w14:textId="4AEF5660"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63" w:history="1">
        <w:r w:rsidR="00BF1EB2" w:rsidRPr="00005292">
          <w:rPr>
            <w:rStyle w:val="Hyperlink"/>
            <w:rFonts w:cs="Arial"/>
          </w:rPr>
          <w:t>1.1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Teesside University Principles of Collaborative Provision</w:t>
        </w:r>
        <w:r w:rsidR="00BF1EB2">
          <w:rPr>
            <w:webHidden/>
          </w:rPr>
          <w:tab/>
        </w:r>
        <w:r w:rsidR="00BF1EB2">
          <w:rPr>
            <w:webHidden/>
          </w:rPr>
          <w:fldChar w:fldCharType="begin"/>
        </w:r>
        <w:r w:rsidR="00BF1EB2">
          <w:rPr>
            <w:webHidden/>
          </w:rPr>
          <w:instrText xml:space="preserve"> PAGEREF _Toc176947663 \h </w:instrText>
        </w:r>
        <w:r w:rsidR="00BF1EB2">
          <w:rPr>
            <w:webHidden/>
          </w:rPr>
        </w:r>
        <w:r w:rsidR="00BF1EB2">
          <w:rPr>
            <w:webHidden/>
          </w:rPr>
          <w:fldChar w:fldCharType="separate"/>
        </w:r>
        <w:r w:rsidR="00BF1EB2">
          <w:rPr>
            <w:webHidden/>
          </w:rPr>
          <w:t>1</w:t>
        </w:r>
        <w:r w:rsidR="00BF1EB2">
          <w:rPr>
            <w:webHidden/>
          </w:rPr>
          <w:fldChar w:fldCharType="end"/>
        </w:r>
      </w:hyperlink>
    </w:p>
    <w:p w14:paraId="5BE670AA" w14:textId="3C6E5EA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64" w:history="1">
        <w:r w:rsidR="00BF1EB2" w:rsidRPr="00005292">
          <w:rPr>
            <w:rStyle w:val="Hyperlink"/>
            <w:rFonts w:cs="Arial"/>
          </w:rPr>
          <w:t>1.2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Basis for Partnership</w:t>
        </w:r>
        <w:r w:rsidR="00BF1EB2">
          <w:rPr>
            <w:webHidden/>
          </w:rPr>
          <w:tab/>
        </w:r>
        <w:r w:rsidR="00BF1EB2">
          <w:rPr>
            <w:webHidden/>
          </w:rPr>
          <w:fldChar w:fldCharType="begin"/>
        </w:r>
        <w:r w:rsidR="00BF1EB2">
          <w:rPr>
            <w:webHidden/>
          </w:rPr>
          <w:instrText xml:space="preserve"> PAGEREF _Toc176947664 \h </w:instrText>
        </w:r>
        <w:r w:rsidR="00BF1EB2">
          <w:rPr>
            <w:webHidden/>
          </w:rPr>
        </w:r>
        <w:r w:rsidR="00BF1EB2">
          <w:rPr>
            <w:webHidden/>
          </w:rPr>
          <w:fldChar w:fldCharType="separate"/>
        </w:r>
        <w:r w:rsidR="00BF1EB2">
          <w:rPr>
            <w:webHidden/>
          </w:rPr>
          <w:t>2</w:t>
        </w:r>
        <w:r w:rsidR="00BF1EB2">
          <w:rPr>
            <w:webHidden/>
          </w:rPr>
          <w:fldChar w:fldCharType="end"/>
        </w:r>
      </w:hyperlink>
    </w:p>
    <w:p w14:paraId="327D0399" w14:textId="36DB97BA"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65" w:history="1">
        <w:r w:rsidR="00BF1EB2" w:rsidRPr="00005292">
          <w:rPr>
            <w:rStyle w:val="Hyperlink"/>
            <w:rFonts w:cs="Arial"/>
          </w:rPr>
          <w:t>1.3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Key Features of Collaborative Provision and its Approval</w:t>
        </w:r>
        <w:r w:rsidR="00BF1EB2">
          <w:rPr>
            <w:webHidden/>
          </w:rPr>
          <w:tab/>
        </w:r>
        <w:r w:rsidR="00BF1EB2">
          <w:rPr>
            <w:webHidden/>
          </w:rPr>
          <w:fldChar w:fldCharType="begin"/>
        </w:r>
        <w:r w:rsidR="00BF1EB2">
          <w:rPr>
            <w:webHidden/>
          </w:rPr>
          <w:instrText xml:space="preserve"> PAGEREF _Toc176947665 \h </w:instrText>
        </w:r>
        <w:r w:rsidR="00BF1EB2">
          <w:rPr>
            <w:webHidden/>
          </w:rPr>
        </w:r>
        <w:r w:rsidR="00BF1EB2">
          <w:rPr>
            <w:webHidden/>
          </w:rPr>
          <w:fldChar w:fldCharType="separate"/>
        </w:r>
        <w:r w:rsidR="00BF1EB2">
          <w:rPr>
            <w:webHidden/>
          </w:rPr>
          <w:t>2</w:t>
        </w:r>
        <w:r w:rsidR="00BF1EB2">
          <w:rPr>
            <w:webHidden/>
          </w:rPr>
          <w:fldChar w:fldCharType="end"/>
        </w:r>
      </w:hyperlink>
    </w:p>
    <w:p w14:paraId="00FFD642" w14:textId="35B2F1FA"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66" w:history="1">
        <w:r w:rsidR="00BF1EB2" w:rsidRPr="00005292">
          <w:rPr>
            <w:rStyle w:val="Hyperlink"/>
            <w:rFonts w:cs="Arial"/>
          </w:rPr>
          <w:t>1.4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Memorandum of Understanding</w:t>
        </w:r>
        <w:r w:rsidR="00BF1EB2">
          <w:rPr>
            <w:webHidden/>
          </w:rPr>
          <w:tab/>
        </w:r>
        <w:r w:rsidR="00BF1EB2">
          <w:rPr>
            <w:webHidden/>
          </w:rPr>
          <w:fldChar w:fldCharType="begin"/>
        </w:r>
        <w:r w:rsidR="00BF1EB2">
          <w:rPr>
            <w:webHidden/>
          </w:rPr>
          <w:instrText xml:space="preserve"> PAGEREF _Toc176947666 \h </w:instrText>
        </w:r>
        <w:r w:rsidR="00BF1EB2">
          <w:rPr>
            <w:webHidden/>
          </w:rPr>
        </w:r>
        <w:r w:rsidR="00BF1EB2">
          <w:rPr>
            <w:webHidden/>
          </w:rPr>
          <w:fldChar w:fldCharType="separate"/>
        </w:r>
        <w:r w:rsidR="00BF1EB2">
          <w:rPr>
            <w:webHidden/>
          </w:rPr>
          <w:t>3</w:t>
        </w:r>
        <w:r w:rsidR="00BF1EB2">
          <w:rPr>
            <w:webHidden/>
          </w:rPr>
          <w:fldChar w:fldCharType="end"/>
        </w:r>
      </w:hyperlink>
    </w:p>
    <w:p w14:paraId="71CB5500" w14:textId="44A856E2"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67" w:history="1">
        <w:r w:rsidR="00BF1EB2" w:rsidRPr="00005292">
          <w:rPr>
            <w:rStyle w:val="Hyperlink"/>
            <w:rFonts w:cs="Arial"/>
          </w:rPr>
          <w:t>1.5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Authorisation in Principle</w:t>
        </w:r>
        <w:r w:rsidR="00BF1EB2">
          <w:rPr>
            <w:webHidden/>
          </w:rPr>
          <w:tab/>
        </w:r>
        <w:r w:rsidR="00BF1EB2">
          <w:rPr>
            <w:webHidden/>
          </w:rPr>
          <w:fldChar w:fldCharType="begin"/>
        </w:r>
        <w:r w:rsidR="00BF1EB2">
          <w:rPr>
            <w:webHidden/>
          </w:rPr>
          <w:instrText xml:space="preserve"> PAGEREF _Toc176947667 \h </w:instrText>
        </w:r>
        <w:r w:rsidR="00BF1EB2">
          <w:rPr>
            <w:webHidden/>
          </w:rPr>
        </w:r>
        <w:r w:rsidR="00BF1EB2">
          <w:rPr>
            <w:webHidden/>
          </w:rPr>
          <w:fldChar w:fldCharType="separate"/>
        </w:r>
        <w:r w:rsidR="00BF1EB2">
          <w:rPr>
            <w:webHidden/>
          </w:rPr>
          <w:t>3</w:t>
        </w:r>
        <w:r w:rsidR="00BF1EB2">
          <w:rPr>
            <w:webHidden/>
          </w:rPr>
          <w:fldChar w:fldCharType="end"/>
        </w:r>
      </w:hyperlink>
    </w:p>
    <w:p w14:paraId="2088D598" w14:textId="5FAA979B"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68" w:history="1">
        <w:r w:rsidR="00BF1EB2" w:rsidRPr="00005292">
          <w:rPr>
            <w:rStyle w:val="Hyperlink"/>
            <w:rFonts w:cs="Arial"/>
          </w:rPr>
          <w:t>1.6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Identifying the Level of Risk in the Partnership</w:t>
        </w:r>
        <w:r w:rsidR="00BF1EB2">
          <w:rPr>
            <w:webHidden/>
          </w:rPr>
          <w:tab/>
        </w:r>
        <w:r w:rsidR="00BF1EB2">
          <w:rPr>
            <w:webHidden/>
          </w:rPr>
          <w:fldChar w:fldCharType="begin"/>
        </w:r>
        <w:r w:rsidR="00BF1EB2">
          <w:rPr>
            <w:webHidden/>
          </w:rPr>
          <w:instrText xml:space="preserve"> PAGEREF _Toc176947668 \h </w:instrText>
        </w:r>
        <w:r w:rsidR="00BF1EB2">
          <w:rPr>
            <w:webHidden/>
          </w:rPr>
        </w:r>
        <w:r w:rsidR="00BF1EB2">
          <w:rPr>
            <w:webHidden/>
          </w:rPr>
          <w:fldChar w:fldCharType="separate"/>
        </w:r>
        <w:r w:rsidR="00BF1EB2">
          <w:rPr>
            <w:webHidden/>
          </w:rPr>
          <w:t>3</w:t>
        </w:r>
        <w:r w:rsidR="00BF1EB2">
          <w:rPr>
            <w:webHidden/>
          </w:rPr>
          <w:fldChar w:fldCharType="end"/>
        </w:r>
      </w:hyperlink>
    </w:p>
    <w:p w14:paraId="3C76D926" w14:textId="1B0EE443"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69" w:history="1">
        <w:r w:rsidR="00BF1EB2" w:rsidRPr="00005292">
          <w:rPr>
            <w:rStyle w:val="Hyperlink"/>
            <w:rFonts w:cs="Arial"/>
          </w:rPr>
          <w:t>1.7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Partnership Process Overview</w:t>
        </w:r>
        <w:r w:rsidR="00BF1EB2">
          <w:rPr>
            <w:webHidden/>
          </w:rPr>
          <w:tab/>
        </w:r>
        <w:r w:rsidR="00BF1EB2">
          <w:rPr>
            <w:webHidden/>
          </w:rPr>
          <w:fldChar w:fldCharType="begin"/>
        </w:r>
        <w:r w:rsidR="00BF1EB2">
          <w:rPr>
            <w:webHidden/>
          </w:rPr>
          <w:instrText xml:space="preserve"> PAGEREF _Toc176947669 \h </w:instrText>
        </w:r>
        <w:r w:rsidR="00BF1EB2">
          <w:rPr>
            <w:webHidden/>
          </w:rPr>
        </w:r>
        <w:r w:rsidR="00BF1EB2">
          <w:rPr>
            <w:webHidden/>
          </w:rPr>
          <w:fldChar w:fldCharType="separate"/>
        </w:r>
        <w:r w:rsidR="00BF1EB2">
          <w:rPr>
            <w:webHidden/>
          </w:rPr>
          <w:t>4</w:t>
        </w:r>
        <w:r w:rsidR="00BF1EB2">
          <w:rPr>
            <w:webHidden/>
          </w:rPr>
          <w:fldChar w:fldCharType="end"/>
        </w:r>
      </w:hyperlink>
    </w:p>
    <w:p w14:paraId="367551BC" w14:textId="7718B094"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0" w:history="1">
        <w:r w:rsidR="00BF1EB2" w:rsidRPr="00005292">
          <w:rPr>
            <w:rStyle w:val="Hyperlink"/>
            <w:rFonts w:cs="Arial"/>
          </w:rPr>
          <w:t>1.8</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Medium for Communication</w:t>
        </w:r>
        <w:r w:rsidR="00BF1EB2">
          <w:rPr>
            <w:webHidden/>
          </w:rPr>
          <w:tab/>
        </w:r>
        <w:r w:rsidR="00BF1EB2">
          <w:rPr>
            <w:webHidden/>
          </w:rPr>
          <w:fldChar w:fldCharType="begin"/>
        </w:r>
        <w:r w:rsidR="00BF1EB2">
          <w:rPr>
            <w:webHidden/>
          </w:rPr>
          <w:instrText xml:space="preserve"> PAGEREF _Toc176947670 \h </w:instrText>
        </w:r>
        <w:r w:rsidR="00BF1EB2">
          <w:rPr>
            <w:webHidden/>
          </w:rPr>
        </w:r>
        <w:r w:rsidR="00BF1EB2">
          <w:rPr>
            <w:webHidden/>
          </w:rPr>
          <w:fldChar w:fldCharType="separate"/>
        </w:r>
        <w:r w:rsidR="00BF1EB2">
          <w:rPr>
            <w:webHidden/>
          </w:rPr>
          <w:t>4</w:t>
        </w:r>
        <w:r w:rsidR="00BF1EB2">
          <w:rPr>
            <w:webHidden/>
          </w:rPr>
          <w:fldChar w:fldCharType="end"/>
        </w:r>
      </w:hyperlink>
    </w:p>
    <w:p w14:paraId="4DCD6559" w14:textId="1665AF74"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1" w:history="1">
        <w:r w:rsidR="00BF1EB2" w:rsidRPr="00005292">
          <w:rPr>
            <w:rStyle w:val="Hyperlink"/>
            <w:rFonts w:cs="Arial"/>
          </w:rPr>
          <w:t>1.9</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Types of Collaborative Provision</w:t>
        </w:r>
        <w:r w:rsidR="00BF1EB2">
          <w:rPr>
            <w:webHidden/>
          </w:rPr>
          <w:tab/>
        </w:r>
        <w:r w:rsidR="00BF1EB2">
          <w:rPr>
            <w:webHidden/>
          </w:rPr>
          <w:fldChar w:fldCharType="begin"/>
        </w:r>
        <w:r w:rsidR="00BF1EB2">
          <w:rPr>
            <w:webHidden/>
          </w:rPr>
          <w:instrText xml:space="preserve"> PAGEREF _Toc176947671 \h </w:instrText>
        </w:r>
        <w:r w:rsidR="00BF1EB2">
          <w:rPr>
            <w:webHidden/>
          </w:rPr>
        </w:r>
        <w:r w:rsidR="00BF1EB2">
          <w:rPr>
            <w:webHidden/>
          </w:rPr>
          <w:fldChar w:fldCharType="separate"/>
        </w:r>
        <w:r w:rsidR="00BF1EB2">
          <w:rPr>
            <w:webHidden/>
          </w:rPr>
          <w:t>4</w:t>
        </w:r>
        <w:r w:rsidR="00BF1EB2">
          <w:rPr>
            <w:webHidden/>
          </w:rPr>
          <w:fldChar w:fldCharType="end"/>
        </w:r>
      </w:hyperlink>
    </w:p>
    <w:p w14:paraId="5BB5EF2E" w14:textId="307608E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2" w:history="1">
        <w:r w:rsidR="00BF1EB2" w:rsidRPr="00005292">
          <w:rPr>
            <w:rStyle w:val="Hyperlink"/>
            <w:rFonts w:cs="Arial"/>
          </w:rPr>
          <w:t>1.10</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Partnership Modes of delivery</w:t>
        </w:r>
        <w:r w:rsidR="00BF1EB2">
          <w:rPr>
            <w:webHidden/>
          </w:rPr>
          <w:tab/>
        </w:r>
        <w:r w:rsidR="00BF1EB2">
          <w:rPr>
            <w:webHidden/>
          </w:rPr>
          <w:fldChar w:fldCharType="begin"/>
        </w:r>
        <w:r w:rsidR="00BF1EB2">
          <w:rPr>
            <w:webHidden/>
          </w:rPr>
          <w:instrText xml:space="preserve"> PAGEREF _Toc176947672 \h </w:instrText>
        </w:r>
        <w:r w:rsidR="00BF1EB2">
          <w:rPr>
            <w:webHidden/>
          </w:rPr>
        </w:r>
        <w:r w:rsidR="00BF1EB2">
          <w:rPr>
            <w:webHidden/>
          </w:rPr>
          <w:fldChar w:fldCharType="separate"/>
        </w:r>
        <w:r w:rsidR="00BF1EB2">
          <w:rPr>
            <w:webHidden/>
          </w:rPr>
          <w:t>5</w:t>
        </w:r>
        <w:r w:rsidR="00BF1EB2">
          <w:rPr>
            <w:webHidden/>
          </w:rPr>
          <w:fldChar w:fldCharType="end"/>
        </w:r>
      </w:hyperlink>
    </w:p>
    <w:p w14:paraId="6DA5AE78" w14:textId="67AA4B02"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3" w:history="1">
        <w:r w:rsidR="00BF1EB2" w:rsidRPr="00005292">
          <w:rPr>
            <w:rStyle w:val="Hyperlink"/>
            <w:rFonts w:cs="Arial"/>
          </w:rPr>
          <w:t>1.11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Management of Quality Processes</w:t>
        </w:r>
        <w:r w:rsidR="00BF1EB2">
          <w:rPr>
            <w:webHidden/>
          </w:rPr>
          <w:tab/>
        </w:r>
        <w:r w:rsidR="00BF1EB2">
          <w:rPr>
            <w:webHidden/>
          </w:rPr>
          <w:fldChar w:fldCharType="begin"/>
        </w:r>
        <w:r w:rsidR="00BF1EB2">
          <w:rPr>
            <w:webHidden/>
          </w:rPr>
          <w:instrText xml:space="preserve"> PAGEREF _Toc176947673 \h </w:instrText>
        </w:r>
        <w:r w:rsidR="00BF1EB2">
          <w:rPr>
            <w:webHidden/>
          </w:rPr>
        </w:r>
        <w:r w:rsidR="00BF1EB2">
          <w:rPr>
            <w:webHidden/>
          </w:rPr>
          <w:fldChar w:fldCharType="separate"/>
        </w:r>
        <w:r w:rsidR="00BF1EB2">
          <w:rPr>
            <w:webHidden/>
          </w:rPr>
          <w:t>5</w:t>
        </w:r>
        <w:r w:rsidR="00BF1EB2">
          <w:rPr>
            <w:webHidden/>
          </w:rPr>
          <w:fldChar w:fldCharType="end"/>
        </w:r>
      </w:hyperlink>
    </w:p>
    <w:p w14:paraId="08232DFA" w14:textId="3F0DC3AD"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674" w:history="1">
        <w:r w:rsidR="00BF1EB2" w:rsidRPr="00005292">
          <w:rPr>
            <w:rStyle w:val="Hyperlink"/>
            <w:rFonts w:cs="Arial"/>
          </w:rPr>
          <w:t>2.</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INSTITUTIONAL APPROVAL PROCESS</w:t>
        </w:r>
        <w:r w:rsidR="00BF1EB2">
          <w:rPr>
            <w:webHidden/>
          </w:rPr>
          <w:tab/>
        </w:r>
        <w:r w:rsidR="00BF1EB2">
          <w:rPr>
            <w:webHidden/>
          </w:rPr>
          <w:fldChar w:fldCharType="begin"/>
        </w:r>
        <w:r w:rsidR="00BF1EB2">
          <w:rPr>
            <w:webHidden/>
          </w:rPr>
          <w:instrText xml:space="preserve"> PAGEREF _Toc176947674 \h </w:instrText>
        </w:r>
        <w:r w:rsidR="00BF1EB2">
          <w:rPr>
            <w:webHidden/>
          </w:rPr>
        </w:r>
        <w:r w:rsidR="00BF1EB2">
          <w:rPr>
            <w:webHidden/>
          </w:rPr>
          <w:fldChar w:fldCharType="separate"/>
        </w:r>
        <w:r w:rsidR="00BF1EB2">
          <w:rPr>
            <w:webHidden/>
          </w:rPr>
          <w:t>9</w:t>
        </w:r>
        <w:r w:rsidR="00BF1EB2">
          <w:rPr>
            <w:webHidden/>
          </w:rPr>
          <w:fldChar w:fldCharType="end"/>
        </w:r>
      </w:hyperlink>
    </w:p>
    <w:p w14:paraId="48A79760" w14:textId="7ED48F9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5" w:history="1">
        <w:r w:rsidR="00BF1EB2" w:rsidRPr="00005292">
          <w:rPr>
            <w:rStyle w:val="Hyperlink"/>
            <w:rFonts w:cs="Arial"/>
          </w:rPr>
          <w:t>2.1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Consideration of Risk associated with Partnership Approval</w:t>
        </w:r>
        <w:r w:rsidR="00BF1EB2">
          <w:rPr>
            <w:webHidden/>
          </w:rPr>
          <w:tab/>
        </w:r>
        <w:r w:rsidR="00BF1EB2">
          <w:rPr>
            <w:webHidden/>
          </w:rPr>
          <w:fldChar w:fldCharType="begin"/>
        </w:r>
        <w:r w:rsidR="00BF1EB2">
          <w:rPr>
            <w:webHidden/>
          </w:rPr>
          <w:instrText xml:space="preserve"> PAGEREF _Toc176947675 \h </w:instrText>
        </w:r>
        <w:r w:rsidR="00BF1EB2">
          <w:rPr>
            <w:webHidden/>
          </w:rPr>
        </w:r>
        <w:r w:rsidR="00BF1EB2">
          <w:rPr>
            <w:webHidden/>
          </w:rPr>
          <w:fldChar w:fldCharType="separate"/>
        </w:r>
        <w:r w:rsidR="00BF1EB2">
          <w:rPr>
            <w:webHidden/>
          </w:rPr>
          <w:t>9</w:t>
        </w:r>
        <w:r w:rsidR="00BF1EB2">
          <w:rPr>
            <w:webHidden/>
          </w:rPr>
          <w:fldChar w:fldCharType="end"/>
        </w:r>
      </w:hyperlink>
    </w:p>
    <w:p w14:paraId="6067299F" w14:textId="52AC4613"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6" w:history="1">
        <w:r w:rsidR="00BF1EB2" w:rsidRPr="00005292">
          <w:rPr>
            <w:rStyle w:val="Hyperlink"/>
            <w:rFonts w:cs="Arial"/>
          </w:rPr>
          <w:t>2.2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 xml:space="preserve">Due Diligence and Authorisation to Proceed Process for </w:t>
        </w:r>
        <w:r w:rsidR="00BF1EB2">
          <w:rPr>
            <w:rStyle w:val="Hyperlink"/>
            <w:rFonts w:cs="Arial"/>
          </w:rPr>
          <w:t xml:space="preserve">  </w:t>
        </w:r>
        <w:r w:rsidR="00BF1EB2" w:rsidRPr="00005292">
          <w:rPr>
            <w:rStyle w:val="Hyperlink"/>
            <w:rFonts w:cs="Arial"/>
          </w:rPr>
          <w:t>Institutional Approval and Review</w:t>
        </w:r>
        <w:r w:rsidR="00BF1EB2">
          <w:rPr>
            <w:webHidden/>
          </w:rPr>
          <w:tab/>
        </w:r>
        <w:r w:rsidR="00BF1EB2">
          <w:rPr>
            <w:webHidden/>
          </w:rPr>
          <w:fldChar w:fldCharType="begin"/>
        </w:r>
        <w:r w:rsidR="00BF1EB2">
          <w:rPr>
            <w:webHidden/>
          </w:rPr>
          <w:instrText xml:space="preserve"> PAGEREF _Toc176947676 \h </w:instrText>
        </w:r>
        <w:r w:rsidR="00BF1EB2">
          <w:rPr>
            <w:webHidden/>
          </w:rPr>
        </w:r>
        <w:r w:rsidR="00BF1EB2">
          <w:rPr>
            <w:webHidden/>
          </w:rPr>
          <w:fldChar w:fldCharType="separate"/>
        </w:r>
        <w:r w:rsidR="00BF1EB2">
          <w:rPr>
            <w:webHidden/>
          </w:rPr>
          <w:t>10</w:t>
        </w:r>
        <w:r w:rsidR="00BF1EB2">
          <w:rPr>
            <w:webHidden/>
          </w:rPr>
          <w:fldChar w:fldCharType="end"/>
        </w:r>
      </w:hyperlink>
    </w:p>
    <w:p w14:paraId="70B49A3E" w14:textId="3C7CA78F"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7" w:history="1">
        <w:r w:rsidR="00BF1EB2" w:rsidRPr="00005292">
          <w:rPr>
            <w:rStyle w:val="Hyperlink"/>
            <w:rFonts w:cs="Arial"/>
          </w:rPr>
          <w:t>2.3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Non-congruent Developments</w:t>
        </w:r>
        <w:r w:rsidR="00BF1EB2">
          <w:rPr>
            <w:webHidden/>
          </w:rPr>
          <w:tab/>
        </w:r>
        <w:r w:rsidR="00BF1EB2">
          <w:rPr>
            <w:webHidden/>
          </w:rPr>
          <w:fldChar w:fldCharType="begin"/>
        </w:r>
        <w:r w:rsidR="00BF1EB2">
          <w:rPr>
            <w:webHidden/>
          </w:rPr>
          <w:instrText xml:space="preserve"> PAGEREF _Toc176947677 \h </w:instrText>
        </w:r>
        <w:r w:rsidR="00BF1EB2">
          <w:rPr>
            <w:webHidden/>
          </w:rPr>
        </w:r>
        <w:r w:rsidR="00BF1EB2">
          <w:rPr>
            <w:webHidden/>
          </w:rPr>
          <w:fldChar w:fldCharType="separate"/>
        </w:r>
        <w:r w:rsidR="00BF1EB2">
          <w:rPr>
            <w:webHidden/>
          </w:rPr>
          <w:t>11</w:t>
        </w:r>
        <w:r w:rsidR="00BF1EB2">
          <w:rPr>
            <w:webHidden/>
          </w:rPr>
          <w:fldChar w:fldCharType="end"/>
        </w:r>
      </w:hyperlink>
    </w:p>
    <w:p w14:paraId="5B8E226D" w14:textId="2A7B6C9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8" w:history="1">
        <w:r w:rsidR="00BF1EB2" w:rsidRPr="00005292">
          <w:rPr>
            <w:rStyle w:val="Hyperlink"/>
            <w:rFonts w:cs="Arial"/>
          </w:rPr>
          <w:t>2.4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Institutional Approval</w:t>
        </w:r>
        <w:r w:rsidR="00BF1EB2">
          <w:rPr>
            <w:webHidden/>
          </w:rPr>
          <w:tab/>
        </w:r>
        <w:r w:rsidR="00BF1EB2">
          <w:rPr>
            <w:webHidden/>
          </w:rPr>
          <w:fldChar w:fldCharType="begin"/>
        </w:r>
        <w:r w:rsidR="00BF1EB2">
          <w:rPr>
            <w:webHidden/>
          </w:rPr>
          <w:instrText xml:space="preserve"> PAGEREF _Toc176947678 \h </w:instrText>
        </w:r>
        <w:r w:rsidR="00BF1EB2">
          <w:rPr>
            <w:webHidden/>
          </w:rPr>
        </w:r>
        <w:r w:rsidR="00BF1EB2">
          <w:rPr>
            <w:webHidden/>
          </w:rPr>
          <w:fldChar w:fldCharType="separate"/>
        </w:r>
        <w:r w:rsidR="00BF1EB2">
          <w:rPr>
            <w:webHidden/>
          </w:rPr>
          <w:t>11</w:t>
        </w:r>
        <w:r w:rsidR="00BF1EB2">
          <w:rPr>
            <w:webHidden/>
          </w:rPr>
          <w:fldChar w:fldCharType="end"/>
        </w:r>
      </w:hyperlink>
    </w:p>
    <w:p w14:paraId="76CB8AA2" w14:textId="4F02151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79" w:history="1">
        <w:r w:rsidR="00BF1EB2" w:rsidRPr="00005292">
          <w:rPr>
            <w:rStyle w:val="Hyperlink"/>
            <w:rFonts w:cs="Arial"/>
          </w:rPr>
          <w:t xml:space="preserve">2.5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Constitution of the Institutional Approval Panel</w:t>
        </w:r>
        <w:r w:rsidR="00BF1EB2">
          <w:rPr>
            <w:webHidden/>
          </w:rPr>
          <w:tab/>
        </w:r>
        <w:r w:rsidR="00BF1EB2">
          <w:rPr>
            <w:webHidden/>
          </w:rPr>
          <w:fldChar w:fldCharType="begin"/>
        </w:r>
        <w:r w:rsidR="00BF1EB2">
          <w:rPr>
            <w:webHidden/>
          </w:rPr>
          <w:instrText xml:space="preserve"> PAGEREF _Toc176947679 \h </w:instrText>
        </w:r>
        <w:r w:rsidR="00BF1EB2">
          <w:rPr>
            <w:webHidden/>
          </w:rPr>
        </w:r>
        <w:r w:rsidR="00BF1EB2">
          <w:rPr>
            <w:webHidden/>
          </w:rPr>
          <w:fldChar w:fldCharType="separate"/>
        </w:r>
        <w:r w:rsidR="00BF1EB2">
          <w:rPr>
            <w:webHidden/>
          </w:rPr>
          <w:t>11</w:t>
        </w:r>
        <w:r w:rsidR="00BF1EB2">
          <w:rPr>
            <w:webHidden/>
          </w:rPr>
          <w:fldChar w:fldCharType="end"/>
        </w:r>
      </w:hyperlink>
    </w:p>
    <w:p w14:paraId="79925D49" w14:textId="1FD58C9B"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0" w:history="1">
        <w:r w:rsidR="00BF1EB2" w:rsidRPr="00005292">
          <w:rPr>
            <w:rStyle w:val="Hyperlink"/>
            <w:rFonts w:cs="Arial"/>
          </w:rPr>
          <w:t>2.6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Organisation of the Institutional Approval Event</w:t>
        </w:r>
        <w:r w:rsidR="00BF1EB2">
          <w:rPr>
            <w:webHidden/>
          </w:rPr>
          <w:tab/>
        </w:r>
        <w:r w:rsidR="00BF1EB2">
          <w:rPr>
            <w:webHidden/>
          </w:rPr>
          <w:fldChar w:fldCharType="begin"/>
        </w:r>
        <w:r w:rsidR="00BF1EB2">
          <w:rPr>
            <w:webHidden/>
          </w:rPr>
          <w:instrText xml:space="preserve"> PAGEREF _Toc176947680 \h </w:instrText>
        </w:r>
        <w:r w:rsidR="00BF1EB2">
          <w:rPr>
            <w:webHidden/>
          </w:rPr>
        </w:r>
        <w:r w:rsidR="00BF1EB2">
          <w:rPr>
            <w:webHidden/>
          </w:rPr>
          <w:fldChar w:fldCharType="separate"/>
        </w:r>
        <w:r w:rsidR="00BF1EB2">
          <w:rPr>
            <w:webHidden/>
          </w:rPr>
          <w:t>12</w:t>
        </w:r>
        <w:r w:rsidR="00BF1EB2">
          <w:rPr>
            <w:webHidden/>
          </w:rPr>
          <w:fldChar w:fldCharType="end"/>
        </w:r>
      </w:hyperlink>
    </w:p>
    <w:p w14:paraId="7F11C435" w14:textId="672C62EC"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1" w:history="1">
        <w:r w:rsidR="00BF1EB2" w:rsidRPr="00005292">
          <w:rPr>
            <w:rStyle w:val="Hyperlink"/>
            <w:rFonts w:cs="Arial"/>
          </w:rPr>
          <w:t>2.7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Documentary Requirements</w:t>
        </w:r>
        <w:r w:rsidR="00BF1EB2">
          <w:rPr>
            <w:webHidden/>
          </w:rPr>
          <w:tab/>
        </w:r>
        <w:r w:rsidR="00BF1EB2">
          <w:rPr>
            <w:webHidden/>
          </w:rPr>
          <w:fldChar w:fldCharType="begin"/>
        </w:r>
        <w:r w:rsidR="00BF1EB2">
          <w:rPr>
            <w:webHidden/>
          </w:rPr>
          <w:instrText xml:space="preserve"> PAGEREF _Toc176947681 \h </w:instrText>
        </w:r>
        <w:r w:rsidR="00BF1EB2">
          <w:rPr>
            <w:webHidden/>
          </w:rPr>
        </w:r>
        <w:r w:rsidR="00BF1EB2">
          <w:rPr>
            <w:webHidden/>
          </w:rPr>
          <w:fldChar w:fldCharType="separate"/>
        </w:r>
        <w:r w:rsidR="00BF1EB2">
          <w:rPr>
            <w:webHidden/>
          </w:rPr>
          <w:t>12</w:t>
        </w:r>
        <w:r w:rsidR="00BF1EB2">
          <w:rPr>
            <w:webHidden/>
          </w:rPr>
          <w:fldChar w:fldCharType="end"/>
        </w:r>
      </w:hyperlink>
    </w:p>
    <w:p w14:paraId="67A12DD9" w14:textId="5855A03D"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2" w:history="1">
        <w:r w:rsidR="00BF1EB2" w:rsidRPr="00005292">
          <w:rPr>
            <w:rStyle w:val="Hyperlink"/>
            <w:rFonts w:cs="Arial"/>
          </w:rPr>
          <w:t>2.8</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 Staff and Students</w:t>
        </w:r>
        <w:r w:rsidR="00BF1EB2">
          <w:rPr>
            <w:webHidden/>
          </w:rPr>
          <w:tab/>
        </w:r>
        <w:r w:rsidR="00BF1EB2">
          <w:rPr>
            <w:webHidden/>
          </w:rPr>
          <w:fldChar w:fldCharType="begin"/>
        </w:r>
        <w:r w:rsidR="00BF1EB2">
          <w:rPr>
            <w:webHidden/>
          </w:rPr>
          <w:instrText xml:space="preserve"> PAGEREF _Toc176947682 \h </w:instrText>
        </w:r>
        <w:r w:rsidR="00BF1EB2">
          <w:rPr>
            <w:webHidden/>
          </w:rPr>
        </w:r>
        <w:r w:rsidR="00BF1EB2">
          <w:rPr>
            <w:webHidden/>
          </w:rPr>
          <w:fldChar w:fldCharType="separate"/>
        </w:r>
        <w:r w:rsidR="00BF1EB2">
          <w:rPr>
            <w:webHidden/>
          </w:rPr>
          <w:t>13</w:t>
        </w:r>
        <w:r w:rsidR="00BF1EB2">
          <w:rPr>
            <w:webHidden/>
          </w:rPr>
          <w:fldChar w:fldCharType="end"/>
        </w:r>
      </w:hyperlink>
    </w:p>
    <w:p w14:paraId="2D68BCC5" w14:textId="4F906D83"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3" w:history="1">
        <w:r w:rsidR="00BF1EB2" w:rsidRPr="00005292">
          <w:rPr>
            <w:rStyle w:val="Hyperlink"/>
            <w:rFonts w:cs="Arial"/>
          </w:rPr>
          <w:t>2.9</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Outcome of the Institutional Approval Event</w:t>
        </w:r>
        <w:r w:rsidR="00BF1EB2">
          <w:rPr>
            <w:webHidden/>
          </w:rPr>
          <w:tab/>
        </w:r>
        <w:r w:rsidR="00BF1EB2">
          <w:rPr>
            <w:webHidden/>
          </w:rPr>
          <w:fldChar w:fldCharType="begin"/>
        </w:r>
        <w:r w:rsidR="00BF1EB2">
          <w:rPr>
            <w:webHidden/>
          </w:rPr>
          <w:instrText xml:space="preserve"> PAGEREF _Toc176947683 \h </w:instrText>
        </w:r>
        <w:r w:rsidR="00BF1EB2">
          <w:rPr>
            <w:webHidden/>
          </w:rPr>
        </w:r>
        <w:r w:rsidR="00BF1EB2">
          <w:rPr>
            <w:webHidden/>
          </w:rPr>
          <w:fldChar w:fldCharType="separate"/>
        </w:r>
        <w:r w:rsidR="00BF1EB2">
          <w:rPr>
            <w:webHidden/>
          </w:rPr>
          <w:t>13</w:t>
        </w:r>
        <w:r w:rsidR="00BF1EB2">
          <w:rPr>
            <w:webHidden/>
          </w:rPr>
          <w:fldChar w:fldCharType="end"/>
        </w:r>
      </w:hyperlink>
    </w:p>
    <w:p w14:paraId="261E8A5D" w14:textId="360E1566"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684" w:history="1">
        <w:r w:rsidR="00BF1EB2" w:rsidRPr="00005292">
          <w:rPr>
            <w:rStyle w:val="Hyperlink"/>
            <w:rFonts w:cs="Arial"/>
            <w:noProof/>
          </w:rPr>
          <w:t>2.9.1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Institutional Approval Report</w:t>
        </w:r>
        <w:r w:rsidR="00BF1EB2">
          <w:rPr>
            <w:noProof/>
            <w:webHidden/>
          </w:rPr>
          <w:tab/>
        </w:r>
        <w:r w:rsidR="00BF1EB2">
          <w:rPr>
            <w:noProof/>
            <w:webHidden/>
          </w:rPr>
          <w:fldChar w:fldCharType="begin"/>
        </w:r>
        <w:r w:rsidR="00BF1EB2">
          <w:rPr>
            <w:noProof/>
            <w:webHidden/>
          </w:rPr>
          <w:instrText xml:space="preserve"> PAGEREF _Toc176947684 \h </w:instrText>
        </w:r>
        <w:r w:rsidR="00BF1EB2">
          <w:rPr>
            <w:noProof/>
            <w:webHidden/>
          </w:rPr>
        </w:r>
        <w:r w:rsidR="00BF1EB2">
          <w:rPr>
            <w:noProof/>
            <w:webHidden/>
          </w:rPr>
          <w:fldChar w:fldCharType="separate"/>
        </w:r>
        <w:r w:rsidR="00BF1EB2">
          <w:rPr>
            <w:noProof/>
            <w:webHidden/>
          </w:rPr>
          <w:t>14</w:t>
        </w:r>
        <w:r w:rsidR="00BF1EB2">
          <w:rPr>
            <w:noProof/>
            <w:webHidden/>
          </w:rPr>
          <w:fldChar w:fldCharType="end"/>
        </w:r>
      </w:hyperlink>
    </w:p>
    <w:p w14:paraId="7CAEDF7B" w14:textId="2753B866"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5" w:history="1">
        <w:r w:rsidR="00BF1EB2" w:rsidRPr="00005292">
          <w:rPr>
            <w:rStyle w:val="Hyperlink"/>
            <w:rFonts w:cs="Arial"/>
          </w:rPr>
          <w:t>2.10</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Post Institutional Approval</w:t>
        </w:r>
        <w:r w:rsidR="00BF1EB2">
          <w:rPr>
            <w:webHidden/>
          </w:rPr>
          <w:tab/>
        </w:r>
        <w:r w:rsidR="00BF1EB2">
          <w:rPr>
            <w:webHidden/>
          </w:rPr>
          <w:fldChar w:fldCharType="begin"/>
        </w:r>
        <w:r w:rsidR="00BF1EB2">
          <w:rPr>
            <w:webHidden/>
          </w:rPr>
          <w:instrText xml:space="preserve"> PAGEREF _Toc176947685 \h </w:instrText>
        </w:r>
        <w:r w:rsidR="00BF1EB2">
          <w:rPr>
            <w:webHidden/>
          </w:rPr>
        </w:r>
        <w:r w:rsidR="00BF1EB2">
          <w:rPr>
            <w:webHidden/>
          </w:rPr>
          <w:fldChar w:fldCharType="separate"/>
        </w:r>
        <w:r w:rsidR="00BF1EB2">
          <w:rPr>
            <w:webHidden/>
          </w:rPr>
          <w:t>14</w:t>
        </w:r>
        <w:r w:rsidR="00BF1EB2">
          <w:rPr>
            <w:webHidden/>
          </w:rPr>
          <w:fldChar w:fldCharType="end"/>
        </w:r>
      </w:hyperlink>
    </w:p>
    <w:p w14:paraId="5BC07FBF" w14:textId="0C4E514A"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6" w:history="1">
        <w:r w:rsidR="00BF1EB2" w:rsidRPr="00005292">
          <w:rPr>
            <w:rStyle w:val="Hyperlink"/>
            <w:rFonts w:cs="Arial"/>
          </w:rPr>
          <w:t>2.11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Teesside University Continuous Monitoring and Enhancement Processes</w:t>
        </w:r>
        <w:r w:rsidR="00BF1EB2">
          <w:rPr>
            <w:webHidden/>
          </w:rPr>
          <w:tab/>
        </w:r>
        <w:r w:rsidR="00BF1EB2">
          <w:rPr>
            <w:webHidden/>
          </w:rPr>
          <w:fldChar w:fldCharType="begin"/>
        </w:r>
        <w:r w:rsidR="00BF1EB2">
          <w:rPr>
            <w:webHidden/>
          </w:rPr>
          <w:instrText xml:space="preserve"> PAGEREF _Toc176947686 \h </w:instrText>
        </w:r>
        <w:r w:rsidR="00BF1EB2">
          <w:rPr>
            <w:webHidden/>
          </w:rPr>
        </w:r>
        <w:r w:rsidR="00BF1EB2">
          <w:rPr>
            <w:webHidden/>
          </w:rPr>
          <w:fldChar w:fldCharType="separate"/>
        </w:r>
        <w:r w:rsidR="00BF1EB2">
          <w:rPr>
            <w:webHidden/>
          </w:rPr>
          <w:t>15</w:t>
        </w:r>
        <w:r w:rsidR="00BF1EB2">
          <w:rPr>
            <w:webHidden/>
          </w:rPr>
          <w:fldChar w:fldCharType="end"/>
        </w:r>
      </w:hyperlink>
    </w:p>
    <w:p w14:paraId="02F1AB37" w14:textId="27F17F32"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687" w:history="1">
        <w:r w:rsidR="00BF1EB2" w:rsidRPr="00005292">
          <w:rPr>
            <w:rStyle w:val="Hyperlink"/>
            <w:rFonts w:cs="Arial"/>
          </w:rPr>
          <w:t>3.</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INSTITUTIONAL REVIEW PROCESS</w:t>
        </w:r>
        <w:r w:rsidR="00BF1EB2">
          <w:rPr>
            <w:webHidden/>
          </w:rPr>
          <w:tab/>
        </w:r>
        <w:r w:rsidR="00BF1EB2">
          <w:rPr>
            <w:webHidden/>
          </w:rPr>
          <w:fldChar w:fldCharType="begin"/>
        </w:r>
        <w:r w:rsidR="00BF1EB2">
          <w:rPr>
            <w:webHidden/>
          </w:rPr>
          <w:instrText xml:space="preserve"> PAGEREF _Toc176947687 \h </w:instrText>
        </w:r>
        <w:r w:rsidR="00BF1EB2">
          <w:rPr>
            <w:webHidden/>
          </w:rPr>
        </w:r>
        <w:r w:rsidR="00BF1EB2">
          <w:rPr>
            <w:webHidden/>
          </w:rPr>
          <w:fldChar w:fldCharType="separate"/>
        </w:r>
        <w:r w:rsidR="00BF1EB2">
          <w:rPr>
            <w:webHidden/>
          </w:rPr>
          <w:t>16</w:t>
        </w:r>
        <w:r w:rsidR="00BF1EB2">
          <w:rPr>
            <w:webHidden/>
          </w:rPr>
          <w:fldChar w:fldCharType="end"/>
        </w:r>
      </w:hyperlink>
    </w:p>
    <w:p w14:paraId="0C4214E1" w14:textId="2916FBF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8" w:history="1">
        <w:r w:rsidR="00BF1EB2" w:rsidRPr="00005292">
          <w:rPr>
            <w:rStyle w:val="Hyperlink"/>
            <w:rFonts w:cs="Arial"/>
          </w:rPr>
          <w:t>3.1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Constitution/Organisation of the Institutional Review Panel</w:t>
        </w:r>
        <w:r w:rsidR="00BF1EB2">
          <w:rPr>
            <w:webHidden/>
          </w:rPr>
          <w:tab/>
        </w:r>
        <w:r w:rsidR="00BF1EB2">
          <w:rPr>
            <w:webHidden/>
          </w:rPr>
          <w:fldChar w:fldCharType="begin"/>
        </w:r>
        <w:r w:rsidR="00BF1EB2">
          <w:rPr>
            <w:webHidden/>
          </w:rPr>
          <w:instrText xml:space="preserve"> PAGEREF _Toc176947688 \h </w:instrText>
        </w:r>
        <w:r w:rsidR="00BF1EB2">
          <w:rPr>
            <w:webHidden/>
          </w:rPr>
        </w:r>
        <w:r w:rsidR="00BF1EB2">
          <w:rPr>
            <w:webHidden/>
          </w:rPr>
          <w:fldChar w:fldCharType="separate"/>
        </w:r>
        <w:r w:rsidR="00BF1EB2">
          <w:rPr>
            <w:webHidden/>
          </w:rPr>
          <w:t>17</w:t>
        </w:r>
        <w:r w:rsidR="00BF1EB2">
          <w:rPr>
            <w:webHidden/>
          </w:rPr>
          <w:fldChar w:fldCharType="end"/>
        </w:r>
      </w:hyperlink>
    </w:p>
    <w:p w14:paraId="5E27C28C" w14:textId="3CD78062"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89" w:history="1">
        <w:r w:rsidR="00BF1EB2" w:rsidRPr="00005292">
          <w:rPr>
            <w:rStyle w:val="Hyperlink"/>
            <w:rFonts w:cs="Arial"/>
          </w:rPr>
          <w:t>3.2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Documentary Requirements</w:t>
        </w:r>
        <w:r w:rsidR="00BF1EB2">
          <w:rPr>
            <w:webHidden/>
          </w:rPr>
          <w:tab/>
        </w:r>
        <w:r w:rsidR="00BF1EB2">
          <w:rPr>
            <w:webHidden/>
          </w:rPr>
          <w:fldChar w:fldCharType="begin"/>
        </w:r>
        <w:r w:rsidR="00BF1EB2">
          <w:rPr>
            <w:webHidden/>
          </w:rPr>
          <w:instrText xml:space="preserve"> PAGEREF _Toc176947689 \h </w:instrText>
        </w:r>
        <w:r w:rsidR="00BF1EB2">
          <w:rPr>
            <w:webHidden/>
          </w:rPr>
        </w:r>
        <w:r w:rsidR="00BF1EB2">
          <w:rPr>
            <w:webHidden/>
          </w:rPr>
          <w:fldChar w:fldCharType="separate"/>
        </w:r>
        <w:r w:rsidR="00BF1EB2">
          <w:rPr>
            <w:webHidden/>
          </w:rPr>
          <w:t>17</w:t>
        </w:r>
        <w:r w:rsidR="00BF1EB2">
          <w:rPr>
            <w:webHidden/>
          </w:rPr>
          <w:fldChar w:fldCharType="end"/>
        </w:r>
      </w:hyperlink>
    </w:p>
    <w:p w14:paraId="365F5848" w14:textId="121D6BB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0" w:history="1">
        <w:r w:rsidR="00BF1EB2" w:rsidRPr="00005292">
          <w:rPr>
            <w:rStyle w:val="Hyperlink"/>
            <w:rFonts w:cs="Arial"/>
          </w:rPr>
          <w:t>3.3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Representing the Student Voice</w:t>
        </w:r>
        <w:r w:rsidR="00BF1EB2">
          <w:rPr>
            <w:webHidden/>
          </w:rPr>
          <w:tab/>
        </w:r>
        <w:r w:rsidR="00BF1EB2">
          <w:rPr>
            <w:webHidden/>
          </w:rPr>
          <w:fldChar w:fldCharType="begin"/>
        </w:r>
        <w:r w:rsidR="00BF1EB2">
          <w:rPr>
            <w:webHidden/>
          </w:rPr>
          <w:instrText xml:space="preserve"> PAGEREF _Toc176947690 \h </w:instrText>
        </w:r>
        <w:r w:rsidR="00BF1EB2">
          <w:rPr>
            <w:webHidden/>
          </w:rPr>
        </w:r>
        <w:r w:rsidR="00BF1EB2">
          <w:rPr>
            <w:webHidden/>
          </w:rPr>
          <w:fldChar w:fldCharType="separate"/>
        </w:r>
        <w:r w:rsidR="00BF1EB2">
          <w:rPr>
            <w:webHidden/>
          </w:rPr>
          <w:t>18</w:t>
        </w:r>
        <w:r w:rsidR="00BF1EB2">
          <w:rPr>
            <w:webHidden/>
          </w:rPr>
          <w:fldChar w:fldCharType="end"/>
        </w:r>
      </w:hyperlink>
    </w:p>
    <w:p w14:paraId="02CA8E23" w14:textId="226D200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1" w:history="1">
        <w:r w:rsidR="00BF1EB2" w:rsidRPr="00005292">
          <w:rPr>
            <w:rStyle w:val="Hyperlink"/>
            <w:rFonts w:cs="Arial"/>
          </w:rPr>
          <w:t>3.4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Outcome of the Institutional Review Event and Period of Approval</w:t>
        </w:r>
        <w:r w:rsidR="00BF1EB2">
          <w:rPr>
            <w:webHidden/>
          </w:rPr>
          <w:tab/>
        </w:r>
        <w:r w:rsidR="00BF1EB2">
          <w:rPr>
            <w:webHidden/>
          </w:rPr>
          <w:fldChar w:fldCharType="begin"/>
        </w:r>
        <w:r w:rsidR="00BF1EB2">
          <w:rPr>
            <w:webHidden/>
          </w:rPr>
          <w:instrText xml:space="preserve"> PAGEREF _Toc176947691 \h </w:instrText>
        </w:r>
        <w:r w:rsidR="00BF1EB2">
          <w:rPr>
            <w:webHidden/>
          </w:rPr>
        </w:r>
        <w:r w:rsidR="00BF1EB2">
          <w:rPr>
            <w:webHidden/>
          </w:rPr>
          <w:fldChar w:fldCharType="separate"/>
        </w:r>
        <w:r w:rsidR="00BF1EB2">
          <w:rPr>
            <w:webHidden/>
          </w:rPr>
          <w:t>18</w:t>
        </w:r>
        <w:r w:rsidR="00BF1EB2">
          <w:rPr>
            <w:webHidden/>
          </w:rPr>
          <w:fldChar w:fldCharType="end"/>
        </w:r>
      </w:hyperlink>
    </w:p>
    <w:p w14:paraId="2FBB8F3C" w14:textId="75014F0D"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2" w:history="1">
        <w:r w:rsidR="00BF1EB2" w:rsidRPr="00005292">
          <w:rPr>
            <w:rStyle w:val="Hyperlink"/>
          </w:rPr>
          <w:t>3.5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Teesside University Continuous Monitoring and Enhancement Processes</w:t>
        </w:r>
        <w:r w:rsidR="00BF1EB2">
          <w:rPr>
            <w:webHidden/>
          </w:rPr>
          <w:tab/>
        </w:r>
        <w:r w:rsidR="00BF1EB2">
          <w:rPr>
            <w:webHidden/>
          </w:rPr>
          <w:fldChar w:fldCharType="begin"/>
        </w:r>
        <w:r w:rsidR="00BF1EB2">
          <w:rPr>
            <w:webHidden/>
          </w:rPr>
          <w:instrText xml:space="preserve"> PAGEREF _Toc176947692 \h </w:instrText>
        </w:r>
        <w:r w:rsidR="00BF1EB2">
          <w:rPr>
            <w:webHidden/>
          </w:rPr>
        </w:r>
        <w:r w:rsidR="00BF1EB2">
          <w:rPr>
            <w:webHidden/>
          </w:rPr>
          <w:fldChar w:fldCharType="separate"/>
        </w:r>
        <w:r w:rsidR="00BF1EB2">
          <w:rPr>
            <w:webHidden/>
          </w:rPr>
          <w:t>18</w:t>
        </w:r>
        <w:r w:rsidR="00BF1EB2">
          <w:rPr>
            <w:webHidden/>
          </w:rPr>
          <w:fldChar w:fldCharType="end"/>
        </w:r>
      </w:hyperlink>
    </w:p>
    <w:p w14:paraId="4972C551" w14:textId="387D09F3"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693" w:history="1">
        <w:r w:rsidR="00BF1EB2" w:rsidRPr="00005292">
          <w:rPr>
            <w:rStyle w:val="Hyperlink"/>
            <w:rFonts w:cs="Arial"/>
          </w:rPr>
          <w:t>4.</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University Approval PROCESS</w:t>
        </w:r>
        <w:r w:rsidR="00BF1EB2">
          <w:rPr>
            <w:webHidden/>
          </w:rPr>
          <w:tab/>
        </w:r>
        <w:r w:rsidR="00BF1EB2">
          <w:rPr>
            <w:webHidden/>
          </w:rPr>
          <w:fldChar w:fldCharType="begin"/>
        </w:r>
        <w:r w:rsidR="00BF1EB2">
          <w:rPr>
            <w:webHidden/>
          </w:rPr>
          <w:instrText xml:space="preserve"> PAGEREF _Toc176947693 \h </w:instrText>
        </w:r>
        <w:r w:rsidR="00BF1EB2">
          <w:rPr>
            <w:webHidden/>
          </w:rPr>
        </w:r>
        <w:r w:rsidR="00BF1EB2">
          <w:rPr>
            <w:webHidden/>
          </w:rPr>
          <w:fldChar w:fldCharType="separate"/>
        </w:r>
        <w:r w:rsidR="00BF1EB2">
          <w:rPr>
            <w:webHidden/>
          </w:rPr>
          <w:t>19</w:t>
        </w:r>
        <w:r w:rsidR="00BF1EB2">
          <w:rPr>
            <w:webHidden/>
          </w:rPr>
          <w:fldChar w:fldCharType="end"/>
        </w:r>
      </w:hyperlink>
    </w:p>
    <w:p w14:paraId="5308A112" w14:textId="2A3DEBCB"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4" w:history="1">
        <w:r w:rsidR="00BF1EB2" w:rsidRPr="00005292">
          <w:rPr>
            <w:rStyle w:val="Hyperlink"/>
            <w:rFonts w:cs="Arial"/>
          </w:rPr>
          <w:t>4.1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Overview</w:t>
        </w:r>
        <w:r w:rsidR="00BF1EB2">
          <w:rPr>
            <w:webHidden/>
          </w:rPr>
          <w:tab/>
        </w:r>
        <w:r w:rsidR="00BF1EB2">
          <w:rPr>
            <w:webHidden/>
          </w:rPr>
          <w:fldChar w:fldCharType="begin"/>
        </w:r>
        <w:r w:rsidR="00BF1EB2">
          <w:rPr>
            <w:webHidden/>
          </w:rPr>
          <w:instrText xml:space="preserve"> PAGEREF _Toc176947694 \h </w:instrText>
        </w:r>
        <w:r w:rsidR="00BF1EB2">
          <w:rPr>
            <w:webHidden/>
          </w:rPr>
        </w:r>
        <w:r w:rsidR="00BF1EB2">
          <w:rPr>
            <w:webHidden/>
          </w:rPr>
          <w:fldChar w:fldCharType="separate"/>
        </w:r>
        <w:r w:rsidR="00BF1EB2">
          <w:rPr>
            <w:webHidden/>
          </w:rPr>
          <w:t>19</w:t>
        </w:r>
        <w:r w:rsidR="00BF1EB2">
          <w:rPr>
            <w:webHidden/>
          </w:rPr>
          <w:fldChar w:fldCharType="end"/>
        </w:r>
      </w:hyperlink>
    </w:p>
    <w:p w14:paraId="0D1817EB" w14:textId="34AA917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5" w:history="1">
        <w:r w:rsidR="00BF1EB2" w:rsidRPr="00005292">
          <w:rPr>
            <w:rStyle w:val="Hyperlink"/>
            <w:rFonts w:cs="Arial"/>
            <w:lang w:val="en-US"/>
          </w:rPr>
          <w:t>4.2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lang w:val="en-US"/>
          </w:rPr>
          <w:t>Due Diligence &amp; Authorisation to Proceed</w:t>
        </w:r>
        <w:r w:rsidR="00BF1EB2">
          <w:rPr>
            <w:webHidden/>
          </w:rPr>
          <w:tab/>
        </w:r>
        <w:r w:rsidR="00BF1EB2">
          <w:rPr>
            <w:webHidden/>
          </w:rPr>
          <w:fldChar w:fldCharType="begin"/>
        </w:r>
        <w:r w:rsidR="00BF1EB2">
          <w:rPr>
            <w:webHidden/>
          </w:rPr>
          <w:instrText xml:space="preserve"> PAGEREF _Toc176947695 \h </w:instrText>
        </w:r>
        <w:r w:rsidR="00BF1EB2">
          <w:rPr>
            <w:webHidden/>
          </w:rPr>
        </w:r>
        <w:r w:rsidR="00BF1EB2">
          <w:rPr>
            <w:webHidden/>
          </w:rPr>
          <w:fldChar w:fldCharType="separate"/>
        </w:r>
        <w:r w:rsidR="00BF1EB2">
          <w:rPr>
            <w:webHidden/>
          </w:rPr>
          <w:t>20</w:t>
        </w:r>
        <w:r w:rsidR="00BF1EB2">
          <w:rPr>
            <w:webHidden/>
          </w:rPr>
          <w:fldChar w:fldCharType="end"/>
        </w:r>
      </w:hyperlink>
    </w:p>
    <w:p w14:paraId="705A46D1" w14:textId="33E99C23"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6" w:history="1">
        <w:r w:rsidR="00BF1EB2" w:rsidRPr="00005292">
          <w:rPr>
            <w:rStyle w:val="Hyperlink"/>
            <w:rFonts w:cs="Arial"/>
          </w:rPr>
          <w:t>4.3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Constitution of University Approval Panel</w:t>
        </w:r>
        <w:r w:rsidR="00BF1EB2">
          <w:rPr>
            <w:webHidden/>
          </w:rPr>
          <w:tab/>
        </w:r>
        <w:r w:rsidR="00BF1EB2">
          <w:rPr>
            <w:webHidden/>
          </w:rPr>
          <w:fldChar w:fldCharType="begin"/>
        </w:r>
        <w:r w:rsidR="00BF1EB2">
          <w:rPr>
            <w:webHidden/>
          </w:rPr>
          <w:instrText xml:space="preserve"> PAGEREF _Toc176947696 \h </w:instrText>
        </w:r>
        <w:r w:rsidR="00BF1EB2">
          <w:rPr>
            <w:webHidden/>
          </w:rPr>
        </w:r>
        <w:r w:rsidR="00BF1EB2">
          <w:rPr>
            <w:webHidden/>
          </w:rPr>
          <w:fldChar w:fldCharType="separate"/>
        </w:r>
        <w:r w:rsidR="00BF1EB2">
          <w:rPr>
            <w:webHidden/>
          </w:rPr>
          <w:t>20</w:t>
        </w:r>
        <w:r w:rsidR="00BF1EB2">
          <w:rPr>
            <w:webHidden/>
          </w:rPr>
          <w:fldChar w:fldCharType="end"/>
        </w:r>
      </w:hyperlink>
    </w:p>
    <w:p w14:paraId="525BC5D2" w14:textId="36677113"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7" w:history="1">
        <w:r w:rsidR="00BF1EB2" w:rsidRPr="00005292">
          <w:rPr>
            <w:rStyle w:val="Hyperlink"/>
            <w:rFonts w:cs="Arial"/>
          </w:rPr>
          <w:t>4.4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Partnership Approval/Review - Documentation</w:t>
        </w:r>
        <w:r w:rsidR="00BF1EB2">
          <w:rPr>
            <w:webHidden/>
          </w:rPr>
          <w:tab/>
        </w:r>
        <w:r w:rsidR="00BF1EB2">
          <w:rPr>
            <w:webHidden/>
          </w:rPr>
          <w:fldChar w:fldCharType="begin"/>
        </w:r>
        <w:r w:rsidR="00BF1EB2">
          <w:rPr>
            <w:webHidden/>
          </w:rPr>
          <w:instrText xml:space="preserve"> PAGEREF _Toc176947697 \h </w:instrText>
        </w:r>
        <w:r w:rsidR="00BF1EB2">
          <w:rPr>
            <w:webHidden/>
          </w:rPr>
        </w:r>
        <w:r w:rsidR="00BF1EB2">
          <w:rPr>
            <w:webHidden/>
          </w:rPr>
          <w:fldChar w:fldCharType="separate"/>
        </w:r>
        <w:r w:rsidR="00BF1EB2">
          <w:rPr>
            <w:webHidden/>
          </w:rPr>
          <w:t>21</w:t>
        </w:r>
        <w:r w:rsidR="00BF1EB2">
          <w:rPr>
            <w:webHidden/>
          </w:rPr>
          <w:fldChar w:fldCharType="end"/>
        </w:r>
      </w:hyperlink>
    </w:p>
    <w:p w14:paraId="25C0F9E9" w14:textId="281672E7"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8" w:history="1">
        <w:r w:rsidR="00BF1EB2" w:rsidRPr="00005292">
          <w:rPr>
            <w:rStyle w:val="Hyperlink"/>
            <w:rFonts w:cs="Arial"/>
          </w:rPr>
          <w:t>4.5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Outcome of the University Approval Event</w:t>
        </w:r>
        <w:r w:rsidR="00BF1EB2">
          <w:rPr>
            <w:webHidden/>
          </w:rPr>
          <w:tab/>
        </w:r>
        <w:r w:rsidR="00BF1EB2">
          <w:rPr>
            <w:webHidden/>
          </w:rPr>
          <w:fldChar w:fldCharType="begin"/>
        </w:r>
        <w:r w:rsidR="00BF1EB2">
          <w:rPr>
            <w:webHidden/>
          </w:rPr>
          <w:instrText xml:space="preserve"> PAGEREF _Toc176947698 \h </w:instrText>
        </w:r>
        <w:r w:rsidR="00BF1EB2">
          <w:rPr>
            <w:webHidden/>
          </w:rPr>
        </w:r>
        <w:r w:rsidR="00BF1EB2">
          <w:rPr>
            <w:webHidden/>
          </w:rPr>
          <w:fldChar w:fldCharType="separate"/>
        </w:r>
        <w:r w:rsidR="00BF1EB2">
          <w:rPr>
            <w:webHidden/>
          </w:rPr>
          <w:t>22</w:t>
        </w:r>
        <w:r w:rsidR="00BF1EB2">
          <w:rPr>
            <w:webHidden/>
          </w:rPr>
          <w:fldChar w:fldCharType="end"/>
        </w:r>
      </w:hyperlink>
    </w:p>
    <w:p w14:paraId="77401358" w14:textId="0928A673"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699" w:history="1">
        <w:r w:rsidR="00BF1EB2" w:rsidRPr="00005292">
          <w:rPr>
            <w:rStyle w:val="Hyperlink"/>
          </w:rPr>
          <w:t>4.6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Partnership and QAAP Report</w:t>
        </w:r>
        <w:r w:rsidR="00BF1EB2">
          <w:rPr>
            <w:webHidden/>
          </w:rPr>
          <w:tab/>
        </w:r>
        <w:r w:rsidR="00BF1EB2">
          <w:rPr>
            <w:webHidden/>
          </w:rPr>
          <w:fldChar w:fldCharType="begin"/>
        </w:r>
        <w:r w:rsidR="00BF1EB2">
          <w:rPr>
            <w:webHidden/>
          </w:rPr>
          <w:instrText xml:space="preserve"> PAGEREF _Toc176947699 \h </w:instrText>
        </w:r>
        <w:r w:rsidR="00BF1EB2">
          <w:rPr>
            <w:webHidden/>
          </w:rPr>
        </w:r>
        <w:r w:rsidR="00BF1EB2">
          <w:rPr>
            <w:webHidden/>
          </w:rPr>
          <w:fldChar w:fldCharType="separate"/>
        </w:r>
        <w:r w:rsidR="00BF1EB2">
          <w:rPr>
            <w:webHidden/>
          </w:rPr>
          <w:t>23</w:t>
        </w:r>
        <w:r w:rsidR="00BF1EB2">
          <w:rPr>
            <w:webHidden/>
          </w:rPr>
          <w:fldChar w:fldCharType="end"/>
        </w:r>
      </w:hyperlink>
    </w:p>
    <w:p w14:paraId="7032FD8B" w14:textId="28210731"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00" w:history="1">
        <w:r w:rsidR="00BF1EB2" w:rsidRPr="00005292">
          <w:rPr>
            <w:rStyle w:val="Hyperlink"/>
            <w:rFonts w:cs="Arial"/>
          </w:rPr>
          <w:t>4.7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Post University Approval / Review</w:t>
        </w:r>
        <w:r w:rsidR="00BF1EB2">
          <w:rPr>
            <w:webHidden/>
          </w:rPr>
          <w:tab/>
        </w:r>
        <w:r w:rsidR="00BF1EB2">
          <w:rPr>
            <w:webHidden/>
          </w:rPr>
          <w:fldChar w:fldCharType="begin"/>
        </w:r>
        <w:r w:rsidR="00BF1EB2">
          <w:rPr>
            <w:webHidden/>
          </w:rPr>
          <w:instrText xml:space="preserve"> PAGEREF _Toc176947700 \h </w:instrText>
        </w:r>
        <w:r w:rsidR="00BF1EB2">
          <w:rPr>
            <w:webHidden/>
          </w:rPr>
        </w:r>
        <w:r w:rsidR="00BF1EB2">
          <w:rPr>
            <w:webHidden/>
          </w:rPr>
          <w:fldChar w:fldCharType="separate"/>
        </w:r>
        <w:r w:rsidR="00BF1EB2">
          <w:rPr>
            <w:webHidden/>
          </w:rPr>
          <w:t>23</w:t>
        </w:r>
        <w:r w:rsidR="00BF1EB2">
          <w:rPr>
            <w:webHidden/>
          </w:rPr>
          <w:fldChar w:fldCharType="end"/>
        </w:r>
      </w:hyperlink>
    </w:p>
    <w:p w14:paraId="6F35B0F5" w14:textId="451BB454"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01" w:history="1">
        <w:r w:rsidR="00BF1EB2" w:rsidRPr="00005292">
          <w:rPr>
            <w:rStyle w:val="Hyperlink"/>
            <w:rFonts w:cs="Arial"/>
          </w:rPr>
          <w:t>4.8</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Teesside University Continuous Monitoring and Enhancement Processes</w:t>
        </w:r>
        <w:r w:rsidR="00BF1EB2">
          <w:rPr>
            <w:webHidden/>
          </w:rPr>
          <w:tab/>
        </w:r>
        <w:r w:rsidR="00BF1EB2">
          <w:rPr>
            <w:webHidden/>
          </w:rPr>
          <w:fldChar w:fldCharType="begin"/>
        </w:r>
        <w:r w:rsidR="00BF1EB2">
          <w:rPr>
            <w:webHidden/>
          </w:rPr>
          <w:instrText xml:space="preserve"> PAGEREF _Toc176947701 \h </w:instrText>
        </w:r>
        <w:r w:rsidR="00BF1EB2">
          <w:rPr>
            <w:webHidden/>
          </w:rPr>
        </w:r>
        <w:r w:rsidR="00BF1EB2">
          <w:rPr>
            <w:webHidden/>
          </w:rPr>
          <w:fldChar w:fldCharType="separate"/>
        </w:r>
        <w:r w:rsidR="00BF1EB2">
          <w:rPr>
            <w:webHidden/>
          </w:rPr>
          <w:t>24</w:t>
        </w:r>
        <w:r w:rsidR="00BF1EB2">
          <w:rPr>
            <w:webHidden/>
          </w:rPr>
          <w:fldChar w:fldCharType="end"/>
        </w:r>
      </w:hyperlink>
    </w:p>
    <w:p w14:paraId="79D2A3C2" w14:textId="6DAF2BB5"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702" w:history="1">
        <w:r w:rsidR="00BF1EB2" w:rsidRPr="00005292">
          <w:rPr>
            <w:rStyle w:val="Hyperlink"/>
            <w:rFonts w:cs="Arial"/>
          </w:rPr>
          <w:t>5.</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Partner Monitoring and oversight</w:t>
        </w:r>
        <w:r w:rsidR="00BF1EB2">
          <w:rPr>
            <w:webHidden/>
          </w:rPr>
          <w:tab/>
        </w:r>
        <w:r w:rsidR="00BF1EB2">
          <w:rPr>
            <w:webHidden/>
          </w:rPr>
          <w:fldChar w:fldCharType="begin"/>
        </w:r>
        <w:r w:rsidR="00BF1EB2">
          <w:rPr>
            <w:webHidden/>
          </w:rPr>
          <w:instrText xml:space="preserve"> PAGEREF _Toc176947702 \h </w:instrText>
        </w:r>
        <w:r w:rsidR="00BF1EB2">
          <w:rPr>
            <w:webHidden/>
          </w:rPr>
        </w:r>
        <w:r w:rsidR="00BF1EB2">
          <w:rPr>
            <w:webHidden/>
          </w:rPr>
          <w:fldChar w:fldCharType="separate"/>
        </w:r>
        <w:r w:rsidR="00BF1EB2">
          <w:rPr>
            <w:webHidden/>
          </w:rPr>
          <w:t>25</w:t>
        </w:r>
        <w:r w:rsidR="00BF1EB2">
          <w:rPr>
            <w:webHidden/>
          </w:rPr>
          <w:fldChar w:fldCharType="end"/>
        </w:r>
      </w:hyperlink>
    </w:p>
    <w:p w14:paraId="20E133F4" w14:textId="034A6D17"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03" w:history="1">
        <w:r w:rsidR="00BF1EB2" w:rsidRPr="00005292">
          <w:rPr>
            <w:rStyle w:val="Hyperlink"/>
            <w:rFonts w:cs="Arial"/>
          </w:rPr>
          <w:t>5.1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Quality Mapping Annual Review</w:t>
        </w:r>
        <w:r w:rsidR="00BF1EB2">
          <w:rPr>
            <w:webHidden/>
          </w:rPr>
          <w:tab/>
        </w:r>
        <w:r w:rsidR="00BF1EB2">
          <w:rPr>
            <w:webHidden/>
          </w:rPr>
          <w:fldChar w:fldCharType="begin"/>
        </w:r>
        <w:r w:rsidR="00BF1EB2">
          <w:rPr>
            <w:webHidden/>
          </w:rPr>
          <w:instrText xml:space="preserve"> PAGEREF _Toc176947703 \h </w:instrText>
        </w:r>
        <w:r w:rsidR="00BF1EB2">
          <w:rPr>
            <w:webHidden/>
          </w:rPr>
        </w:r>
        <w:r w:rsidR="00BF1EB2">
          <w:rPr>
            <w:webHidden/>
          </w:rPr>
          <w:fldChar w:fldCharType="separate"/>
        </w:r>
        <w:r w:rsidR="00BF1EB2">
          <w:rPr>
            <w:webHidden/>
          </w:rPr>
          <w:t>25</w:t>
        </w:r>
        <w:r w:rsidR="00BF1EB2">
          <w:rPr>
            <w:webHidden/>
          </w:rPr>
          <w:fldChar w:fldCharType="end"/>
        </w:r>
      </w:hyperlink>
    </w:p>
    <w:p w14:paraId="7A92CF75" w14:textId="5F9B7B53"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04" w:history="1">
        <w:r w:rsidR="00BF1EB2" w:rsidRPr="00005292">
          <w:rPr>
            <w:rStyle w:val="Hyperlink"/>
            <w:rFonts w:cs="Arial"/>
          </w:rPr>
          <w:t>5.2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Mid-Point Review: Refreshing Due Diligence</w:t>
        </w:r>
        <w:r w:rsidR="00BF1EB2">
          <w:rPr>
            <w:webHidden/>
          </w:rPr>
          <w:tab/>
        </w:r>
        <w:r w:rsidR="00BF1EB2">
          <w:rPr>
            <w:webHidden/>
          </w:rPr>
          <w:fldChar w:fldCharType="begin"/>
        </w:r>
        <w:r w:rsidR="00BF1EB2">
          <w:rPr>
            <w:webHidden/>
          </w:rPr>
          <w:instrText xml:space="preserve"> PAGEREF _Toc176947704 \h </w:instrText>
        </w:r>
        <w:r w:rsidR="00BF1EB2">
          <w:rPr>
            <w:webHidden/>
          </w:rPr>
        </w:r>
        <w:r w:rsidR="00BF1EB2">
          <w:rPr>
            <w:webHidden/>
          </w:rPr>
          <w:fldChar w:fldCharType="separate"/>
        </w:r>
        <w:r w:rsidR="00BF1EB2">
          <w:rPr>
            <w:webHidden/>
          </w:rPr>
          <w:t>25</w:t>
        </w:r>
        <w:r w:rsidR="00BF1EB2">
          <w:rPr>
            <w:webHidden/>
          </w:rPr>
          <w:fldChar w:fldCharType="end"/>
        </w:r>
      </w:hyperlink>
    </w:p>
    <w:p w14:paraId="6D2DC811" w14:textId="15B78699"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05" w:history="1">
        <w:r w:rsidR="00BF1EB2" w:rsidRPr="00005292">
          <w:rPr>
            <w:rStyle w:val="Hyperlink"/>
            <w:rFonts w:cs="Arial"/>
            <w:noProof/>
          </w:rPr>
          <w:t>5.2.1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Institutional Approval Mid-Point Review</w:t>
        </w:r>
        <w:r w:rsidR="00BF1EB2">
          <w:rPr>
            <w:noProof/>
            <w:webHidden/>
          </w:rPr>
          <w:tab/>
        </w:r>
        <w:r w:rsidR="00BF1EB2">
          <w:rPr>
            <w:noProof/>
            <w:webHidden/>
          </w:rPr>
          <w:fldChar w:fldCharType="begin"/>
        </w:r>
        <w:r w:rsidR="00BF1EB2">
          <w:rPr>
            <w:noProof/>
            <w:webHidden/>
          </w:rPr>
          <w:instrText xml:space="preserve"> PAGEREF _Toc176947705 \h </w:instrText>
        </w:r>
        <w:r w:rsidR="00BF1EB2">
          <w:rPr>
            <w:noProof/>
            <w:webHidden/>
          </w:rPr>
        </w:r>
        <w:r w:rsidR="00BF1EB2">
          <w:rPr>
            <w:noProof/>
            <w:webHidden/>
          </w:rPr>
          <w:fldChar w:fldCharType="separate"/>
        </w:r>
        <w:r w:rsidR="00BF1EB2">
          <w:rPr>
            <w:noProof/>
            <w:webHidden/>
          </w:rPr>
          <w:t>25</w:t>
        </w:r>
        <w:r w:rsidR="00BF1EB2">
          <w:rPr>
            <w:noProof/>
            <w:webHidden/>
          </w:rPr>
          <w:fldChar w:fldCharType="end"/>
        </w:r>
      </w:hyperlink>
    </w:p>
    <w:p w14:paraId="10612B17" w14:textId="63B6CB05"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06" w:history="1">
        <w:r w:rsidR="00BF1EB2" w:rsidRPr="00005292">
          <w:rPr>
            <w:rStyle w:val="Hyperlink"/>
            <w:rFonts w:cs="Arial"/>
            <w:noProof/>
          </w:rPr>
          <w:t>5.2.2</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University Approval Mid-Point Review</w:t>
        </w:r>
        <w:r w:rsidR="00BF1EB2">
          <w:rPr>
            <w:noProof/>
            <w:webHidden/>
          </w:rPr>
          <w:tab/>
        </w:r>
        <w:r w:rsidR="00BF1EB2">
          <w:rPr>
            <w:noProof/>
            <w:webHidden/>
          </w:rPr>
          <w:fldChar w:fldCharType="begin"/>
        </w:r>
        <w:r w:rsidR="00BF1EB2">
          <w:rPr>
            <w:noProof/>
            <w:webHidden/>
          </w:rPr>
          <w:instrText xml:space="preserve"> PAGEREF _Toc176947706 \h </w:instrText>
        </w:r>
        <w:r w:rsidR="00BF1EB2">
          <w:rPr>
            <w:noProof/>
            <w:webHidden/>
          </w:rPr>
        </w:r>
        <w:r w:rsidR="00BF1EB2">
          <w:rPr>
            <w:noProof/>
            <w:webHidden/>
          </w:rPr>
          <w:fldChar w:fldCharType="separate"/>
        </w:r>
        <w:r w:rsidR="00BF1EB2">
          <w:rPr>
            <w:noProof/>
            <w:webHidden/>
          </w:rPr>
          <w:t>26</w:t>
        </w:r>
        <w:r w:rsidR="00BF1EB2">
          <w:rPr>
            <w:noProof/>
            <w:webHidden/>
          </w:rPr>
          <w:fldChar w:fldCharType="end"/>
        </w:r>
      </w:hyperlink>
    </w:p>
    <w:p w14:paraId="7ABECF05" w14:textId="6CDDFDAF"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07" w:history="1">
        <w:r w:rsidR="00BF1EB2" w:rsidRPr="00005292">
          <w:rPr>
            <w:rStyle w:val="Hyperlink"/>
            <w:rFonts w:cs="Arial"/>
            <w:noProof/>
          </w:rPr>
          <w:t>5.2.3</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Partner Mid-Point Recommendation to SLEC</w:t>
        </w:r>
        <w:r w:rsidR="00BF1EB2">
          <w:rPr>
            <w:noProof/>
            <w:webHidden/>
          </w:rPr>
          <w:tab/>
        </w:r>
        <w:r w:rsidR="00BF1EB2">
          <w:rPr>
            <w:noProof/>
            <w:webHidden/>
          </w:rPr>
          <w:fldChar w:fldCharType="begin"/>
        </w:r>
        <w:r w:rsidR="00BF1EB2">
          <w:rPr>
            <w:noProof/>
            <w:webHidden/>
          </w:rPr>
          <w:instrText xml:space="preserve"> PAGEREF _Toc176947707 \h </w:instrText>
        </w:r>
        <w:r w:rsidR="00BF1EB2">
          <w:rPr>
            <w:noProof/>
            <w:webHidden/>
          </w:rPr>
        </w:r>
        <w:r w:rsidR="00BF1EB2">
          <w:rPr>
            <w:noProof/>
            <w:webHidden/>
          </w:rPr>
          <w:fldChar w:fldCharType="separate"/>
        </w:r>
        <w:r w:rsidR="00BF1EB2">
          <w:rPr>
            <w:noProof/>
            <w:webHidden/>
          </w:rPr>
          <w:t>26</w:t>
        </w:r>
        <w:r w:rsidR="00BF1EB2">
          <w:rPr>
            <w:noProof/>
            <w:webHidden/>
          </w:rPr>
          <w:fldChar w:fldCharType="end"/>
        </w:r>
      </w:hyperlink>
    </w:p>
    <w:p w14:paraId="0518DF77" w14:textId="03B0C83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08" w:history="1">
        <w:r w:rsidR="00BF1EB2" w:rsidRPr="00005292">
          <w:rPr>
            <w:rStyle w:val="Hyperlink"/>
            <w:rFonts w:cs="Arial"/>
          </w:rPr>
          <w:t>5.3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Change of Ownership/Institutional Name</w:t>
        </w:r>
        <w:r w:rsidR="00BF1EB2">
          <w:rPr>
            <w:webHidden/>
          </w:rPr>
          <w:tab/>
        </w:r>
        <w:r w:rsidR="00BF1EB2">
          <w:rPr>
            <w:webHidden/>
          </w:rPr>
          <w:fldChar w:fldCharType="begin"/>
        </w:r>
        <w:r w:rsidR="00BF1EB2">
          <w:rPr>
            <w:webHidden/>
          </w:rPr>
          <w:instrText xml:space="preserve"> PAGEREF _Toc176947708 \h </w:instrText>
        </w:r>
        <w:r w:rsidR="00BF1EB2">
          <w:rPr>
            <w:webHidden/>
          </w:rPr>
        </w:r>
        <w:r w:rsidR="00BF1EB2">
          <w:rPr>
            <w:webHidden/>
          </w:rPr>
          <w:fldChar w:fldCharType="separate"/>
        </w:r>
        <w:r w:rsidR="00BF1EB2">
          <w:rPr>
            <w:webHidden/>
          </w:rPr>
          <w:t>26</w:t>
        </w:r>
        <w:r w:rsidR="00BF1EB2">
          <w:rPr>
            <w:webHidden/>
          </w:rPr>
          <w:fldChar w:fldCharType="end"/>
        </w:r>
      </w:hyperlink>
    </w:p>
    <w:p w14:paraId="26419A65" w14:textId="23B8718C"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09" w:history="1">
        <w:r w:rsidR="00BF1EB2" w:rsidRPr="00005292">
          <w:rPr>
            <w:rStyle w:val="Hyperlink"/>
            <w:rFonts w:cs="Arial"/>
          </w:rPr>
          <w:t>5.4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Indicators for an Early Review</w:t>
        </w:r>
        <w:r w:rsidR="00BF1EB2">
          <w:rPr>
            <w:webHidden/>
          </w:rPr>
          <w:tab/>
        </w:r>
        <w:r w:rsidR="00BF1EB2">
          <w:rPr>
            <w:webHidden/>
          </w:rPr>
          <w:fldChar w:fldCharType="begin"/>
        </w:r>
        <w:r w:rsidR="00BF1EB2">
          <w:rPr>
            <w:webHidden/>
          </w:rPr>
          <w:instrText xml:space="preserve"> PAGEREF _Toc176947709 \h </w:instrText>
        </w:r>
        <w:r w:rsidR="00BF1EB2">
          <w:rPr>
            <w:webHidden/>
          </w:rPr>
        </w:r>
        <w:r w:rsidR="00BF1EB2">
          <w:rPr>
            <w:webHidden/>
          </w:rPr>
          <w:fldChar w:fldCharType="separate"/>
        </w:r>
        <w:r w:rsidR="00BF1EB2">
          <w:rPr>
            <w:webHidden/>
          </w:rPr>
          <w:t>26</w:t>
        </w:r>
        <w:r w:rsidR="00BF1EB2">
          <w:rPr>
            <w:webHidden/>
          </w:rPr>
          <w:fldChar w:fldCharType="end"/>
        </w:r>
      </w:hyperlink>
    </w:p>
    <w:p w14:paraId="3DCCD714" w14:textId="345F765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10" w:history="1">
        <w:r w:rsidR="00BF1EB2" w:rsidRPr="00005292">
          <w:rPr>
            <w:rStyle w:val="Hyperlink"/>
            <w:rFonts w:cs="Arial"/>
          </w:rPr>
          <w:t>5.5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Extension of a Partnership Approval Period</w:t>
        </w:r>
        <w:r w:rsidR="00BF1EB2">
          <w:rPr>
            <w:webHidden/>
          </w:rPr>
          <w:tab/>
        </w:r>
        <w:r w:rsidR="00BF1EB2">
          <w:rPr>
            <w:webHidden/>
          </w:rPr>
          <w:fldChar w:fldCharType="begin"/>
        </w:r>
        <w:r w:rsidR="00BF1EB2">
          <w:rPr>
            <w:webHidden/>
          </w:rPr>
          <w:instrText xml:space="preserve"> PAGEREF _Toc176947710 \h </w:instrText>
        </w:r>
        <w:r w:rsidR="00BF1EB2">
          <w:rPr>
            <w:webHidden/>
          </w:rPr>
        </w:r>
        <w:r w:rsidR="00BF1EB2">
          <w:rPr>
            <w:webHidden/>
          </w:rPr>
          <w:fldChar w:fldCharType="separate"/>
        </w:r>
        <w:r w:rsidR="00BF1EB2">
          <w:rPr>
            <w:webHidden/>
          </w:rPr>
          <w:t>26</w:t>
        </w:r>
        <w:r w:rsidR="00BF1EB2">
          <w:rPr>
            <w:webHidden/>
          </w:rPr>
          <w:fldChar w:fldCharType="end"/>
        </w:r>
      </w:hyperlink>
    </w:p>
    <w:p w14:paraId="7663F18E" w14:textId="3C74765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11" w:history="1">
        <w:r w:rsidR="00BF1EB2" w:rsidRPr="00005292">
          <w:rPr>
            <w:rStyle w:val="Hyperlink"/>
            <w:rFonts w:cs="Arial"/>
          </w:rPr>
          <w:t>5.6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Approving Additional Typologies Associated with Partners</w:t>
        </w:r>
        <w:r w:rsidR="00BF1EB2">
          <w:rPr>
            <w:webHidden/>
          </w:rPr>
          <w:tab/>
        </w:r>
        <w:r w:rsidR="00BF1EB2">
          <w:rPr>
            <w:webHidden/>
          </w:rPr>
          <w:fldChar w:fldCharType="begin"/>
        </w:r>
        <w:r w:rsidR="00BF1EB2">
          <w:rPr>
            <w:webHidden/>
          </w:rPr>
          <w:instrText xml:space="preserve"> PAGEREF _Toc176947711 \h </w:instrText>
        </w:r>
        <w:r w:rsidR="00BF1EB2">
          <w:rPr>
            <w:webHidden/>
          </w:rPr>
        </w:r>
        <w:r w:rsidR="00BF1EB2">
          <w:rPr>
            <w:webHidden/>
          </w:rPr>
          <w:fldChar w:fldCharType="separate"/>
        </w:r>
        <w:r w:rsidR="00BF1EB2">
          <w:rPr>
            <w:webHidden/>
          </w:rPr>
          <w:t>27</w:t>
        </w:r>
        <w:r w:rsidR="00BF1EB2">
          <w:rPr>
            <w:webHidden/>
          </w:rPr>
          <w:fldChar w:fldCharType="end"/>
        </w:r>
      </w:hyperlink>
    </w:p>
    <w:p w14:paraId="7336C5E0" w14:textId="06148F3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12" w:history="1">
        <w:r w:rsidR="00BF1EB2" w:rsidRPr="00005292">
          <w:rPr>
            <w:rStyle w:val="Hyperlink"/>
            <w:rFonts w:cs="Arial"/>
          </w:rPr>
          <w:t>5.7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Termination of Partnerships and Courses</w:t>
        </w:r>
        <w:r w:rsidR="00BF1EB2">
          <w:rPr>
            <w:webHidden/>
          </w:rPr>
          <w:tab/>
        </w:r>
        <w:r w:rsidR="00BF1EB2">
          <w:rPr>
            <w:webHidden/>
          </w:rPr>
          <w:fldChar w:fldCharType="begin"/>
        </w:r>
        <w:r w:rsidR="00BF1EB2">
          <w:rPr>
            <w:webHidden/>
          </w:rPr>
          <w:instrText xml:space="preserve"> PAGEREF _Toc176947712 \h </w:instrText>
        </w:r>
        <w:r w:rsidR="00BF1EB2">
          <w:rPr>
            <w:webHidden/>
          </w:rPr>
        </w:r>
        <w:r w:rsidR="00BF1EB2">
          <w:rPr>
            <w:webHidden/>
          </w:rPr>
          <w:fldChar w:fldCharType="separate"/>
        </w:r>
        <w:r w:rsidR="00BF1EB2">
          <w:rPr>
            <w:webHidden/>
          </w:rPr>
          <w:t>27</w:t>
        </w:r>
        <w:r w:rsidR="00BF1EB2">
          <w:rPr>
            <w:webHidden/>
          </w:rPr>
          <w:fldChar w:fldCharType="end"/>
        </w:r>
      </w:hyperlink>
    </w:p>
    <w:p w14:paraId="175214CB" w14:textId="274046FC"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13" w:history="1">
        <w:r w:rsidR="00BF1EB2" w:rsidRPr="00005292">
          <w:rPr>
            <w:rStyle w:val="Hyperlink"/>
            <w:rFonts w:cs="Arial"/>
            <w:noProof/>
          </w:rPr>
          <w:t>5.7.1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Teach–out Process</w:t>
        </w:r>
        <w:r w:rsidR="00BF1EB2">
          <w:rPr>
            <w:noProof/>
            <w:webHidden/>
          </w:rPr>
          <w:tab/>
        </w:r>
        <w:r w:rsidR="00BF1EB2">
          <w:rPr>
            <w:noProof/>
            <w:webHidden/>
          </w:rPr>
          <w:fldChar w:fldCharType="begin"/>
        </w:r>
        <w:r w:rsidR="00BF1EB2">
          <w:rPr>
            <w:noProof/>
            <w:webHidden/>
          </w:rPr>
          <w:instrText xml:space="preserve"> PAGEREF _Toc176947713 \h </w:instrText>
        </w:r>
        <w:r w:rsidR="00BF1EB2">
          <w:rPr>
            <w:noProof/>
            <w:webHidden/>
          </w:rPr>
        </w:r>
        <w:r w:rsidR="00BF1EB2">
          <w:rPr>
            <w:noProof/>
            <w:webHidden/>
          </w:rPr>
          <w:fldChar w:fldCharType="separate"/>
        </w:r>
        <w:r w:rsidR="00BF1EB2">
          <w:rPr>
            <w:noProof/>
            <w:webHidden/>
          </w:rPr>
          <w:t>28</w:t>
        </w:r>
        <w:r w:rsidR="00BF1EB2">
          <w:rPr>
            <w:noProof/>
            <w:webHidden/>
          </w:rPr>
          <w:fldChar w:fldCharType="end"/>
        </w:r>
      </w:hyperlink>
    </w:p>
    <w:p w14:paraId="42F4714F" w14:textId="58E35DF5"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714" w:history="1">
        <w:r w:rsidR="00BF1EB2" w:rsidRPr="00005292">
          <w:rPr>
            <w:rStyle w:val="Hyperlink"/>
            <w:rFonts w:cs="Arial"/>
          </w:rPr>
          <w:t>6.</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Typology 1A &amp; 1B: PROCESS OF APPROVAL, FORMAL RECOGNITION AND MONITORING OF THIRD-PARTY COURSES FOR DIRECT ADMISSION OR ADMISSION WITH ADVANCED STANDING TO TEESSIDE UNIVERSITY</w:t>
        </w:r>
        <w:r w:rsidR="00BF1EB2">
          <w:rPr>
            <w:webHidden/>
          </w:rPr>
          <w:tab/>
        </w:r>
        <w:r w:rsidR="00BF1EB2">
          <w:rPr>
            <w:webHidden/>
          </w:rPr>
          <w:fldChar w:fldCharType="begin"/>
        </w:r>
        <w:r w:rsidR="00BF1EB2">
          <w:rPr>
            <w:webHidden/>
          </w:rPr>
          <w:instrText xml:space="preserve"> PAGEREF _Toc176947714 \h </w:instrText>
        </w:r>
        <w:r w:rsidR="00BF1EB2">
          <w:rPr>
            <w:webHidden/>
          </w:rPr>
        </w:r>
        <w:r w:rsidR="00BF1EB2">
          <w:rPr>
            <w:webHidden/>
          </w:rPr>
          <w:fldChar w:fldCharType="separate"/>
        </w:r>
        <w:r w:rsidR="00BF1EB2">
          <w:rPr>
            <w:webHidden/>
          </w:rPr>
          <w:t>29</w:t>
        </w:r>
        <w:r w:rsidR="00BF1EB2">
          <w:rPr>
            <w:webHidden/>
          </w:rPr>
          <w:fldChar w:fldCharType="end"/>
        </w:r>
      </w:hyperlink>
    </w:p>
    <w:p w14:paraId="36ABBB11" w14:textId="3088F13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15" w:history="1">
        <w:r w:rsidR="00BF1EB2" w:rsidRPr="00005292">
          <w:rPr>
            <w:rStyle w:val="Hyperlink"/>
            <w:rFonts w:cs="Arial"/>
          </w:rPr>
          <w:t>6.1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Introduction</w:t>
        </w:r>
        <w:r w:rsidR="00BF1EB2">
          <w:rPr>
            <w:webHidden/>
          </w:rPr>
          <w:tab/>
        </w:r>
        <w:r w:rsidR="00BF1EB2">
          <w:rPr>
            <w:webHidden/>
          </w:rPr>
          <w:fldChar w:fldCharType="begin"/>
        </w:r>
        <w:r w:rsidR="00BF1EB2">
          <w:rPr>
            <w:webHidden/>
          </w:rPr>
          <w:instrText xml:space="preserve"> PAGEREF _Toc176947715 \h </w:instrText>
        </w:r>
        <w:r w:rsidR="00BF1EB2">
          <w:rPr>
            <w:webHidden/>
          </w:rPr>
        </w:r>
        <w:r w:rsidR="00BF1EB2">
          <w:rPr>
            <w:webHidden/>
          </w:rPr>
          <w:fldChar w:fldCharType="separate"/>
        </w:r>
        <w:r w:rsidR="00BF1EB2">
          <w:rPr>
            <w:webHidden/>
          </w:rPr>
          <w:t>29</w:t>
        </w:r>
        <w:r w:rsidR="00BF1EB2">
          <w:rPr>
            <w:webHidden/>
          </w:rPr>
          <w:fldChar w:fldCharType="end"/>
        </w:r>
      </w:hyperlink>
    </w:p>
    <w:p w14:paraId="75344D12" w14:textId="6FCD937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16" w:history="1">
        <w:r w:rsidR="00BF1EB2" w:rsidRPr="00005292">
          <w:rPr>
            <w:rStyle w:val="Hyperlink"/>
            <w:rFonts w:cs="Arial"/>
          </w:rPr>
          <w:t>6.2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Definitions and Overview of Principles</w:t>
        </w:r>
        <w:r w:rsidR="00BF1EB2">
          <w:rPr>
            <w:webHidden/>
          </w:rPr>
          <w:tab/>
        </w:r>
        <w:r w:rsidR="00BF1EB2">
          <w:rPr>
            <w:webHidden/>
          </w:rPr>
          <w:fldChar w:fldCharType="begin"/>
        </w:r>
        <w:r w:rsidR="00BF1EB2">
          <w:rPr>
            <w:webHidden/>
          </w:rPr>
          <w:instrText xml:space="preserve"> PAGEREF _Toc176947716 \h </w:instrText>
        </w:r>
        <w:r w:rsidR="00BF1EB2">
          <w:rPr>
            <w:webHidden/>
          </w:rPr>
        </w:r>
        <w:r w:rsidR="00BF1EB2">
          <w:rPr>
            <w:webHidden/>
          </w:rPr>
          <w:fldChar w:fldCharType="separate"/>
        </w:r>
        <w:r w:rsidR="00BF1EB2">
          <w:rPr>
            <w:webHidden/>
          </w:rPr>
          <w:t>29</w:t>
        </w:r>
        <w:r w:rsidR="00BF1EB2">
          <w:rPr>
            <w:webHidden/>
          </w:rPr>
          <w:fldChar w:fldCharType="end"/>
        </w:r>
      </w:hyperlink>
    </w:p>
    <w:p w14:paraId="727D99D5" w14:textId="7CF6085F"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17" w:history="1">
        <w:r w:rsidR="00BF1EB2" w:rsidRPr="00005292">
          <w:rPr>
            <w:rStyle w:val="Hyperlink"/>
            <w:rFonts w:cs="Arial"/>
          </w:rPr>
          <w:t>6.3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New Partner</w:t>
        </w:r>
        <w:r w:rsidR="00BF1EB2">
          <w:rPr>
            <w:webHidden/>
          </w:rPr>
          <w:tab/>
        </w:r>
        <w:r w:rsidR="00BF1EB2">
          <w:rPr>
            <w:webHidden/>
          </w:rPr>
          <w:fldChar w:fldCharType="begin"/>
        </w:r>
        <w:r w:rsidR="00BF1EB2">
          <w:rPr>
            <w:webHidden/>
          </w:rPr>
          <w:instrText xml:space="preserve"> PAGEREF _Toc176947717 \h </w:instrText>
        </w:r>
        <w:r w:rsidR="00BF1EB2">
          <w:rPr>
            <w:webHidden/>
          </w:rPr>
        </w:r>
        <w:r w:rsidR="00BF1EB2">
          <w:rPr>
            <w:webHidden/>
          </w:rPr>
          <w:fldChar w:fldCharType="separate"/>
        </w:r>
        <w:r w:rsidR="00BF1EB2">
          <w:rPr>
            <w:webHidden/>
          </w:rPr>
          <w:t>30</w:t>
        </w:r>
        <w:r w:rsidR="00BF1EB2">
          <w:rPr>
            <w:webHidden/>
          </w:rPr>
          <w:fldChar w:fldCharType="end"/>
        </w:r>
      </w:hyperlink>
    </w:p>
    <w:p w14:paraId="5783689A" w14:textId="7887F9BB"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18" w:history="1">
        <w:r w:rsidR="00BF1EB2" w:rsidRPr="00005292">
          <w:rPr>
            <w:rStyle w:val="Hyperlink"/>
            <w:rFonts w:cs="Arial"/>
            <w:noProof/>
          </w:rPr>
          <w:t>6.3.1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First Contact</w:t>
        </w:r>
        <w:r w:rsidR="00BF1EB2">
          <w:rPr>
            <w:noProof/>
            <w:webHidden/>
          </w:rPr>
          <w:tab/>
        </w:r>
        <w:r w:rsidR="00BF1EB2">
          <w:rPr>
            <w:noProof/>
            <w:webHidden/>
          </w:rPr>
          <w:fldChar w:fldCharType="begin"/>
        </w:r>
        <w:r w:rsidR="00BF1EB2">
          <w:rPr>
            <w:noProof/>
            <w:webHidden/>
          </w:rPr>
          <w:instrText xml:space="preserve"> PAGEREF _Toc176947718 \h </w:instrText>
        </w:r>
        <w:r w:rsidR="00BF1EB2">
          <w:rPr>
            <w:noProof/>
            <w:webHidden/>
          </w:rPr>
        </w:r>
        <w:r w:rsidR="00BF1EB2">
          <w:rPr>
            <w:noProof/>
            <w:webHidden/>
          </w:rPr>
          <w:fldChar w:fldCharType="separate"/>
        </w:r>
        <w:r w:rsidR="00BF1EB2">
          <w:rPr>
            <w:noProof/>
            <w:webHidden/>
          </w:rPr>
          <w:t>30</w:t>
        </w:r>
        <w:r w:rsidR="00BF1EB2">
          <w:rPr>
            <w:noProof/>
            <w:webHidden/>
          </w:rPr>
          <w:fldChar w:fldCharType="end"/>
        </w:r>
      </w:hyperlink>
    </w:p>
    <w:p w14:paraId="6750CF42" w14:textId="4938BCC0"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19" w:history="1">
        <w:r w:rsidR="00BF1EB2" w:rsidRPr="00005292">
          <w:rPr>
            <w:rStyle w:val="Hyperlink"/>
            <w:rFonts w:cs="Arial"/>
            <w:noProof/>
          </w:rPr>
          <w:t>6.3.2</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Exploration and Preparation</w:t>
        </w:r>
        <w:r w:rsidR="00BF1EB2">
          <w:rPr>
            <w:noProof/>
            <w:webHidden/>
          </w:rPr>
          <w:tab/>
        </w:r>
        <w:r w:rsidR="00BF1EB2">
          <w:rPr>
            <w:noProof/>
            <w:webHidden/>
          </w:rPr>
          <w:fldChar w:fldCharType="begin"/>
        </w:r>
        <w:r w:rsidR="00BF1EB2">
          <w:rPr>
            <w:noProof/>
            <w:webHidden/>
          </w:rPr>
          <w:instrText xml:space="preserve"> PAGEREF _Toc176947719 \h </w:instrText>
        </w:r>
        <w:r w:rsidR="00BF1EB2">
          <w:rPr>
            <w:noProof/>
            <w:webHidden/>
          </w:rPr>
        </w:r>
        <w:r w:rsidR="00BF1EB2">
          <w:rPr>
            <w:noProof/>
            <w:webHidden/>
          </w:rPr>
          <w:fldChar w:fldCharType="separate"/>
        </w:r>
        <w:r w:rsidR="00BF1EB2">
          <w:rPr>
            <w:noProof/>
            <w:webHidden/>
          </w:rPr>
          <w:t>30</w:t>
        </w:r>
        <w:r w:rsidR="00BF1EB2">
          <w:rPr>
            <w:noProof/>
            <w:webHidden/>
          </w:rPr>
          <w:fldChar w:fldCharType="end"/>
        </w:r>
      </w:hyperlink>
    </w:p>
    <w:p w14:paraId="222C05B9" w14:textId="1290A90D"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20" w:history="1">
        <w:r w:rsidR="00BF1EB2" w:rsidRPr="00005292">
          <w:rPr>
            <w:rStyle w:val="Hyperlink"/>
            <w:rFonts w:cs="Arial"/>
          </w:rPr>
          <w:t>6.4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 Operating within Established Quality Systems</w:t>
        </w:r>
        <w:r w:rsidR="00BF1EB2">
          <w:rPr>
            <w:webHidden/>
          </w:rPr>
          <w:tab/>
        </w:r>
        <w:r w:rsidR="00BF1EB2">
          <w:rPr>
            <w:webHidden/>
          </w:rPr>
          <w:fldChar w:fldCharType="begin"/>
        </w:r>
        <w:r w:rsidR="00BF1EB2">
          <w:rPr>
            <w:webHidden/>
          </w:rPr>
          <w:instrText xml:space="preserve"> PAGEREF _Toc176947720 \h </w:instrText>
        </w:r>
        <w:r w:rsidR="00BF1EB2">
          <w:rPr>
            <w:webHidden/>
          </w:rPr>
        </w:r>
        <w:r w:rsidR="00BF1EB2">
          <w:rPr>
            <w:webHidden/>
          </w:rPr>
          <w:fldChar w:fldCharType="separate"/>
        </w:r>
        <w:r w:rsidR="00BF1EB2">
          <w:rPr>
            <w:webHidden/>
          </w:rPr>
          <w:t>31</w:t>
        </w:r>
        <w:r w:rsidR="00BF1EB2">
          <w:rPr>
            <w:webHidden/>
          </w:rPr>
          <w:fldChar w:fldCharType="end"/>
        </w:r>
      </w:hyperlink>
    </w:p>
    <w:p w14:paraId="0DE44F85" w14:textId="38BB8002"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21" w:history="1">
        <w:r w:rsidR="00BF1EB2" w:rsidRPr="00005292">
          <w:rPr>
            <w:rStyle w:val="Hyperlink"/>
            <w:rFonts w:cs="Arial"/>
            <w:noProof/>
          </w:rPr>
          <w:t>6.4.1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Non-Standard Recognition Agreement</w:t>
        </w:r>
        <w:r w:rsidR="00BF1EB2">
          <w:rPr>
            <w:noProof/>
            <w:webHidden/>
          </w:rPr>
          <w:tab/>
        </w:r>
        <w:r w:rsidR="00BF1EB2">
          <w:rPr>
            <w:noProof/>
            <w:webHidden/>
          </w:rPr>
          <w:fldChar w:fldCharType="begin"/>
        </w:r>
        <w:r w:rsidR="00BF1EB2">
          <w:rPr>
            <w:noProof/>
            <w:webHidden/>
          </w:rPr>
          <w:instrText xml:space="preserve"> PAGEREF _Toc176947721 \h </w:instrText>
        </w:r>
        <w:r w:rsidR="00BF1EB2">
          <w:rPr>
            <w:noProof/>
            <w:webHidden/>
          </w:rPr>
        </w:r>
        <w:r w:rsidR="00BF1EB2">
          <w:rPr>
            <w:noProof/>
            <w:webHidden/>
          </w:rPr>
          <w:fldChar w:fldCharType="separate"/>
        </w:r>
        <w:r w:rsidR="00BF1EB2">
          <w:rPr>
            <w:noProof/>
            <w:webHidden/>
          </w:rPr>
          <w:t>32</w:t>
        </w:r>
        <w:r w:rsidR="00BF1EB2">
          <w:rPr>
            <w:noProof/>
            <w:webHidden/>
          </w:rPr>
          <w:fldChar w:fldCharType="end"/>
        </w:r>
      </w:hyperlink>
    </w:p>
    <w:p w14:paraId="0ACB5578" w14:textId="16311E5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22" w:history="1">
        <w:r w:rsidR="00BF1EB2" w:rsidRPr="00005292">
          <w:rPr>
            <w:rStyle w:val="Hyperlink"/>
            <w:rFonts w:cs="Arial"/>
          </w:rPr>
          <w:t>6.5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 xml:space="preserve">Partner Operating without Established Quality Assurance </w:t>
        </w:r>
        <w:r w:rsidR="00BF1EB2">
          <w:rPr>
            <w:rStyle w:val="Hyperlink"/>
            <w:rFonts w:cs="Arial"/>
          </w:rPr>
          <w:t xml:space="preserve">     </w:t>
        </w:r>
        <w:r w:rsidR="00BF1EB2" w:rsidRPr="00005292">
          <w:rPr>
            <w:rStyle w:val="Hyperlink"/>
            <w:rFonts w:cs="Arial"/>
          </w:rPr>
          <w:t>Systems</w:t>
        </w:r>
        <w:r w:rsidR="00BF1EB2">
          <w:rPr>
            <w:webHidden/>
          </w:rPr>
          <w:tab/>
        </w:r>
        <w:r w:rsidR="00BF1EB2">
          <w:rPr>
            <w:webHidden/>
          </w:rPr>
          <w:fldChar w:fldCharType="begin"/>
        </w:r>
        <w:r w:rsidR="00BF1EB2">
          <w:rPr>
            <w:webHidden/>
          </w:rPr>
          <w:instrText xml:space="preserve"> PAGEREF _Toc176947722 \h </w:instrText>
        </w:r>
        <w:r w:rsidR="00BF1EB2">
          <w:rPr>
            <w:webHidden/>
          </w:rPr>
        </w:r>
        <w:r w:rsidR="00BF1EB2">
          <w:rPr>
            <w:webHidden/>
          </w:rPr>
          <w:fldChar w:fldCharType="separate"/>
        </w:r>
        <w:r w:rsidR="00BF1EB2">
          <w:rPr>
            <w:webHidden/>
          </w:rPr>
          <w:t>32</w:t>
        </w:r>
        <w:r w:rsidR="00BF1EB2">
          <w:rPr>
            <w:webHidden/>
          </w:rPr>
          <w:fldChar w:fldCharType="end"/>
        </w:r>
      </w:hyperlink>
    </w:p>
    <w:p w14:paraId="359AA041" w14:textId="606C08A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23" w:history="1">
        <w:r w:rsidR="00BF1EB2" w:rsidRPr="00005292">
          <w:rPr>
            <w:rStyle w:val="Hyperlink"/>
            <w:rFonts w:cs="Arial"/>
          </w:rPr>
          <w:t>6.6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 xml:space="preserve"> </w:t>
        </w:r>
        <w:r w:rsidR="00BF1EB2" w:rsidRPr="00005292">
          <w:rPr>
            <w:rStyle w:val="Hyperlink"/>
            <w:rFonts w:cs="Arial"/>
          </w:rPr>
          <w:t>Presentation/Endorsement at SSLESC / SIC</w:t>
        </w:r>
        <w:r w:rsidR="00BF1EB2">
          <w:rPr>
            <w:webHidden/>
          </w:rPr>
          <w:tab/>
        </w:r>
        <w:r w:rsidR="00BF1EB2">
          <w:rPr>
            <w:webHidden/>
          </w:rPr>
          <w:fldChar w:fldCharType="begin"/>
        </w:r>
        <w:r w:rsidR="00BF1EB2">
          <w:rPr>
            <w:webHidden/>
          </w:rPr>
          <w:instrText xml:space="preserve"> PAGEREF _Toc176947723 \h </w:instrText>
        </w:r>
        <w:r w:rsidR="00BF1EB2">
          <w:rPr>
            <w:webHidden/>
          </w:rPr>
        </w:r>
        <w:r w:rsidR="00BF1EB2">
          <w:rPr>
            <w:webHidden/>
          </w:rPr>
          <w:fldChar w:fldCharType="separate"/>
        </w:r>
        <w:r w:rsidR="00BF1EB2">
          <w:rPr>
            <w:webHidden/>
          </w:rPr>
          <w:t>33</w:t>
        </w:r>
        <w:r w:rsidR="00BF1EB2">
          <w:rPr>
            <w:webHidden/>
          </w:rPr>
          <w:fldChar w:fldCharType="end"/>
        </w:r>
      </w:hyperlink>
    </w:p>
    <w:p w14:paraId="0802B848" w14:textId="5551E738"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24" w:history="1">
        <w:r w:rsidR="00BF1EB2" w:rsidRPr="00005292">
          <w:rPr>
            <w:rStyle w:val="Hyperlink"/>
            <w:rFonts w:cs="Arial"/>
            <w:noProof/>
          </w:rPr>
          <w:t>6.6.1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Outcomes</w:t>
        </w:r>
        <w:r w:rsidR="00BF1EB2">
          <w:rPr>
            <w:noProof/>
            <w:webHidden/>
          </w:rPr>
          <w:tab/>
        </w:r>
        <w:r w:rsidR="00BF1EB2">
          <w:rPr>
            <w:noProof/>
            <w:webHidden/>
          </w:rPr>
          <w:fldChar w:fldCharType="begin"/>
        </w:r>
        <w:r w:rsidR="00BF1EB2">
          <w:rPr>
            <w:noProof/>
            <w:webHidden/>
          </w:rPr>
          <w:instrText xml:space="preserve"> PAGEREF _Toc176947724 \h </w:instrText>
        </w:r>
        <w:r w:rsidR="00BF1EB2">
          <w:rPr>
            <w:noProof/>
            <w:webHidden/>
          </w:rPr>
        </w:r>
        <w:r w:rsidR="00BF1EB2">
          <w:rPr>
            <w:noProof/>
            <w:webHidden/>
          </w:rPr>
          <w:fldChar w:fldCharType="separate"/>
        </w:r>
        <w:r w:rsidR="00BF1EB2">
          <w:rPr>
            <w:noProof/>
            <w:webHidden/>
          </w:rPr>
          <w:t>33</w:t>
        </w:r>
        <w:r w:rsidR="00BF1EB2">
          <w:rPr>
            <w:noProof/>
            <w:webHidden/>
          </w:rPr>
          <w:fldChar w:fldCharType="end"/>
        </w:r>
      </w:hyperlink>
    </w:p>
    <w:p w14:paraId="6B644D63" w14:textId="2005F499"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725" w:history="1">
        <w:r w:rsidR="00BF1EB2" w:rsidRPr="00005292">
          <w:rPr>
            <w:rStyle w:val="Hyperlink"/>
            <w:rFonts w:cs="Arial"/>
          </w:rPr>
          <w:t>7.</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 xml:space="preserve">TYPOLOGY 2: PROCESS FOR APPROVING COURSES INVOLVING </w:t>
        </w:r>
        <w:r w:rsidR="00BF1EB2">
          <w:rPr>
            <w:rStyle w:val="Hyperlink"/>
            <w:rFonts w:cs="Arial"/>
          </w:rPr>
          <w:t xml:space="preserve">    </w:t>
        </w:r>
        <w:r w:rsidR="00BF1EB2" w:rsidRPr="00005292">
          <w:rPr>
            <w:rStyle w:val="Hyperlink"/>
            <w:rFonts w:cs="Arial"/>
          </w:rPr>
          <w:t>CO-DELIVERY WITH A PARTNER</w:t>
        </w:r>
        <w:r w:rsidR="00BF1EB2">
          <w:rPr>
            <w:webHidden/>
          </w:rPr>
          <w:tab/>
        </w:r>
        <w:r w:rsidR="00BF1EB2">
          <w:rPr>
            <w:webHidden/>
          </w:rPr>
          <w:fldChar w:fldCharType="begin"/>
        </w:r>
        <w:r w:rsidR="00BF1EB2">
          <w:rPr>
            <w:webHidden/>
          </w:rPr>
          <w:instrText xml:space="preserve"> PAGEREF _Toc176947725 \h </w:instrText>
        </w:r>
        <w:r w:rsidR="00BF1EB2">
          <w:rPr>
            <w:webHidden/>
          </w:rPr>
        </w:r>
        <w:r w:rsidR="00BF1EB2">
          <w:rPr>
            <w:webHidden/>
          </w:rPr>
          <w:fldChar w:fldCharType="separate"/>
        </w:r>
        <w:r w:rsidR="00BF1EB2">
          <w:rPr>
            <w:webHidden/>
          </w:rPr>
          <w:t>34</w:t>
        </w:r>
        <w:r w:rsidR="00BF1EB2">
          <w:rPr>
            <w:webHidden/>
          </w:rPr>
          <w:fldChar w:fldCharType="end"/>
        </w:r>
      </w:hyperlink>
    </w:p>
    <w:p w14:paraId="01F9C7C1" w14:textId="1AAA4D9A"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26" w:history="1">
        <w:r w:rsidR="00BF1EB2" w:rsidRPr="00005292">
          <w:rPr>
            <w:rStyle w:val="Hyperlink"/>
            <w:rFonts w:cs="Arial"/>
          </w:rPr>
          <w:t>7.1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Formal Approval / Review of University Short Award Course(s) / Module(s)</w:t>
        </w:r>
        <w:r w:rsidR="00BF1EB2">
          <w:rPr>
            <w:webHidden/>
          </w:rPr>
          <w:tab/>
        </w:r>
        <w:r w:rsidR="00BF1EB2">
          <w:rPr>
            <w:webHidden/>
          </w:rPr>
          <w:fldChar w:fldCharType="begin"/>
        </w:r>
        <w:r w:rsidR="00BF1EB2">
          <w:rPr>
            <w:webHidden/>
          </w:rPr>
          <w:instrText xml:space="preserve"> PAGEREF _Toc176947726 \h </w:instrText>
        </w:r>
        <w:r w:rsidR="00BF1EB2">
          <w:rPr>
            <w:webHidden/>
          </w:rPr>
        </w:r>
        <w:r w:rsidR="00BF1EB2">
          <w:rPr>
            <w:webHidden/>
          </w:rPr>
          <w:fldChar w:fldCharType="separate"/>
        </w:r>
        <w:r w:rsidR="00BF1EB2">
          <w:rPr>
            <w:webHidden/>
          </w:rPr>
          <w:t>35</w:t>
        </w:r>
        <w:r w:rsidR="00BF1EB2">
          <w:rPr>
            <w:webHidden/>
          </w:rPr>
          <w:fldChar w:fldCharType="end"/>
        </w:r>
      </w:hyperlink>
    </w:p>
    <w:p w14:paraId="6670E318" w14:textId="3FD2798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27" w:history="1">
        <w:r w:rsidR="00BF1EB2" w:rsidRPr="00005292">
          <w:rPr>
            <w:rStyle w:val="Hyperlink"/>
            <w:rFonts w:cs="Arial"/>
          </w:rPr>
          <w:t>7.2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Constitution of University Approval Panel</w:t>
        </w:r>
        <w:r w:rsidR="00BF1EB2">
          <w:rPr>
            <w:webHidden/>
          </w:rPr>
          <w:tab/>
        </w:r>
        <w:r w:rsidR="00BF1EB2">
          <w:rPr>
            <w:webHidden/>
          </w:rPr>
          <w:fldChar w:fldCharType="begin"/>
        </w:r>
        <w:r w:rsidR="00BF1EB2">
          <w:rPr>
            <w:webHidden/>
          </w:rPr>
          <w:instrText xml:space="preserve"> PAGEREF _Toc176947727 \h </w:instrText>
        </w:r>
        <w:r w:rsidR="00BF1EB2">
          <w:rPr>
            <w:webHidden/>
          </w:rPr>
        </w:r>
        <w:r w:rsidR="00BF1EB2">
          <w:rPr>
            <w:webHidden/>
          </w:rPr>
          <w:fldChar w:fldCharType="separate"/>
        </w:r>
        <w:r w:rsidR="00BF1EB2">
          <w:rPr>
            <w:webHidden/>
          </w:rPr>
          <w:t>35</w:t>
        </w:r>
        <w:r w:rsidR="00BF1EB2">
          <w:rPr>
            <w:webHidden/>
          </w:rPr>
          <w:fldChar w:fldCharType="end"/>
        </w:r>
      </w:hyperlink>
    </w:p>
    <w:p w14:paraId="13C50177" w14:textId="3F087FC6"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28" w:history="1">
        <w:r w:rsidR="00BF1EB2" w:rsidRPr="00005292">
          <w:rPr>
            <w:rStyle w:val="Hyperlink"/>
            <w:rFonts w:cs="Arial"/>
          </w:rPr>
          <w:t>7.3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Title Approval Process</w:t>
        </w:r>
        <w:r w:rsidR="00BF1EB2">
          <w:rPr>
            <w:webHidden/>
          </w:rPr>
          <w:tab/>
        </w:r>
        <w:r w:rsidR="00BF1EB2">
          <w:rPr>
            <w:webHidden/>
          </w:rPr>
          <w:fldChar w:fldCharType="begin"/>
        </w:r>
        <w:r w:rsidR="00BF1EB2">
          <w:rPr>
            <w:webHidden/>
          </w:rPr>
          <w:instrText xml:space="preserve"> PAGEREF _Toc176947728 \h </w:instrText>
        </w:r>
        <w:r w:rsidR="00BF1EB2">
          <w:rPr>
            <w:webHidden/>
          </w:rPr>
        </w:r>
        <w:r w:rsidR="00BF1EB2">
          <w:rPr>
            <w:webHidden/>
          </w:rPr>
          <w:fldChar w:fldCharType="separate"/>
        </w:r>
        <w:r w:rsidR="00BF1EB2">
          <w:rPr>
            <w:webHidden/>
          </w:rPr>
          <w:t>36</w:t>
        </w:r>
        <w:r w:rsidR="00BF1EB2">
          <w:rPr>
            <w:webHidden/>
          </w:rPr>
          <w:fldChar w:fldCharType="end"/>
        </w:r>
      </w:hyperlink>
    </w:p>
    <w:p w14:paraId="07D5F25F" w14:textId="4CFF132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29" w:history="1">
        <w:r w:rsidR="00BF1EB2" w:rsidRPr="00005292">
          <w:rPr>
            <w:rStyle w:val="Hyperlink"/>
            <w:rFonts w:cs="Arial"/>
          </w:rPr>
          <w:t>7.4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Documentation Requirements for University Approval of Short Awards</w:t>
        </w:r>
        <w:r w:rsidR="00BF1EB2">
          <w:rPr>
            <w:webHidden/>
          </w:rPr>
          <w:tab/>
        </w:r>
        <w:r w:rsidR="00BF1EB2">
          <w:rPr>
            <w:webHidden/>
          </w:rPr>
          <w:fldChar w:fldCharType="begin"/>
        </w:r>
        <w:r w:rsidR="00BF1EB2">
          <w:rPr>
            <w:webHidden/>
          </w:rPr>
          <w:instrText xml:space="preserve"> PAGEREF _Toc176947729 \h </w:instrText>
        </w:r>
        <w:r w:rsidR="00BF1EB2">
          <w:rPr>
            <w:webHidden/>
          </w:rPr>
        </w:r>
        <w:r w:rsidR="00BF1EB2">
          <w:rPr>
            <w:webHidden/>
          </w:rPr>
          <w:fldChar w:fldCharType="separate"/>
        </w:r>
        <w:r w:rsidR="00BF1EB2">
          <w:rPr>
            <w:webHidden/>
          </w:rPr>
          <w:t>36</w:t>
        </w:r>
        <w:r w:rsidR="00BF1EB2">
          <w:rPr>
            <w:webHidden/>
          </w:rPr>
          <w:fldChar w:fldCharType="end"/>
        </w:r>
      </w:hyperlink>
    </w:p>
    <w:p w14:paraId="35BFEC92" w14:textId="0B3B596A"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0" w:history="1">
        <w:r w:rsidR="00BF1EB2" w:rsidRPr="00005292">
          <w:rPr>
            <w:rStyle w:val="Hyperlink"/>
            <w:lang w:val="en-US"/>
          </w:rPr>
          <w:t>7.5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lang w:val="en-US"/>
          </w:rPr>
          <w:t>Outcome of the Quality Assurance &amp; Authorisation Panel</w:t>
        </w:r>
        <w:r w:rsidR="00BF1EB2">
          <w:rPr>
            <w:webHidden/>
          </w:rPr>
          <w:tab/>
        </w:r>
        <w:r w:rsidR="00BF1EB2">
          <w:rPr>
            <w:webHidden/>
          </w:rPr>
          <w:fldChar w:fldCharType="begin"/>
        </w:r>
        <w:r w:rsidR="00BF1EB2">
          <w:rPr>
            <w:webHidden/>
          </w:rPr>
          <w:instrText xml:space="preserve"> PAGEREF _Toc176947730 \h </w:instrText>
        </w:r>
        <w:r w:rsidR="00BF1EB2">
          <w:rPr>
            <w:webHidden/>
          </w:rPr>
        </w:r>
        <w:r w:rsidR="00BF1EB2">
          <w:rPr>
            <w:webHidden/>
          </w:rPr>
          <w:fldChar w:fldCharType="separate"/>
        </w:r>
        <w:r w:rsidR="00BF1EB2">
          <w:rPr>
            <w:webHidden/>
          </w:rPr>
          <w:t>36</w:t>
        </w:r>
        <w:r w:rsidR="00BF1EB2">
          <w:rPr>
            <w:webHidden/>
          </w:rPr>
          <w:fldChar w:fldCharType="end"/>
        </w:r>
      </w:hyperlink>
    </w:p>
    <w:p w14:paraId="1EE37083" w14:textId="7B33A33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1" w:history="1">
        <w:r w:rsidR="00BF1EB2" w:rsidRPr="00005292">
          <w:rPr>
            <w:rStyle w:val="Hyperlink"/>
            <w:rFonts w:cs="Arial"/>
          </w:rPr>
          <w:t>7.6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Partnership and Short Award Approval Report</w:t>
        </w:r>
        <w:r w:rsidR="00BF1EB2">
          <w:rPr>
            <w:webHidden/>
          </w:rPr>
          <w:tab/>
        </w:r>
        <w:r w:rsidR="00BF1EB2">
          <w:rPr>
            <w:webHidden/>
          </w:rPr>
          <w:fldChar w:fldCharType="begin"/>
        </w:r>
        <w:r w:rsidR="00BF1EB2">
          <w:rPr>
            <w:webHidden/>
          </w:rPr>
          <w:instrText xml:space="preserve"> PAGEREF _Toc176947731 \h </w:instrText>
        </w:r>
        <w:r w:rsidR="00BF1EB2">
          <w:rPr>
            <w:webHidden/>
          </w:rPr>
        </w:r>
        <w:r w:rsidR="00BF1EB2">
          <w:rPr>
            <w:webHidden/>
          </w:rPr>
          <w:fldChar w:fldCharType="separate"/>
        </w:r>
        <w:r w:rsidR="00BF1EB2">
          <w:rPr>
            <w:webHidden/>
          </w:rPr>
          <w:t>37</w:t>
        </w:r>
        <w:r w:rsidR="00BF1EB2">
          <w:rPr>
            <w:webHidden/>
          </w:rPr>
          <w:fldChar w:fldCharType="end"/>
        </w:r>
      </w:hyperlink>
    </w:p>
    <w:p w14:paraId="16601268" w14:textId="2F1F283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2" w:history="1">
        <w:r w:rsidR="00BF1EB2" w:rsidRPr="00005292">
          <w:rPr>
            <w:rStyle w:val="Hyperlink"/>
            <w:rFonts w:cs="Arial"/>
          </w:rPr>
          <w:t>7.7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Post Approval of Short Awards</w:t>
        </w:r>
        <w:r w:rsidR="00BF1EB2">
          <w:rPr>
            <w:webHidden/>
          </w:rPr>
          <w:tab/>
        </w:r>
        <w:r w:rsidR="00BF1EB2">
          <w:rPr>
            <w:webHidden/>
          </w:rPr>
          <w:fldChar w:fldCharType="begin"/>
        </w:r>
        <w:r w:rsidR="00BF1EB2">
          <w:rPr>
            <w:webHidden/>
          </w:rPr>
          <w:instrText xml:space="preserve"> PAGEREF _Toc176947732 \h </w:instrText>
        </w:r>
        <w:r w:rsidR="00BF1EB2">
          <w:rPr>
            <w:webHidden/>
          </w:rPr>
        </w:r>
        <w:r w:rsidR="00BF1EB2">
          <w:rPr>
            <w:webHidden/>
          </w:rPr>
          <w:fldChar w:fldCharType="separate"/>
        </w:r>
        <w:r w:rsidR="00BF1EB2">
          <w:rPr>
            <w:webHidden/>
          </w:rPr>
          <w:t>37</w:t>
        </w:r>
        <w:r w:rsidR="00BF1EB2">
          <w:rPr>
            <w:webHidden/>
          </w:rPr>
          <w:fldChar w:fldCharType="end"/>
        </w:r>
      </w:hyperlink>
    </w:p>
    <w:p w14:paraId="7EAED7D3" w14:textId="17360760"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3" w:history="1">
        <w:r w:rsidR="00BF1EB2" w:rsidRPr="00005292">
          <w:rPr>
            <w:rStyle w:val="Hyperlink"/>
            <w:rFonts w:cs="Arial"/>
          </w:rPr>
          <w:t>7.8</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Assessment and Award Process</w:t>
        </w:r>
        <w:r w:rsidR="00BF1EB2">
          <w:rPr>
            <w:webHidden/>
          </w:rPr>
          <w:tab/>
        </w:r>
        <w:r w:rsidR="00BF1EB2">
          <w:rPr>
            <w:webHidden/>
          </w:rPr>
          <w:fldChar w:fldCharType="begin"/>
        </w:r>
        <w:r w:rsidR="00BF1EB2">
          <w:rPr>
            <w:webHidden/>
          </w:rPr>
          <w:instrText xml:space="preserve"> PAGEREF _Toc176947733 \h </w:instrText>
        </w:r>
        <w:r w:rsidR="00BF1EB2">
          <w:rPr>
            <w:webHidden/>
          </w:rPr>
        </w:r>
        <w:r w:rsidR="00BF1EB2">
          <w:rPr>
            <w:webHidden/>
          </w:rPr>
          <w:fldChar w:fldCharType="separate"/>
        </w:r>
        <w:r w:rsidR="00BF1EB2">
          <w:rPr>
            <w:webHidden/>
          </w:rPr>
          <w:t>38</w:t>
        </w:r>
        <w:r w:rsidR="00BF1EB2">
          <w:rPr>
            <w:webHidden/>
          </w:rPr>
          <w:fldChar w:fldCharType="end"/>
        </w:r>
      </w:hyperlink>
    </w:p>
    <w:p w14:paraId="149AB4C3" w14:textId="5736F0C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4" w:history="1">
        <w:r w:rsidR="00BF1EB2" w:rsidRPr="00005292">
          <w:rPr>
            <w:rStyle w:val="Hyperlink"/>
            <w:rFonts w:cs="Arial"/>
          </w:rPr>
          <w:t>7.9</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Continuous Monitoring and Enhancement</w:t>
        </w:r>
        <w:r w:rsidR="00BF1EB2">
          <w:rPr>
            <w:webHidden/>
          </w:rPr>
          <w:tab/>
        </w:r>
        <w:r w:rsidR="00BF1EB2">
          <w:rPr>
            <w:webHidden/>
          </w:rPr>
          <w:fldChar w:fldCharType="begin"/>
        </w:r>
        <w:r w:rsidR="00BF1EB2">
          <w:rPr>
            <w:webHidden/>
          </w:rPr>
          <w:instrText xml:space="preserve"> PAGEREF _Toc176947734 \h </w:instrText>
        </w:r>
        <w:r w:rsidR="00BF1EB2">
          <w:rPr>
            <w:webHidden/>
          </w:rPr>
        </w:r>
        <w:r w:rsidR="00BF1EB2">
          <w:rPr>
            <w:webHidden/>
          </w:rPr>
          <w:fldChar w:fldCharType="separate"/>
        </w:r>
        <w:r w:rsidR="00BF1EB2">
          <w:rPr>
            <w:webHidden/>
          </w:rPr>
          <w:t>38</w:t>
        </w:r>
        <w:r w:rsidR="00BF1EB2">
          <w:rPr>
            <w:webHidden/>
          </w:rPr>
          <w:fldChar w:fldCharType="end"/>
        </w:r>
      </w:hyperlink>
    </w:p>
    <w:p w14:paraId="0E15611A" w14:textId="2C9BE3E2"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5" w:history="1">
        <w:r w:rsidR="00BF1EB2" w:rsidRPr="00005292">
          <w:rPr>
            <w:rStyle w:val="Hyperlink"/>
            <w:rFonts w:cs="Arial"/>
          </w:rPr>
          <w:t>7.10</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Additional Portfolio Development with an Approved Partner</w:t>
        </w:r>
        <w:r w:rsidR="00BF1EB2">
          <w:rPr>
            <w:webHidden/>
          </w:rPr>
          <w:tab/>
        </w:r>
        <w:r w:rsidR="00BF1EB2">
          <w:rPr>
            <w:webHidden/>
          </w:rPr>
          <w:fldChar w:fldCharType="begin"/>
        </w:r>
        <w:r w:rsidR="00BF1EB2">
          <w:rPr>
            <w:webHidden/>
          </w:rPr>
          <w:instrText xml:space="preserve"> PAGEREF _Toc176947735 \h </w:instrText>
        </w:r>
        <w:r w:rsidR="00BF1EB2">
          <w:rPr>
            <w:webHidden/>
          </w:rPr>
        </w:r>
        <w:r w:rsidR="00BF1EB2">
          <w:rPr>
            <w:webHidden/>
          </w:rPr>
          <w:fldChar w:fldCharType="separate"/>
        </w:r>
        <w:r w:rsidR="00BF1EB2">
          <w:rPr>
            <w:webHidden/>
          </w:rPr>
          <w:t>38</w:t>
        </w:r>
        <w:r w:rsidR="00BF1EB2">
          <w:rPr>
            <w:webHidden/>
          </w:rPr>
          <w:fldChar w:fldCharType="end"/>
        </w:r>
      </w:hyperlink>
    </w:p>
    <w:p w14:paraId="653AE820" w14:textId="0A4BC05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6" w:history="1">
        <w:r w:rsidR="00BF1EB2" w:rsidRPr="00005292">
          <w:rPr>
            <w:rStyle w:val="Hyperlink"/>
            <w:rFonts w:cs="Arial"/>
          </w:rPr>
          <w:t>7.11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Additional or Changed Delivery Location for an Approved Short Award with an Approved Partner</w:t>
        </w:r>
        <w:r w:rsidR="00BF1EB2">
          <w:rPr>
            <w:webHidden/>
          </w:rPr>
          <w:tab/>
        </w:r>
        <w:r w:rsidR="00BF1EB2">
          <w:rPr>
            <w:webHidden/>
          </w:rPr>
          <w:fldChar w:fldCharType="begin"/>
        </w:r>
        <w:r w:rsidR="00BF1EB2">
          <w:rPr>
            <w:webHidden/>
          </w:rPr>
          <w:instrText xml:space="preserve"> PAGEREF _Toc176947736 \h </w:instrText>
        </w:r>
        <w:r w:rsidR="00BF1EB2">
          <w:rPr>
            <w:webHidden/>
          </w:rPr>
        </w:r>
        <w:r w:rsidR="00BF1EB2">
          <w:rPr>
            <w:webHidden/>
          </w:rPr>
          <w:fldChar w:fldCharType="separate"/>
        </w:r>
        <w:r w:rsidR="00BF1EB2">
          <w:rPr>
            <w:webHidden/>
          </w:rPr>
          <w:t>39</w:t>
        </w:r>
        <w:r w:rsidR="00BF1EB2">
          <w:rPr>
            <w:webHidden/>
          </w:rPr>
          <w:fldChar w:fldCharType="end"/>
        </w:r>
      </w:hyperlink>
    </w:p>
    <w:p w14:paraId="1FE810FB" w14:textId="63B035B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7" w:history="1">
        <w:r w:rsidR="00BF1EB2" w:rsidRPr="00005292">
          <w:rPr>
            <w:rStyle w:val="Hyperlink"/>
            <w:rFonts w:cs="Arial"/>
          </w:rPr>
          <w:t>7.12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Periodic Review of Course(s) Involving Co-delivery with a Partner</w:t>
        </w:r>
        <w:r w:rsidR="00BF1EB2">
          <w:rPr>
            <w:webHidden/>
          </w:rPr>
          <w:tab/>
        </w:r>
        <w:r w:rsidR="00BF1EB2">
          <w:rPr>
            <w:webHidden/>
          </w:rPr>
          <w:fldChar w:fldCharType="begin"/>
        </w:r>
        <w:r w:rsidR="00BF1EB2">
          <w:rPr>
            <w:webHidden/>
          </w:rPr>
          <w:instrText xml:space="preserve"> PAGEREF _Toc176947737 \h </w:instrText>
        </w:r>
        <w:r w:rsidR="00BF1EB2">
          <w:rPr>
            <w:webHidden/>
          </w:rPr>
        </w:r>
        <w:r w:rsidR="00BF1EB2">
          <w:rPr>
            <w:webHidden/>
          </w:rPr>
          <w:fldChar w:fldCharType="separate"/>
        </w:r>
        <w:r w:rsidR="00BF1EB2">
          <w:rPr>
            <w:webHidden/>
          </w:rPr>
          <w:t>39</w:t>
        </w:r>
        <w:r w:rsidR="00BF1EB2">
          <w:rPr>
            <w:webHidden/>
          </w:rPr>
          <w:fldChar w:fldCharType="end"/>
        </w:r>
      </w:hyperlink>
    </w:p>
    <w:p w14:paraId="24E0429B" w14:textId="47798496"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38" w:history="1">
        <w:r w:rsidR="00BF1EB2" w:rsidRPr="00005292">
          <w:rPr>
            <w:rStyle w:val="Hyperlink"/>
            <w:rFonts w:cs="Arial"/>
          </w:rPr>
          <w:t>7.13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Changes between Scheduled Reviews</w:t>
        </w:r>
        <w:r w:rsidR="00BF1EB2">
          <w:rPr>
            <w:webHidden/>
          </w:rPr>
          <w:tab/>
        </w:r>
        <w:r w:rsidR="00BF1EB2">
          <w:rPr>
            <w:webHidden/>
          </w:rPr>
          <w:fldChar w:fldCharType="begin"/>
        </w:r>
        <w:r w:rsidR="00BF1EB2">
          <w:rPr>
            <w:webHidden/>
          </w:rPr>
          <w:instrText xml:space="preserve"> PAGEREF _Toc176947738 \h </w:instrText>
        </w:r>
        <w:r w:rsidR="00BF1EB2">
          <w:rPr>
            <w:webHidden/>
          </w:rPr>
        </w:r>
        <w:r w:rsidR="00BF1EB2">
          <w:rPr>
            <w:webHidden/>
          </w:rPr>
          <w:fldChar w:fldCharType="separate"/>
        </w:r>
        <w:r w:rsidR="00BF1EB2">
          <w:rPr>
            <w:webHidden/>
          </w:rPr>
          <w:t>40</w:t>
        </w:r>
        <w:r w:rsidR="00BF1EB2">
          <w:rPr>
            <w:webHidden/>
          </w:rPr>
          <w:fldChar w:fldCharType="end"/>
        </w:r>
      </w:hyperlink>
    </w:p>
    <w:p w14:paraId="4A67EA7B" w14:textId="275C4BC0"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739" w:history="1">
        <w:r w:rsidR="00BF1EB2" w:rsidRPr="00005292">
          <w:rPr>
            <w:rStyle w:val="Hyperlink"/>
            <w:rFonts w:cs="Arial"/>
          </w:rPr>
          <w:t>8.</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TYPOLOGY 3 &amp; 4: course VALIDATION of Teesside University FRANCHISED (Typology 3), AND VALIDATED (Typology 4) AWARDS, WHERE THE PARTNER IS INVOLVED IN DEVELOPING THE COURSE AND ITS CONSTITUENT MODULES</w:t>
        </w:r>
        <w:r w:rsidR="00BF1EB2">
          <w:rPr>
            <w:webHidden/>
          </w:rPr>
          <w:tab/>
        </w:r>
        <w:r w:rsidR="00BF1EB2">
          <w:rPr>
            <w:webHidden/>
          </w:rPr>
          <w:fldChar w:fldCharType="begin"/>
        </w:r>
        <w:r w:rsidR="00BF1EB2">
          <w:rPr>
            <w:webHidden/>
          </w:rPr>
          <w:instrText xml:space="preserve"> PAGEREF _Toc176947739 \h </w:instrText>
        </w:r>
        <w:r w:rsidR="00BF1EB2">
          <w:rPr>
            <w:webHidden/>
          </w:rPr>
        </w:r>
        <w:r w:rsidR="00BF1EB2">
          <w:rPr>
            <w:webHidden/>
          </w:rPr>
          <w:fldChar w:fldCharType="separate"/>
        </w:r>
        <w:r w:rsidR="00BF1EB2">
          <w:rPr>
            <w:webHidden/>
          </w:rPr>
          <w:t>41</w:t>
        </w:r>
        <w:r w:rsidR="00BF1EB2">
          <w:rPr>
            <w:webHidden/>
          </w:rPr>
          <w:fldChar w:fldCharType="end"/>
        </w:r>
      </w:hyperlink>
    </w:p>
    <w:p w14:paraId="0F9B570A" w14:textId="495856FF"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40" w:history="1">
        <w:r w:rsidR="00BF1EB2" w:rsidRPr="00005292">
          <w:rPr>
            <w:rStyle w:val="Hyperlink"/>
            <w:rFonts w:cs="Arial"/>
          </w:rPr>
          <w:t>8.1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Overview of Process</w:t>
        </w:r>
        <w:r w:rsidR="00BF1EB2">
          <w:rPr>
            <w:webHidden/>
          </w:rPr>
          <w:tab/>
        </w:r>
        <w:r w:rsidR="00BF1EB2">
          <w:rPr>
            <w:webHidden/>
          </w:rPr>
          <w:fldChar w:fldCharType="begin"/>
        </w:r>
        <w:r w:rsidR="00BF1EB2">
          <w:rPr>
            <w:webHidden/>
          </w:rPr>
          <w:instrText xml:space="preserve"> PAGEREF _Toc176947740 \h </w:instrText>
        </w:r>
        <w:r w:rsidR="00BF1EB2">
          <w:rPr>
            <w:webHidden/>
          </w:rPr>
        </w:r>
        <w:r w:rsidR="00BF1EB2">
          <w:rPr>
            <w:webHidden/>
          </w:rPr>
          <w:fldChar w:fldCharType="separate"/>
        </w:r>
        <w:r w:rsidR="00BF1EB2">
          <w:rPr>
            <w:webHidden/>
          </w:rPr>
          <w:t>41</w:t>
        </w:r>
        <w:r w:rsidR="00BF1EB2">
          <w:rPr>
            <w:webHidden/>
          </w:rPr>
          <w:fldChar w:fldCharType="end"/>
        </w:r>
      </w:hyperlink>
    </w:p>
    <w:p w14:paraId="5566D2C1" w14:textId="4379F482"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41" w:history="1">
        <w:r w:rsidR="00BF1EB2" w:rsidRPr="00005292">
          <w:rPr>
            <w:rStyle w:val="Hyperlink"/>
            <w:rFonts w:cs="Arial"/>
          </w:rPr>
          <w:t>8.2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Proposals for New Courses</w:t>
        </w:r>
        <w:r w:rsidR="00BF1EB2">
          <w:rPr>
            <w:webHidden/>
          </w:rPr>
          <w:tab/>
        </w:r>
        <w:r w:rsidR="00BF1EB2">
          <w:rPr>
            <w:webHidden/>
          </w:rPr>
          <w:fldChar w:fldCharType="begin"/>
        </w:r>
        <w:r w:rsidR="00BF1EB2">
          <w:rPr>
            <w:webHidden/>
          </w:rPr>
          <w:instrText xml:space="preserve"> PAGEREF _Toc176947741 \h </w:instrText>
        </w:r>
        <w:r w:rsidR="00BF1EB2">
          <w:rPr>
            <w:webHidden/>
          </w:rPr>
        </w:r>
        <w:r w:rsidR="00BF1EB2">
          <w:rPr>
            <w:webHidden/>
          </w:rPr>
          <w:fldChar w:fldCharType="separate"/>
        </w:r>
        <w:r w:rsidR="00BF1EB2">
          <w:rPr>
            <w:webHidden/>
          </w:rPr>
          <w:t>42</w:t>
        </w:r>
        <w:r w:rsidR="00BF1EB2">
          <w:rPr>
            <w:webHidden/>
          </w:rPr>
          <w:fldChar w:fldCharType="end"/>
        </w:r>
      </w:hyperlink>
    </w:p>
    <w:p w14:paraId="64B011D3" w14:textId="15562266"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42" w:history="1">
        <w:r w:rsidR="00BF1EB2" w:rsidRPr="00005292">
          <w:rPr>
            <w:rStyle w:val="Hyperlink"/>
            <w:rFonts w:cs="Arial"/>
          </w:rPr>
          <w:t>8.3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New Title Approval</w:t>
        </w:r>
        <w:r w:rsidR="00BF1EB2">
          <w:rPr>
            <w:webHidden/>
          </w:rPr>
          <w:tab/>
        </w:r>
        <w:r w:rsidR="00BF1EB2">
          <w:rPr>
            <w:webHidden/>
          </w:rPr>
          <w:fldChar w:fldCharType="begin"/>
        </w:r>
        <w:r w:rsidR="00BF1EB2">
          <w:rPr>
            <w:webHidden/>
          </w:rPr>
          <w:instrText xml:space="preserve"> PAGEREF _Toc176947742 \h </w:instrText>
        </w:r>
        <w:r w:rsidR="00BF1EB2">
          <w:rPr>
            <w:webHidden/>
          </w:rPr>
        </w:r>
        <w:r w:rsidR="00BF1EB2">
          <w:rPr>
            <w:webHidden/>
          </w:rPr>
          <w:fldChar w:fldCharType="separate"/>
        </w:r>
        <w:r w:rsidR="00BF1EB2">
          <w:rPr>
            <w:webHidden/>
          </w:rPr>
          <w:t>42</w:t>
        </w:r>
        <w:r w:rsidR="00BF1EB2">
          <w:rPr>
            <w:webHidden/>
          </w:rPr>
          <w:fldChar w:fldCharType="end"/>
        </w:r>
      </w:hyperlink>
    </w:p>
    <w:p w14:paraId="51A8B214" w14:textId="32752B7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43" w:history="1">
        <w:r w:rsidR="00BF1EB2" w:rsidRPr="00005292">
          <w:rPr>
            <w:rStyle w:val="Hyperlink"/>
            <w:rFonts w:cs="Arial"/>
          </w:rPr>
          <w:t>8.4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Preparation of Course Validation or Location Approval Documentation</w:t>
        </w:r>
        <w:r w:rsidR="00BF1EB2">
          <w:rPr>
            <w:webHidden/>
          </w:rPr>
          <w:tab/>
        </w:r>
        <w:r w:rsidR="00BF1EB2">
          <w:rPr>
            <w:webHidden/>
          </w:rPr>
          <w:fldChar w:fldCharType="begin"/>
        </w:r>
        <w:r w:rsidR="00BF1EB2">
          <w:rPr>
            <w:webHidden/>
          </w:rPr>
          <w:instrText xml:space="preserve"> PAGEREF _Toc176947743 \h </w:instrText>
        </w:r>
        <w:r w:rsidR="00BF1EB2">
          <w:rPr>
            <w:webHidden/>
          </w:rPr>
        </w:r>
        <w:r w:rsidR="00BF1EB2">
          <w:rPr>
            <w:webHidden/>
          </w:rPr>
          <w:fldChar w:fldCharType="separate"/>
        </w:r>
        <w:r w:rsidR="00BF1EB2">
          <w:rPr>
            <w:webHidden/>
          </w:rPr>
          <w:t>43</w:t>
        </w:r>
        <w:r w:rsidR="00BF1EB2">
          <w:rPr>
            <w:webHidden/>
          </w:rPr>
          <w:fldChar w:fldCharType="end"/>
        </w:r>
      </w:hyperlink>
    </w:p>
    <w:p w14:paraId="4FC48EB8" w14:textId="132F2B0B"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44" w:history="1">
        <w:r w:rsidR="00BF1EB2" w:rsidRPr="00005292">
          <w:rPr>
            <w:rStyle w:val="Hyperlink"/>
            <w:rFonts w:cs="Arial"/>
            <w:noProof/>
          </w:rPr>
          <w:t>8.4.1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Course Approval</w:t>
        </w:r>
        <w:r w:rsidR="00BF1EB2">
          <w:rPr>
            <w:noProof/>
            <w:webHidden/>
          </w:rPr>
          <w:tab/>
        </w:r>
        <w:r w:rsidR="00BF1EB2">
          <w:rPr>
            <w:noProof/>
            <w:webHidden/>
          </w:rPr>
          <w:fldChar w:fldCharType="begin"/>
        </w:r>
        <w:r w:rsidR="00BF1EB2">
          <w:rPr>
            <w:noProof/>
            <w:webHidden/>
          </w:rPr>
          <w:instrText xml:space="preserve"> PAGEREF _Toc176947744 \h </w:instrText>
        </w:r>
        <w:r w:rsidR="00BF1EB2">
          <w:rPr>
            <w:noProof/>
            <w:webHidden/>
          </w:rPr>
        </w:r>
        <w:r w:rsidR="00BF1EB2">
          <w:rPr>
            <w:noProof/>
            <w:webHidden/>
          </w:rPr>
          <w:fldChar w:fldCharType="separate"/>
        </w:r>
        <w:r w:rsidR="00BF1EB2">
          <w:rPr>
            <w:noProof/>
            <w:webHidden/>
          </w:rPr>
          <w:t>43</w:t>
        </w:r>
        <w:r w:rsidR="00BF1EB2">
          <w:rPr>
            <w:noProof/>
            <w:webHidden/>
          </w:rPr>
          <w:fldChar w:fldCharType="end"/>
        </w:r>
      </w:hyperlink>
    </w:p>
    <w:p w14:paraId="42A4006F" w14:textId="477FE3E9"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45" w:history="1">
        <w:r w:rsidR="00BF1EB2" w:rsidRPr="00005292">
          <w:rPr>
            <w:rStyle w:val="Hyperlink"/>
            <w:rFonts w:cs="Arial"/>
            <w:noProof/>
          </w:rPr>
          <w:t>8.4.2</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Location Approval</w:t>
        </w:r>
        <w:r w:rsidR="00BF1EB2">
          <w:rPr>
            <w:noProof/>
            <w:webHidden/>
          </w:rPr>
          <w:tab/>
        </w:r>
        <w:r w:rsidR="00BF1EB2">
          <w:rPr>
            <w:noProof/>
            <w:webHidden/>
          </w:rPr>
          <w:fldChar w:fldCharType="begin"/>
        </w:r>
        <w:r w:rsidR="00BF1EB2">
          <w:rPr>
            <w:noProof/>
            <w:webHidden/>
          </w:rPr>
          <w:instrText xml:space="preserve"> PAGEREF _Toc176947745 \h </w:instrText>
        </w:r>
        <w:r w:rsidR="00BF1EB2">
          <w:rPr>
            <w:noProof/>
            <w:webHidden/>
          </w:rPr>
        </w:r>
        <w:r w:rsidR="00BF1EB2">
          <w:rPr>
            <w:noProof/>
            <w:webHidden/>
          </w:rPr>
          <w:fldChar w:fldCharType="separate"/>
        </w:r>
        <w:r w:rsidR="00BF1EB2">
          <w:rPr>
            <w:noProof/>
            <w:webHidden/>
          </w:rPr>
          <w:t>43</w:t>
        </w:r>
        <w:r w:rsidR="00BF1EB2">
          <w:rPr>
            <w:noProof/>
            <w:webHidden/>
          </w:rPr>
          <w:fldChar w:fldCharType="end"/>
        </w:r>
      </w:hyperlink>
    </w:p>
    <w:p w14:paraId="28B18921" w14:textId="36E4475A"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46" w:history="1">
        <w:r w:rsidR="00BF1EB2" w:rsidRPr="00005292">
          <w:rPr>
            <w:rStyle w:val="Hyperlink"/>
            <w:rFonts w:cs="Arial"/>
            <w:noProof/>
          </w:rPr>
          <w:t>8.4.3</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Periodic Review</w:t>
        </w:r>
        <w:r w:rsidR="00BF1EB2">
          <w:rPr>
            <w:noProof/>
            <w:webHidden/>
          </w:rPr>
          <w:tab/>
        </w:r>
        <w:r w:rsidR="00BF1EB2">
          <w:rPr>
            <w:noProof/>
            <w:webHidden/>
          </w:rPr>
          <w:fldChar w:fldCharType="begin"/>
        </w:r>
        <w:r w:rsidR="00BF1EB2">
          <w:rPr>
            <w:noProof/>
            <w:webHidden/>
          </w:rPr>
          <w:instrText xml:space="preserve"> PAGEREF _Toc176947746 \h </w:instrText>
        </w:r>
        <w:r w:rsidR="00BF1EB2">
          <w:rPr>
            <w:noProof/>
            <w:webHidden/>
          </w:rPr>
        </w:r>
        <w:r w:rsidR="00BF1EB2">
          <w:rPr>
            <w:noProof/>
            <w:webHidden/>
          </w:rPr>
          <w:fldChar w:fldCharType="separate"/>
        </w:r>
        <w:r w:rsidR="00BF1EB2">
          <w:rPr>
            <w:noProof/>
            <w:webHidden/>
          </w:rPr>
          <w:t>44</w:t>
        </w:r>
        <w:r w:rsidR="00BF1EB2">
          <w:rPr>
            <w:noProof/>
            <w:webHidden/>
          </w:rPr>
          <w:fldChar w:fldCharType="end"/>
        </w:r>
      </w:hyperlink>
    </w:p>
    <w:p w14:paraId="3DE6728F" w14:textId="17A9883C"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47" w:history="1">
        <w:r w:rsidR="00BF1EB2" w:rsidRPr="00005292">
          <w:rPr>
            <w:rStyle w:val="Hyperlink"/>
            <w:rFonts w:cs="Arial"/>
          </w:rPr>
          <w:t>8.5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Variance from University Regulations</w:t>
        </w:r>
        <w:r w:rsidR="00BF1EB2">
          <w:rPr>
            <w:webHidden/>
          </w:rPr>
          <w:tab/>
        </w:r>
        <w:r w:rsidR="00BF1EB2">
          <w:rPr>
            <w:webHidden/>
          </w:rPr>
          <w:fldChar w:fldCharType="begin"/>
        </w:r>
        <w:r w:rsidR="00BF1EB2">
          <w:rPr>
            <w:webHidden/>
          </w:rPr>
          <w:instrText xml:space="preserve"> PAGEREF _Toc176947747 \h </w:instrText>
        </w:r>
        <w:r w:rsidR="00BF1EB2">
          <w:rPr>
            <w:webHidden/>
          </w:rPr>
        </w:r>
        <w:r w:rsidR="00BF1EB2">
          <w:rPr>
            <w:webHidden/>
          </w:rPr>
          <w:fldChar w:fldCharType="separate"/>
        </w:r>
        <w:r w:rsidR="00BF1EB2">
          <w:rPr>
            <w:webHidden/>
          </w:rPr>
          <w:t>44</w:t>
        </w:r>
        <w:r w:rsidR="00BF1EB2">
          <w:rPr>
            <w:webHidden/>
          </w:rPr>
          <w:fldChar w:fldCharType="end"/>
        </w:r>
      </w:hyperlink>
    </w:p>
    <w:p w14:paraId="4CC59AEF" w14:textId="2D70256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48" w:history="1">
        <w:r w:rsidR="00BF1EB2" w:rsidRPr="00005292">
          <w:rPr>
            <w:rStyle w:val="Hyperlink"/>
            <w:rFonts w:cs="Arial"/>
          </w:rPr>
          <w:t>8.6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Documentary Requirements</w:t>
        </w:r>
        <w:r w:rsidR="00BF1EB2">
          <w:rPr>
            <w:webHidden/>
          </w:rPr>
          <w:tab/>
        </w:r>
        <w:r w:rsidR="00BF1EB2">
          <w:rPr>
            <w:webHidden/>
          </w:rPr>
          <w:fldChar w:fldCharType="begin"/>
        </w:r>
        <w:r w:rsidR="00BF1EB2">
          <w:rPr>
            <w:webHidden/>
          </w:rPr>
          <w:instrText xml:space="preserve"> PAGEREF _Toc176947748 \h </w:instrText>
        </w:r>
        <w:r w:rsidR="00BF1EB2">
          <w:rPr>
            <w:webHidden/>
          </w:rPr>
        </w:r>
        <w:r w:rsidR="00BF1EB2">
          <w:rPr>
            <w:webHidden/>
          </w:rPr>
          <w:fldChar w:fldCharType="separate"/>
        </w:r>
        <w:r w:rsidR="00BF1EB2">
          <w:rPr>
            <w:webHidden/>
          </w:rPr>
          <w:t>45</w:t>
        </w:r>
        <w:r w:rsidR="00BF1EB2">
          <w:rPr>
            <w:webHidden/>
          </w:rPr>
          <w:fldChar w:fldCharType="end"/>
        </w:r>
      </w:hyperlink>
    </w:p>
    <w:p w14:paraId="53D5AB80" w14:textId="468DFC7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49" w:history="1">
        <w:r w:rsidR="00BF1EB2" w:rsidRPr="00005292">
          <w:rPr>
            <w:rStyle w:val="Hyperlink"/>
            <w:rFonts w:cs="Arial"/>
          </w:rPr>
          <w:t>8.7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Development and Review of the Curriculum</w:t>
        </w:r>
        <w:r w:rsidR="00BF1EB2">
          <w:rPr>
            <w:webHidden/>
          </w:rPr>
          <w:tab/>
        </w:r>
        <w:r w:rsidR="00BF1EB2">
          <w:rPr>
            <w:webHidden/>
          </w:rPr>
          <w:fldChar w:fldCharType="begin"/>
        </w:r>
        <w:r w:rsidR="00BF1EB2">
          <w:rPr>
            <w:webHidden/>
          </w:rPr>
          <w:instrText xml:space="preserve"> PAGEREF _Toc176947749 \h </w:instrText>
        </w:r>
        <w:r w:rsidR="00BF1EB2">
          <w:rPr>
            <w:webHidden/>
          </w:rPr>
        </w:r>
        <w:r w:rsidR="00BF1EB2">
          <w:rPr>
            <w:webHidden/>
          </w:rPr>
          <w:fldChar w:fldCharType="separate"/>
        </w:r>
        <w:r w:rsidR="00BF1EB2">
          <w:rPr>
            <w:webHidden/>
          </w:rPr>
          <w:t>46</w:t>
        </w:r>
        <w:r w:rsidR="00BF1EB2">
          <w:rPr>
            <w:webHidden/>
          </w:rPr>
          <w:fldChar w:fldCharType="end"/>
        </w:r>
      </w:hyperlink>
    </w:p>
    <w:p w14:paraId="47211DD3" w14:textId="153FA9D3"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50" w:history="1">
        <w:r w:rsidR="00BF1EB2" w:rsidRPr="00005292">
          <w:rPr>
            <w:rStyle w:val="Hyperlink"/>
            <w:rFonts w:cs="Arial"/>
            <w:noProof/>
            <w:lang w:val="en-US"/>
          </w:rPr>
          <w:t>8.7.1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lang w:val="en-US"/>
          </w:rPr>
          <w:t>Location Approval Contextualisation of Course/Modules</w:t>
        </w:r>
        <w:r w:rsidR="00BF1EB2">
          <w:rPr>
            <w:noProof/>
            <w:webHidden/>
          </w:rPr>
          <w:tab/>
        </w:r>
        <w:r w:rsidR="00BF1EB2">
          <w:rPr>
            <w:noProof/>
            <w:webHidden/>
          </w:rPr>
          <w:fldChar w:fldCharType="begin"/>
        </w:r>
        <w:r w:rsidR="00BF1EB2">
          <w:rPr>
            <w:noProof/>
            <w:webHidden/>
          </w:rPr>
          <w:instrText xml:space="preserve"> PAGEREF _Toc176947750 \h </w:instrText>
        </w:r>
        <w:r w:rsidR="00BF1EB2">
          <w:rPr>
            <w:noProof/>
            <w:webHidden/>
          </w:rPr>
        </w:r>
        <w:r w:rsidR="00BF1EB2">
          <w:rPr>
            <w:noProof/>
            <w:webHidden/>
          </w:rPr>
          <w:fldChar w:fldCharType="separate"/>
        </w:r>
        <w:r w:rsidR="00BF1EB2">
          <w:rPr>
            <w:noProof/>
            <w:webHidden/>
          </w:rPr>
          <w:t>46</w:t>
        </w:r>
        <w:r w:rsidR="00BF1EB2">
          <w:rPr>
            <w:noProof/>
            <w:webHidden/>
          </w:rPr>
          <w:fldChar w:fldCharType="end"/>
        </w:r>
      </w:hyperlink>
    </w:p>
    <w:p w14:paraId="5C81F6B3" w14:textId="34E58EA7"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51" w:history="1">
        <w:r w:rsidR="00BF1EB2" w:rsidRPr="00005292">
          <w:rPr>
            <w:rStyle w:val="Hyperlink"/>
            <w:rFonts w:cs="Arial"/>
          </w:rPr>
          <w:t>8.8</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 Documentation Review</w:t>
        </w:r>
        <w:r w:rsidR="00BF1EB2">
          <w:rPr>
            <w:webHidden/>
          </w:rPr>
          <w:tab/>
        </w:r>
        <w:r w:rsidR="00BF1EB2">
          <w:rPr>
            <w:webHidden/>
          </w:rPr>
          <w:fldChar w:fldCharType="begin"/>
        </w:r>
        <w:r w:rsidR="00BF1EB2">
          <w:rPr>
            <w:webHidden/>
          </w:rPr>
          <w:instrText xml:space="preserve"> PAGEREF _Toc176947751 \h </w:instrText>
        </w:r>
        <w:r w:rsidR="00BF1EB2">
          <w:rPr>
            <w:webHidden/>
          </w:rPr>
        </w:r>
        <w:r w:rsidR="00BF1EB2">
          <w:rPr>
            <w:webHidden/>
          </w:rPr>
          <w:fldChar w:fldCharType="separate"/>
        </w:r>
        <w:r w:rsidR="00BF1EB2">
          <w:rPr>
            <w:webHidden/>
          </w:rPr>
          <w:t>46</w:t>
        </w:r>
        <w:r w:rsidR="00BF1EB2">
          <w:rPr>
            <w:webHidden/>
          </w:rPr>
          <w:fldChar w:fldCharType="end"/>
        </w:r>
      </w:hyperlink>
    </w:p>
    <w:p w14:paraId="00E22313" w14:textId="76223131"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52" w:history="1">
        <w:r w:rsidR="00BF1EB2" w:rsidRPr="00005292">
          <w:rPr>
            <w:rStyle w:val="Hyperlink"/>
            <w:rFonts w:cs="Arial"/>
          </w:rPr>
          <w:t>8.9</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Course First Critical Read Event of the Course Approval Process</w:t>
        </w:r>
        <w:r w:rsidR="00BF1EB2">
          <w:rPr>
            <w:webHidden/>
          </w:rPr>
          <w:tab/>
        </w:r>
        <w:r w:rsidR="00BF1EB2">
          <w:rPr>
            <w:webHidden/>
          </w:rPr>
          <w:fldChar w:fldCharType="begin"/>
        </w:r>
        <w:r w:rsidR="00BF1EB2">
          <w:rPr>
            <w:webHidden/>
          </w:rPr>
          <w:instrText xml:space="preserve"> PAGEREF _Toc176947752 \h </w:instrText>
        </w:r>
        <w:r w:rsidR="00BF1EB2">
          <w:rPr>
            <w:webHidden/>
          </w:rPr>
        </w:r>
        <w:r w:rsidR="00BF1EB2">
          <w:rPr>
            <w:webHidden/>
          </w:rPr>
          <w:fldChar w:fldCharType="separate"/>
        </w:r>
        <w:r w:rsidR="00BF1EB2">
          <w:rPr>
            <w:webHidden/>
          </w:rPr>
          <w:t>47</w:t>
        </w:r>
        <w:r w:rsidR="00BF1EB2">
          <w:rPr>
            <w:webHidden/>
          </w:rPr>
          <w:fldChar w:fldCharType="end"/>
        </w:r>
      </w:hyperlink>
    </w:p>
    <w:p w14:paraId="7E682E8B" w14:textId="64D751DB"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53" w:history="1">
        <w:r w:rsidR="00BF1EB2" w:rsidRPr="00005292">
          <w:rPr>
            <w:rStyle w:val="Hyperlink"/>
            <w:rFonts w:cs="Arial"/>
          </w:rPr>
          <w:t xml:space="preserve">8.10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Provisional Approval of Module Diet</w:t>
        </w:r>
        <w:r w:rsidR="00BF1EB2">
          <w:rPr>
            <w:webHidden/>
          </w:rPr>
          <w:tab/>
        </w:r>
        <w:r w:rsidR="00BF1EB2">
          <w:rPr>
            <w:webHidden/>
          </w:rPr>
          <w:fldChar w:fldCharType="begin"/>
        </w:r>
        <w:r w:rsidR="00BF1EB2">
          <w:rPr>
            <w:webHidden/>
          </w:rPr>
          <w:instrText xml:space="preserve"> PAGEREF _Toc176947753 \h </w:instrText>
        </w:r>
        <w:r w:rsidR="00BF1EB2">
          <w:rPr>
            <w:webHidden/>
          </w:rPr>
        </w:r>
        <w:r w:rsidR="00BF1EB2">
          <w:rPr>
            <w:webHidden/>
          </w:rPr>
          <w:fldChar w:fldCharType="separate"/>
        </w:r>
        <w:r w:rsidR="00BF1EB2">
          <w:rPr>
            <w:webHidden/>
          </w:rPr>
          <w:t>48</w:t>
        </w:r>
        <w:r w:rsidR="00BF1EB2">
          <w:rPr>
            <w:webHidden/>
          </w:rPr>
          <w:fldChar w:fldCharType="end"/>
        </w:r>
      </w:hyperlink>
    </w:p>
    <w:p w14:paraId="7DCE95DC" w14:textId="01B158F4"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54" w:history="1">
        <w:r w:rsidR="00BF1EB2" w:rsidRPr="00005292">
          <w:rPr>
            <w:rStyle w:val="Hyperlink"/>
            <w:rFonts w:cs="Arial"/>
          </w:rPr>
          <w:t>8.11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Constitution of the Course First Critical Read Event Panel</w:t>
        </w:r>
        <w:r w:rsidR="00BF1EB2">
          <w:rPr>
            <w:webHidden/>
          </w:rPr>
          <w:tab/>
        </w:r>
        <w:r w:rsidR="00BF1EB2">
          <w:rPr>
            <w:webHidden/>
          </w:rPr>
          <w:fldChar w:fldCharType="begin"/>
        </w:r>
        <w:r w:rsidR="00BF1EB2">
          <w:rPr>
            <w:webHidden/>
          </w:rPr>
          <w:instrText xml:space="preserve"> PAGEREF _Toc176947754 \h </w:instrText>
        </w:r>
        <w:r w:rsidR="00BF1EB2">
          <w:rPr>
            <w:webHidden/>
          </w:rPr>
        </w:r>
        <w:r w:rsidR="00BF1EB2">
          <w:rPr>
            <w:webHidden/>
          </w:rPr>
          <w:fldChar w:fldCharType="separate"/>
        </w:r>
        <w:r w:rsidR="00BF1EB2">
          <w:rPr>
            <w:webHidden/>
          </w:rPr>
          <w:t>48</w:t>
        </w:r>
        <w:r w:rsidR="00BF1EB2">
          <w:rPr>
            <w:webHidden/>
          </w:rPr>
          <w:fldChar w:fldCharType="end"/>
        </w:r>
      </w:hyperlink>
    </w:p>
    <w:p w14:paraId="79581EF7" w14:textId="0B02A637"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55" w:history="1">
        <w:r w:rsidR="00BF1EB2" w:rsidRPr="00005292">
          <w:rPr>
            <w:rStyle w:val="Hyperlink"/>
            <w:rFonts w:cs="Arial"/>
          </w:rPr>
          <w:t>8.12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Formal Validation Event</w:t>
        </w:r>
        <w:r w:rsidR="00BF1EB2">
          <w:rPr>
            <w:webHidden/>
          </w:rPr>
          <w:tab/>
        </w:r>
        <w:r w:rsidR="00BF1EB2">
          <w:rPr>
            <w:webHidden/>
          </w:rPr>
          <w:fldChar w:fldCharType="begin"/>
        </w:r>
        <w:r w:rsidR="00BF1EB2">
          <w:rPr>
            <w:webHidden/>
          </w:rPr>
          <w:instrText xml:space="preserve"> PAGEREF _Toc176947755 \h </w:instrText>
        </w:r>
        <w:r w:rsidR="00BF1EB2">
          <w:rPr>
            <w:webHidden/>
          </w:rPr>
        </w:r>
        <w:r w:rsidR="00BF1EB2">
          <w:rPr>
            <w:webHidden/>
          </w:rPr>
          <w:fldChar w:fldCharType="separate"/>
        </w:r>
        <w:r w:rsidR="00BF1EB2">
          <w:rPr>
            <w:webHidden/>
          </w:rPr>
          <w:t>49</w:t>
        </w:r>
        <w:r w:rsidR="00BF1EB2">
          <w:rPr>
            <w:webHidden/>
          </w:rPr>
          <w:fldChar w:fldCharType="end"/>
        </w:r>
      </w:hyperlink>
    </w:p>
    <w:p w14:paraId="44A8E849" w14:textId="04390E34"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56" w:history="1">
        <w:r w:rsidR="00BF1EB2" w:rsidRPr="00005292">
          <w:rPr>
            <w:rStyle w:val="Hyperlink"/>
            <w:rFonts w:cs="Arial"/>
          </w:rPr>
          <w:t>8.13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Organisation and Constitution of the Standard Course Approval Panel</w:t>
        </w:r>
        <w:r w:rsidR="00BF1EB2">
          <w:rPr>
            <w:webHidden/>
          </w:rPr>
          <w:tab/>
        </w:r>
        <w:r w:rsidR="00BF1EB2">
          <w:rPr>
            <w:webHidden/>
          </w:rPr>
          <w:fldChar w:fldCharType="begin"/>
        </w:r>
        <w:r w:rsidR="00BF1EB2">
          <w:rPr>
            <w:webHidden/>
          </w:rPr>
          <w:instrText xml:space="preserve"> PAGEREF _Toc176947756 \h </w:instrText>
        </w:r>
        <w:r w:rsidR="00BF1EB2">
          <w:rPr>
            <w:webHidden/>
          </w:rPr>
        </w:r>
        <w:r w:rsidR="00BF1EB2">
          <w:rPr>
            <w:webHidden/>
          </w:rPr>
          <w:fldChar w:fldCharType="separate"/>
        </w:r>
        <w:r w:rsidR="00BF1EB2">
          <w:rPr>
            <w:webHidden/>
          </w:rPr>
          <w:t>49</w:t>
        </w:r>
        <w:r w:rsidR="00BF1EB2">
          <w:rPr>
            <w:webHidden/>
          </w:rPr>
          <w:fldChar w:fldCharType="end"/>
        </w:r>
      </w:hyperlink>
    </w:p>
    <w:p w14:paraId="1EE40A6B" w14:textId="24572894"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57" w:history="1">
        <w:r w:rsidR="00BF1EB2" w:rsidRPr="00005292">
          <w:rPr>
            <w:rStyle w:val="Hyperlink"/>
            <w:rFonts w:cs="Arial"/>
            <w:noProof/>
          </w:rPr>
          <w:t>8.13.1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UK Home Office Visas &amp; Immigration (UKVI) Requirements for External Panel Members</w:t>
        </w:r>
        <w:r w:rsidR="00BF1EB2">
          <w:rPr>
            <w:noProof/>
            <w:webHidden/>
          </w:rPr>
          <w:tab/>
        </w:r>
        <w:r w:rsidR="00BF1EB2">
          <w:rPr>
            <w:noProof/>
            <w:webHidden/>
          </w:rPr>
          <w:fldChar w:fldCharType="begin"/>
        </w:r>
        <w:r w:rsidR="00BF1EB2">
          <w:rPr>
            <w:noProof/>
            <w:webHidden/>
          </w:rPr>
          <w:instrText xml:space="preserve"> PAGEREF _Toc176947757 \h </w:instrText>
        </w:r>
        <w:r w:rsidR="00BF1EB2">
          <w:rPr>
            <w:noProof/>
            <w:webHidden/>
          </w:rPr>
        </w:r>
        <w:r w:rsidR="00BF1EB2">
          <w:rPr>
            <w:noProof/>
            <w:webHidden/>
          </w:rPr>
          <w:fldChar w:fldCharType="separate"/>
        </w:r>
        <w:r w:rsidR="00BF1EB2">
          <w:rPr>
            <w:noProof/>
            <w:webHidden/>
          </w:rPr>
          <w:t>50</w:t>
        </w:r>
        <w:r w:rsidR="00BF1EB2">
          <w:rPr>
            <w:noProof/>
            <w:webHidden/>
          </w:rPr>
          <w:fldChar w:fldCharType="end"/>
        </w:r>
      </w:hyperlink>
    </w:p>
    <w:p w14:paraId="2D7072CE" w14:textId="5044C70E"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58" w:history="1">
        <w:r w:rsidR="00BF1EB2" w:rsidRPr="00005292">
          <w:rPr>
            <w:rStyle w:val="Hyperlink"/>
            <w:rFonts w:cs="Arial"/>
            <w:noProof/>
          </w:rPr>
          <w:t>8.13.2</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Role of Students in the Periodic Review Event</w:t>
        </w:r>
        <w:r w:rsidR="00BF1EB2">
          <w:rPr>
            <w:noProof/>
            <w:webHidden/>
          </w:rPr>
          <w:tab/>
        </w:r>
        <w:r w:rsidR="00BF1EB2">
          <w:rPr>
            <w:noProof/>
            <w:webHidden/>
          </w:rPr>
          <w:fldChar w:fldCharType="begin"/>
        </w:r>
        <w:r w:rsidR="00BF1EB2">
          <w:rPr>
            <w:noProof/>
            <w:webHidden/>
          </w:rPr>
          <w:instrText xml:space="preserve"> PAGEREF _Toc176947758 \h </w:instrText>
        </w:r>
        <w:r w:rsidR="00BF1EB2">
          <w:rPr>
            <w:noProof/>
            <w:webHidden/>
          </w:rPr>
        </w:r>
        <w:r w:rsidR="00BF1EB2">
          <w:rPr>
            <w:noProof/>
            <w:webHidden/>
          </w:rPr>
          <w:fldChar w:fldCharType="separate"/>
        </w:r>
        <w:r w:rsidR="00BF1EB2">
          <w:rPr>
            <w:noProof/>
            <w:webHidden/>
          </w:rPr>
          <w:t>50</w:t>
        </w:r>
        <w:r w:rsidR="00BF1EB2">
          <w:rPr>
            <w:noProof/>
            <w:webHidden/>
          </w:rPr>
          <w:fldChar w:fldCharType="end"/>
        </w:r>
      </w:hyperlink>
    </w:p>
    <w:p w14:paraId="4DF10AB3" w14:textId="495C047C"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59" w:history="1">
        <w:r w:rsidR="00BF1EB2" w:rsidRPr="00005292">
          <w:rPr>
            <w:rStyle w:val="Hyperlink"/>
          </w:rPr>
          <w:t xml:space="preserve">8.14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Outcomes of Course Periodic Review</w:t>
        </w:r>
        <w:r w:rsidR="00BF1EB2">
          <w:rPr>
            <w:webHidden/>
          </w:rPr>
          <w:tab/>
        </w:r>
        <w:r w:rsidR="00BF1EB2">
          <w:rPr>
            <w:webHidden/>
          </w:rPr>
          <w:fldChar w:fldCharType="begin"/>
        </w:r>
        <w:r w:rsidR="00BF1EB2">
          <w:rPr>
            <w:webHidden/>
          </w:rPr>
          <w:instrText xml:space="preserve"> PAGEREF _Toc176947759 \h </w:instrText>
        </w:r>
        <w:r w:rsidR="00BF1EB2">
          <w:rPr>
            <w:webHidden/>
          </w:rPr>
        </w:r>
        <w:r w:rsidR="00BF1EB2">
          <w:rPr>
            <w:webHidden/>
          </w:rPr>
          <w:fldChar w:fldCharType="separate"/>
        </w:r>
        <w:r w:rsidR="00BF1EB2">
          <w:rPr>
            <w:webHidden/>
          </w:rPr>
          <w:t>51</w:t>
        </w:r>
        <w:r w:rsidR="00BF1EB2">
          <w:rPr>
            <w:webHidden/>
          </w:rPr>
          <w:fldChar w:fldCharType="end"/>
        </w:r>
      </w:hyperlink>
    </w:p>
    <w:p w14:paraId="333441E8" w14:textId="3BAD197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60" w:history="1">
        <w:r w:rsidR="00BF1EB2" w:rsidRPr="00005292">
          <w:rPr>
            <w:rStyle w:val="Hyperlink"/>
          </w:rPr>
          <w:t>8.15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Outcomes of Course Approval/Review and Location Event</w:t>
        </w:r>
        <w:r w:rsidR="00BF1EB2">
          <w:rPr>
            <w:webHidden/>
          </w:rPr>
          <w:tab/>
        </w:r>
        <w:r w:rsidR="00BF1EB2">
          <w:rPr>
            <w:webHidden/>
          </w:rPr>
          <w:fldChar w:fldCharType="begin"/>
        </w:r>
        <w:r w:rsidR="00BF1EB2">
          <w:rPr>
            <w:webHidden/>
          </w:rPr>
          <w:instrText xml:space="preserve"> PAGEREF _Toc176947760 \h </w:instrText>
        </w:r>
        <w:r w:rsidR="00BF1EB2">
          <w:rPr>
            <w:webHidden/>
          </w:rPr>
        </w:r>
        <w:r w:rsidR="00BF1EB2">
          <w:rPr>
            <w:webHidden/>
          </w:rPr>
          <w:fldChar w:fldCharType="separate"/>
        </w:r>
        <w:r w:rsidR="00BF1EB2">
          <w:rPr>
            <w:webHidden/>
          </w:rPr>
          <w:t>52</w:t>
        </w:r>
        <w:r w:rsidR="00BF1EB2">
          <w:rPr>
            <w:webHidden/>
          </w:rPr>
          <w:fldChar w:fldCharType="end"/>
        </w:r>
      </w:hyperlink>
    </w:p>
    <w:p w14:paraId="76D122B1" w14:textId="4143E30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61" w:history="1">
        <w:r w:rsidR="00BF1EB2" w:rsidRPr="00005292">
          <w:rPr>
            <w:rStyle w:val="Hyperlink"/>
          </w:rPr>
          <w:t>8.16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Recommendation of an Interim Review of the Course(s)</w:t>
        </w:r>
        <w:r w:rsidR="00BF1EB2">
          <w:rPr>
            <w:webHidden/>
          </w:rPr>
          <w:tab/>
        </w:r>
        <w:r w:rsidR="00BF1EB2">
          <w:rPr>
            <w:webHidden/>
          </w:rPr>
          <w:fldChar w:fldCharType="begin"/>
        </w:r>
        <w:r w:rsidR="00BF1EB2">
          <w:rPr>
            <w:webHidden/>
          </w:rPr>
          <w:instrText xml:space="preserve"> PAGEREF _Toc176947761 \h </w:instrText>
        </w:r>
        <w:r w:rsidR="00BF1EB2">
          <w:rPr>
            <w:webHidden/>
          </w:rPr>
        </w:r>
        <w:r w:rsidR="00BF1EB2">
          <w:rPr>
            <w:webHidden/>
          </w:rPr>
          <w:fldChar w:fldCharType="separate"/>
        </w:r>
        <w:r w:rsidR="00BF1EB2">
          <w:rPr>
            <w:webHidden/>
          </w:rPr>
          <w:t>53</w:t>
        </w:r>
        <w:r w:rsidR="00BF1EB2">
          <w:rPr>
            <w:webHidden/>
          </w:rPr>
          <w:fldChar w:fldCharType="end"/>
        </w:r>
      </w:hyperlink>
    </w:p>
    <w:p w14:paraId="502CD018" w14:textId="43C60EAC"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62" w:history="1">
        <w:r w:rsidR="00BF1EB2" w:rsidRPr="00005292">
          <w:rPr>
            <w:rStyle w:val="Hyperlink"/>
          </w:rPr>
          <w:t>8.17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Post Approval/Periodic Review Event Process</w:t>
        </w:r>
        <w:r w:rsidR="00BF1EB2">
          <w:rPr>
            <w:webHidden/>
          </w:rPr>
          <w:tab/>
        </w:r>
        <w:r w:rsidR="00BF1EB2">
          <w:rPr>
            <w:webHidden/>
          </w:rPr>
          <w:fldChar w:fldCharType="begin"/>
        </w:r>
        <w:r w:rsidR="00BF1EB2">
          <w:rPr>
            <w:webHidden/>
          </w:rPr>
          <w:instrText xml:space="preserve"> PAGEREF _Toc176947762 \h </w:instrText>
        </w:r>
        <w:r w:rsidR="00BF1EB2">
          <w:rPr>
            <w:webHidden/>
          </w:rPr>
        </w:r>
        <w:r w:rsidR="00BF1EB2">
          <w:rPr>
            <w:webHidden/>
          </w:rPr>
          <w:fldChar w:fldCharType="separate"/>
        </w:r>
        <w:r w:rsidR="00BF1EB2">
          <w:rPr>
            <w:webHidden/>
          </w:rPr>
          <w:t>53</w:t>
        </w:r>
        <w:r w:rsidR="00BF1EB2">
          <w:rPr>
            <w:webHidden/>
          </w:rPr>
          <w:fldChar w:fldCharType="end"/>
        </w:r>
      </w:hyperlink>
    </w:p>
    <w:p w14:paraId="623802DB" w14:textId="4F203B0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63" w:history="1">
        <w:r w:rsidR="00BF1EB2" w:rsidRPr="00005292">
          <w:rPr>
            <w:rStyle w:val="Hyperlink"/>
          </w:rPr>
          <w:t>8.18</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New or Additional Pathway(s)</w:t>
        </w:r>
        <w:r w:rsidR="00BF1EB2">
          <w:rPr>
            <w:webHidden/>
          </w:rPr>
          <w:tab/>
        </w:r>
        <w:r w:rsidR="00BF1EB2">
          <w:rPr>
            <w:webHidden/>
          </w:rPr>
          <w:fldChar w:fldCharType="begin"/>
        </w:r>
        <w:r w:rsidR="00BF1EB2">
          <w:rPr>
            <w:webHidden/>
          </w:rPr>
          <w:instrText xml:space="preserve"> PAGEREF _Toc176947763 \h </w:instrText>
        </w:r>
        <w:r w:rsidR="00BF1EB2">
          <w:rPr>
            <w:webHidden/>
          </w:rPr>
        </w:r>
        <w:r w:rsidR="00BF1EB2">
          <w:rPr>
            <w:webHidden/>
          </w:rPr>
          <w:fldChar w:fldCharType="separate"/>
        </w:r>
        <w:r w:rsidR="00BF1EB2">
          <w:rPr>
            <w:webHidden/>
          </w:rPr>
          <w:t>54</w:t>
        </w:r>
        <w:r w:rsidR="00BF1EB2">
          <w:rPr>
            <w:webHidden/>
          </w:rPr>
          <w:fldChar w:fldCharType="end"/>
        </w:r>
      </w:hyperlink>
    </w:p>
    <w:p w14:paraId="19D2791B" w14:textId="2B0453F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64" w:history="1">
        <w:r w:rsidR="00BF1EB2" w:rsidRPr="00005292">
          <w:rPr>
            <w:rStyle w:val="Hyperlink"/>
          </w:rPr>
          <w:t>8.19</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Approval of an Additional or New Location for an Existing Course with an Approved Partner</w:t>
        </w:r>
        <w:r w:rsidR="00BF1EB2">
          <w:rPr>
            <w:webHidden/>
          </w:rPr>
          <w:tab/>
        </w:r>
        <w:r w:rsidR="00BF1EB2">
          <w:rPr>
            <w:webHidden/>
          </w:rPr>
          <w:fldChar w:fldCharType="begin"/>
        </w:r>
        <w:r w:rsidR="00BF1EB2">
          <w:rPr>
            <w:webHidden/>
          </w:rPr>
          <w:instrText xml:space="preserve"> PAGEREF _Toc176947764 \h </w:instrText>
        </w:r>
        <w:r w:rsidR="00BF1EB2">
          <w:rPr>
            <w:webHidden/>
          </w:rPr>
        </w:r>
        <w:r w:rsidR="00BF1EB2">
          <w:rPr>
            <w:webHidden/>
          </w:rPr>
          <w:fldChar w:fldCharType="separate"/>
        </w:r>
        <w:r w:rsidR="00BF1EB2">
          <w:rPr>
            <w:webHidden/>
          </w:rPr>
          <w:t>55</w:t>
        </w:r>
        <w:r w:rsidR="00BF1EB2">
          <w:rPr>
            <w:webHidden/>
          </w:rPr>
          <w:fldChar w:fldCharType="end"/>
        </w:r>
      </w:hyperlink>
    </w:p>
    <w:p w14:paraId="3A7CC9B7" w14:textId="708617BE"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65" w:history="1">
        <w:r w:rsidR="00BF1EB2" w:rsidRPr="00005292">
          <w:rPr>
            <w:rStyle w:val="Hyperlink"/>
            <w:noProof/>
          </w:rPr>
          <w:t>8.19.1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noProof/>
          </w:rPr>
          <w:t>Location Periodic Review</w:t>
        </w:r>
        <w:r w:rsidR="00BF1EB2">
          <w:rPr>
            <w:noProof/>
            <w:webHidden/>
          </w:rPr>
          <w:tab/>
        </w:r>
        <w:r w:rsidR="00BF1EB2">
          <w:rPr>
            <w:noProof/>
            <w:webHidden/>
          </w:rPr>
          <w:fldChar w:fldCharType="begin"/>
        </w:r>
        <w:r w:rsidR="00BF1EB2">
          <w:rPr>
            <w:noProof/>
            <w:webHidden/>
          </w:rPr>
          <w:instrText xml:space="preserve"> PAGEREF _Toc176947765 \h </w:instrText>
        </w:r>
        <w:r w:rsidR="00BF1EB2">
          <w:rPr>
            <w:noProof/>
            <w:webHidden/>
          </w:rPr>
        </w:r>
        <w:r w:rsidR="00BF1EB2">
          <w:rPr>
            <w:noProof/>
            <w:webHidden/>
          </w:rPr>
          <w:fldChar w:fldCharType="separate"/>
        </w:r>
        <w:r w:rsidR="00BF1EB2">
          <w:rPr>
            <w:noProof/>
            <w:webHidden/>
          </w:rPr>
          <w:t>56</w:t>
        </w:r>
        <w:r w:rsidR="00BF1EB2">
          <w:rPr>
            <w:noProof/>
            <w:webHidden/>
          </w:rPr>
          <w:fldChar w:fldCharType="end"/>
        </w:r>
      </w:hyperlink>
    </w:p>
    <w:p w14:paraId="60534134" w14:textId="1357CDC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66" w:history="1">
        <w:r w:rsidR="00BF1EB2" w:rsidRPr="00005292">
          <w:rPr>
            <w:rStyle w:val="Hyperlink"/>
          </w:rPr>
          <w:t>8.20</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Course and Module Changes between Scheduled Reviews (MODIFICATIONS)</w:t>
        </w:r>
        <w:r w:rsidR="00BF1EB2">
          <w:rPr>
            <w:webHidden/>
          </w:rPr>
          <w:tab/>
        </w:r>
        <w:r w:rsidR="00BF1EB2">
          <w:rPr>
            <w:webHidden/>
          </w:rPr>
          <w:fldChar w:fldCharType="begin"/>
        </w:r>
        <w:r w:rsidR="00BF1EB2">
          <w:rPr>
            <w:webHidden/>
          </w:rPr>
          <w:instrText xml:space="preserve"> PAGEREF _Toc176947766 \h </w:instrText>
        </w:r>
        <w:r w:rsidR="00BF1EB2">
          <w:rPr>
            <w:webHidden/>
          </w:rPr>
        </w:r>
        <w:r w:rsidR="00BF1EB2">
          <w:rPr>
            <w:webHidden/>
          </w:rPr>
          <w:fldChar w:fldCharType="separate"/>
        </w:r>
        <w:r w:rsidR="00BF1EB2">
          <w:rPr>
            <w:webHidden/>
          </w:rPr>
          <w:t>56</w:t>
        </w:r>
        <w:r w:rsidR="00BF1EB2">
          <w:rPr>
            <w:webHidden/>
          </w:rPr>
          <w:fldChar w:fldCharType="end"/>
        </w:r>
      </w:hyperlink>
    </w:p>
    <w:p w14:paraId="74F94BEB" w14:textId="5A7024FD"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67" w:history="1">
        <w:r w:rsidR="00BF1EB2" w:rsidRPr="00005292">
          <w:rPr>
            <w:rStyle w:val="Hyperlink"/>
            <w:rFonts w:cs="Arial"/>
            <w:noProof/>
          </w:rPr>
          <w:t xml:space="preserve">8.20.1 </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Changes to Module Leader/Teaching Team</w:t>
        </w:r>
        <w:r w:rsidR="00BF1EB2">
          <w:rPr>
            <w:noProof/>
            <w:webHidden/>
          </w:rPr>
          <w:tab/>
        </w:r>
        <w:r w:rsidR="00BF1EB2">
          <w:rPr>
            <w:noProof/>
            <w:webHidden/>
          </w:rPr>
          <w:fldChar w:fldCharType="begin"/>
        </w:r>
        <w:r w:rsidR="00BF1EB2">
          <w:rPr>
            <w:noProof/>
            <w:webHidden/>
          </w:rPr>
          <w:instrText xml:space="preserve"> PAGEREF _Toc176947767 \h </w:instrText>
        </w:r>
        <w:r w:rsidR="00BF1EB2">
          <w:rPr>
            <w:noProof/>
            <w:webHidden/>
          </w:rPr>
        </w:r>
        <w:r w:rsidR="00BF1EB2">
          <w:rPr>
            <w:noProof/>
            <w:webHidden/>
          </w:rPr>
          <w:fldChar w:fldCharType="separate"/>
        </w:r>
        <w:r w:rsidR="00BF1EB2">
          <w:rPr>
            <w:noProof/>
            <w:webHidden/>
          </w:rPr>
          <w:t>57</w:t>
        </w:r>
        <w:r w:rsidR="00BF1EB2">
          <w:rPr>
            <w:noProof/>
            <w:webHidden/>
          </w:rPr>
          <w:fldChar w:fldCharType="end"/>
        </w:r>
      </w:hyperlink>
    </w:p>
    <w:p w14:paraId="1AE26305" w14:textId="2CCE6DE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68" w:history="1">
        <w:r w:rsidR="00BF1EB2" w:rsidRPr="00005292">
          <w:rPr>
            <w:rStyle w:val="Hyperlink"/>
          </w:rPr>
          <w:t>8.21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Course Continuous Monitoring &amp; Enhancement Processes</w:t>
        </w:r>
        <w:r w:rsidR="00BF1EB2">
          <w:rPr>
            <w:webHidden/>
          </w:rPr>
          <w:tab/>
        </w:r>
        <w:r w:rsidR="00BF1EB2">
          <w:rPr>
            <w:webHidden/>
          </w:rPr>
          <w:fldChar w:fldCharType="begin"/>
        </w:r>
        <w:r w:rsidR="00BF1EB2">
          <w:rPr>
            <w:webHidden/>
          </w:rPr>
          <w:instrText xml:space="preserve"> PAGEREF _Toc176947768 \h </w:instrText>
        </w:r>
        <w:r w:rsidR="00BF1EB2">
          <w:rPr>
            <w:webHidden/>
          </w:rPr>
        </w:r>
        <w:r w:rsidR="00BF1EB2">
          <w:rPr>
            <w:webHidden/>
          </w:rPr>
          <w:fldChar w:fldCharType="separate"/>
        </w:r>
        <w:r w:rsidR="00BF1EB2">
          <w:rPr>
            <w:webHidden/>
          </w:rPr>
          <w:t>57</w:t>
        </w:r>
        <w:r w:rsidR="00BF1EB2">
          <w:rPr>
            <w:webHidden/>
          </w:rPr>
          <w:fldChar w:fldCharType="end"/>
        </w:r>
      </w:hyperlink>
    </w:p>
    <w:p w14:paraId="79FD78FA" w14:textId="221E62C2"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69" w:history="1">
        <w:r w:rsidR="00BF1EB2" w:rsidRPr="00005292">
          <w:rPr>
            <w:rStyle w:val="Hyperlink"/>
            <w:rFonts w:cs="Arial"/>
            <w:noProof/>
          </w:rPr>
          <w:t>8.21.1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Quality Enhancement Visits</w:t>
        </w:r>
        <w:r w:rsidR="00BF1EB2">
          <w:rPr>
            <w:noProof/>
            <w:webHidden/>
          </w:rPr>
          <w:tab/>
        </w:r>
        <w:r w:rsidR="00BF1EB2">
          <w:rPr>
            <w:noProof/>
            <w:webHidden/>
          </w:rPr>
          <w:fldChar w:fldCharType="begin"/>
        </w:r>
        <w:r w:rsidR="00BF1EB2">
          <w:rPr>
            <w:noProof/>
            <w:webHidden/>
          </w:rPr>
          <w:instrText xml:space="preserve"> PAGEREF _Toc176947769 \h </w:instrText>
        </w:r>
        <w:r w:rsidR="00BF1EB2">
          <w:rPr>
            <w:noProof/>
            <w:webHidden/>
          </w:rPr>
        </w:r>
        <w:r w:rsidR="00BF1EB2">
          <w:rPr>
            <w:noProof/>
            <w:webHidden/>
          </w:rPr>
          <w:fldChar w:fldCharType="separate"/>
        </w:r>
        <w:r w:rsidR="00BF1EB2">
          <w:rPr>
            <w:noProof/>
            <w:webHidden/>
          </w:rPr>
          <w:t>57</w:t>
        </w:r>
        <w:r w:rsidR="00BF1EB2">
          <w:rPr>
            <w:noProof/>
            <w:webHidden/>
          </w:rPr>
          <w:fldChar w:fldCharType="end"/>
        </w:r>
      </w:hyperlink>
    </w:p>
    <w:p w14:paraId="0C16F793" w14:textId="3C10F39B"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770" w:history="1">
        <w:r w:rsidR="00BF1EB2" w:rsidRPr="00005292">
          <w:rPr>
            <w:rStyle w:val="Hyperlink"/>
            <w:rFonts w:cs="Arial"/>
          </w:rPr>
          <w:t>9.</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TYPOLOGY 5: STUDY ABROAD AND EXCHANGE</w:t>
        </w:r>
        <w:r w:rsidR="00BF1EB2">
          <w:rPr>
            <w:webHidden/>
          </w:rPr>
          <w:tab/>
        </w:r>
        <w:r w:rsidR="00BF1EB2">
          <w:rPr>
            <w:webHidden/>
          </w:rPr>
          <w:fldChar w:fldCharType="begin"/>
        </w:r>
        <w:r w:rsidR="00BF1EB2">
          <w:rPr>
            <w:webHidden/>
          </w:rPr>
          <w:instrText xml:space="preserve"> PAGEREF _Toc176947770 \h </w:instrText>
        </w:r>
        <w:r w:rsidR="00BF1EB2">
          <w:rPr>
            <w:webHidden/>
          </w:rPr>
        </w:r>
        <w:r w:rsidR="00BF1EB2">
          <w:rPr>
            <w:webHidden/>
          </w:rPr>
          <w:fldChar w:fldCharType="separate"/>
        </w:r>
        <w:r w:rsidR="00BF1EB2">
          <w:rPr>
            <w:webHidden/>
          </w:rPr>
          <w:t>59</w:t>
        </w:r>
        <w:r w:rsidR="00BF1EB2">
          <w:rPr>
            <w:webHidden/>
          </w:rPr>
          <w:fldChar w:fldCharType="end"/>
        </w:r>
      </w:hyperlink>
    </w:p>
    <w:p w14:paraId="6824737A" w14:textId="048B6EA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71" w:history="1">
        <w:r w:rsidR="00BF1EB2" w:rsidRPr="00005292">
          <w:rPr>
            <w:rStyle w:val="Hyperlink"/>
            <w:rFonts w:cs="Arial"/>
          </w:rPr>
          <w:t xml:space="preserve">9.1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Scope</w:t>
        </w:r>
        <w:r w:rsidR="00BF1EB2">
          <w:rPr>
            <w:webHidden/>
          </w:rPr>
          <w:tab/>
        </w:r>
        <w:r w:rsidR="00BF1EB2">
          <w:rPr>
            <w:webHidden/>
          </w:rPr>
          <w:fldChar w:fldCharType="begin"/>
        </w:r>
        <w:r w:rsidR="00BF1EB2">
          <w:rPr>
            <w:webHidden/>
          </w:rPr>
          <w:instrText xml:space="preserve"> PAGEREF _Toc176947771 \h </w:instrText>
        </w:r>
        <w:r w:rsidR="00BF1EB2">
          <w:rPr>
            <w:webHidden/>
          </w:rPr>
        </w:r>
        <w:r w:rsidR="00BF1EB2">
          <w:rPr>
            <w:webHidden/>
          </w:rPr>
          <w:fldChar w:fldCharType="separate"/>
        </w:r>
        <w:r w:rsidR="00BF1EB2">
          <w:rPr>
            <w:webHidden/>
          </w:rPr>
          <w:t>59</w:t>
        </w:r>
        <w:r w:rsidR="00BF1EB2">
          <w:rPr>
            <w:webHidden/>
          </w:rPr>
          <w:fldChar w:fldCharType="end"/>
        </w:r>
      </w:hyperlink>
    </w:p>
    <w:p w14:paraId="596F0E8C" w14:textId="0EA67F1E"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72" w:history="1">
        <w:r w:rsidR="00BF1EB2" w:rsidRPr="00005292">
          <w:rPr>
            <w:rStyle w:val="Hyperlink"/>
            <w:rFonts w:cs="Arial"/>
          </w:rPr>
          <w:t xml:space="preserve">9.2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Study Abroad Agreements</w:t>
        </w:r>
        <w:r w:rsidR="00BF1EB2">
          <w:rPr>
            <w:webHidden/>
          </w:rPr>
          <w:tab/>
        </w:r>
        <w:r w:rsidR="00BF1EB2">
          <w:rPr>
            <w:webHidden/>
          </w:rPr>
          <w:fldChar w:fldCharType="begin"/>
        </w:r>
        <w:r w:rsidR="00BF1EB2">
          <w:rPr>
            <w:webHidden/>
          </w:rPr>
          <w:instrText xml:space="preserve"> PAGEREF _Toc176947772 \h </w:instrText>
        </w:r>
        <w:r w:rsidR="00BF1EB2">
          <w:rPr>
            <w:webHidden/>
          </w:rPr>
        </w:r>
        <w:r w:rsidR="00BF1EB2">
          <w:rPr>
            <w:webHidden/>
          </w:rPr>
          <w:fldChar w:fldCharType="separate"/>
        </w:r>
        <w:r w:rsidR="00BF1EB2">
          <w:rPr>
            <w:webHidden/>
          </w:rPr>
          <w:t>59</w:t>
        </w:r>
        <w:r w:rsidR="00BF1EB2">
          <w:rPr>
            <w:webHidden/>
          </w:rPr>
          <w:fldChar w:fldCharType="end"/>
        </w:r>
      </w:hyperlink>
    </w:p>
    <w:p w14:paraId="148DFB09" w14:textId="41CAABF3"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73" w:history="1">
        <w:r w:rsidR="00BF1EB2" w:rsidRPr="00005292">
          <w:rPr>
            <w:rStyle w:val="Hyperlink"/>
            <w:rFonts w:cs="Arial"/>
            <w:noProof/>
          </w:rPr>
          <w:t xml:space="preserve">9.2.1 </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Bilateral Student Exchange Agreement (Typology 5a)</w:t>
        </w:r>
        <w:r w:rsidR="00BF1EB2">
          <w:rPr>
            <w:noProof/>
            <w:webHidden/>
          </w:rPr>
          <w:tab/>
        </w:r>
        <w:r w:rsidR="00BF1EB2">
          <w:rPr>
            <w:noProof/>
            <w:webHidden/>
          </w:rPr>
          <w:fldChar w:fldCharType="begin"/>
        </w:r>
        <w:r w:rsidR="00BF1EB2">
          <w:rPr>
            <w:noProof/>
            <w:webHidden/>
          </w:rPr>
          <w:instrText xml:space="preserve"> PAGEREF _Toc176947773 \h </w:instrText>
        </w:r>
        <w:r w:rsidR="00BF1EB2">
          <w:rPr>
            <w:noProof/>
            <w:webHidden/>
          </w:rPr>
        </w:r>
        <w:r w:rsidR="00BF1EB2">
          <w:rPr>
            <w:noProof/>
            <w:webHidden/>
          </w:rPr>
          <w:fldChar w:fldCharType="separate"/>
        </w:r>
        <w:r w:rsidR="00BF1EB2">
          <w:rPr>
            <w:noProof/>
            <w:webHidden/>
          </w:rPr>
          <w:t>59</w:t>
        </w:r>
        <w:r w:rsidR="00BF1EB2">
          <w:rPr>
            <w:noProof/>
            <w:webHidden/>
          </w:rPr>
          <w:fldChar w:fldCharType="end"/>
        </w:r>
      </w:hyperlink>
    </w:p>
    <w:p w14:paraId="25E44A82" w14:textId="31CB41E7"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74" w:history="1">
        <w:r w:rsidR="00BF1EB2" w:rsidRPr="00005292">
          <w:rPr>
            <w:rStyle w:val="Hyperlink"/>
            <w:rFonts w:cs="Arial"/>
            <w:noProof/>
          </w:rPr>
          <w:t xml:space="preserve">9.2.2 </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Incoming Student Study Abroad Agreement (Typology 5b)</w:t>
        </w:r>
        <w:r w:rsidR="00BF1EB2">
          <w:rPr>
            <w:noProof/>
            <w:webHidden/>
          </w:rPr>
          <w:tab/>
        </w:r>
        <w:r w:rsidR="00BF1EB2">
          <w:rPr>
            <w:noProof/>
            <w:webHidden/>
          </w:rPr>
          <w:fldChar w:fldCharType="begin"/>
        </w:r>
        <w:r w:rsidR="00BF1EB2">
          <w:rPr>
            <w:noProof/>
            <w:webHidden/>
          </w:rPr>
          <w:instrText xml:space="preserve"> PAGEREF _Toc176947774 \h </w:instrText>
        </w:r>
        <w:r w:rsidR="00BF1EB2">
          <w:rPr>
            <w:noProof/>
            <w:webHidden/>
          </w:rPr>
        </w:r>
        <w:r w:rsidR="00BF1EB2">
          <w:rPr>
            <w:noProof/>
            <w:webHidden/>
          </w:rPr>
          <w:fldChar w:fldCharType="separate"/>
        </w:r>
        <w:r w:rsidR="00BF1EB2">
          <w:rPr>
            <w:noProof/>
            <w:webHidden/>
          </w:rPr>
          <w:t>60</w:t>
        </w:r>
        <w:r w:rsidR="00BF1EB2">
          <w:rPr>
            <w:noProof/>
            <w:webHidden/>
          </w:rPr>
          <w:fldChar w:fldCharType="end"/>
        </w:r>
      </w:hyperlink>
    </w:p>
    <w:p w14:paraId="420B2695" w14:textId="39D5DC7E"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75" w:history="1">
        <w:r w:rsidR="00BF1EB2" w:rsidRPr="00005292">
          <w:rPr>
            <w:rStyle w:val="Hyperlink"/>
            <w:rFonts w:cs="Arial"/>
            <w:noProof/>
          </w:rPr>
          <w:t xml:space="preserve">9.2.3 </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Incoming Student Study Abroad Fee-Paying Agreement (Typology 5c)</w:t>
        </w:r>
        <w:r w:rsidR="00BF1EB2">
          <w:rPr>
            <w:noProof/>
            <w:webHidden/>
          </w:rPr>
          <w:tab/>
        </w:r>
        <w:r w:rsidR="00BF1EB2">
          <w:rPr>
            <w:noProof/>
            <w:webHidden/>
          </w:rPr>
          <w:fldChar w:fldCharType="begin"/>
        </w:r>
        <w:r w:rsidR="00BF1EB2">
          <w:rPr>
            <w:noProof/>
            <w:webHidden/>
          </w:rPr>
          <w:instrText xml:space="preserve"> PAGEREF _Toc176947775 \h </w:instrText>
        </w:r>
        <w:r w:rsidR="00BF1EB2">
          <w:rPr>
            <w:noProof/>
            <w:webHidden/>
          </w:rPr>
        </w:r>
        <w:r w:rsidR="00BF1EB2">
          <w:rPr>
            <w:noProof/>
            <w:webHidden/>
          </w:rPr>
          <w:fldChar w:fldCharType="separate"/>
        </w:r>
        <w:r w:rsidR="00BF1EB2">
          <w:rPr>
            <w:noProof/>
            <w:webHidden/>
          </w:rPr>
          <w:t>60</w:t>
        </w:r>
        <w:r w:rsidR="00BF1EB2">
          <w:rPr>
            <w:noProof/>
            <w:webHidden/>
          </w:rPr>
          <w:fldChar w:fldCharType="end"/>
        </w:r>
      </w:hyperlink>
    </w:p>
    <w:p w14:paraId="40D3F54D" w14:textId="7BF2E194"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76" w:history="1">
        <w:r w:rsidR="00BF1EB2" w:rsidRPr="00005292">
          <w:rPr>
            <w:rStyle w:val="Hyperlink"/>
            <w:rFonts w:cs="Arial"/>
            <w:noProof/>
          </w:rPr>
          <w:t xml:space="preserve">9.2.4 </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Outgoing Student Study Abroad Agreement (Typology 5d)</w:t>
        </w:r>
        <w:r w:rsidR="00BF1EB2">
          <w:rPr>
            <w:noProof/>
            <w:webHidden/>
          </w:rPr>
          <w:tab/>
        </w:r>
        <w:r w:rsidR="00BF1EB2">
          <w:rPr>
            <w:noProof/>
            <w:webHidden/>
          </w:rPr>
          <w:fldChar w:fldCharType="begin"/>
        </w:r>
        <w:r w:rsidR="00BF1EB2">
          <w:rPr>
            <w:noProof/>
            <w:webHidden/>
          </w:rPr>
          <w:instrText xml:space="preserve"> PAGEREF _Toc176947776 \h </w:instrText>
        </w:r>
        <w:r w:rsidR="00BF1EB2">
          <w:rPr>
            <w:noProof/>
            <w:webHidden/>
          </w:rPr>
        </w:r>
        <w:r w:rsidR="00BF1EB2">
          <w:rPr>
            <w:noProof/>
            <w:webHidden/>
          </w:rPr>
          <w:fldChar w:fldCharType="separate"/>
        </w:r>
        <w:r w:rsidR="00BF1EB2">
          <w:rPr>
            <w:noProof/>
            <w:webHidden/>
          </w:rPr>
          <w:t>60</w:t>
        </w:r>
        <w:r w:rsidR="00BF1EB2">
          <w:rPr>
            <w:noProof/>
            <w:webHidden/>
          </w:rPr>
          <w:fldChar w:fldCharType="end"/>
        </w:r>
      </w:hyperlink>
    </w:p>
    <w:p w14:paraId="1E765647" w14:textId="55D41BBD"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77" w:history="1">
        <w:r w:rsidR="00BF1EB2" w:rsidRPr="00005292">
          <w:rPr>
            <w:rStyle w:val="Hyperlink"/>
          </w:rPr>
          <w:t xml:space="preserve">9.3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New Partner Approval Process</w:t>
        </w:r>
        <w:r w:rsidR="00BF1EB2">
          <w:rPr>
            <w:webHidden/>
          </w:rPr>
          <w:tab/>
        </w:r>
        <w:r w:rsidR="00BF1EB2">
          <w:rPr>
            <w:webHidden/>
          </w:rPr>
          <w:fldChar w:fldCharType="begin"/>
        </w:r>
        <w:r w:rsidR="00BF1EB2">
          <w:rPr>
            <w:webHidden/>
          </w:rPr>
          <w:instrText xml:space="preserve"> PAGEREF _Toc176947777 \h </w:instrText>
        </w:r>
        <w:r w:rsidR="00BF1EB2">
          <w:rPr>
            <w:webHidden/>
          </w:rPr>
        </w:r>
        <w:r w:rsidR="00BF1EB2">
          <w:rPr>
            <w:webHidden/>
          </w:rPr>
          <w:fldChar w:fldCharType="separate"/>
        </w:r>
        <w:r w:rsidR="00BF1EB2">
          <w:rPr>
            <w:webHidden/>
          </w:rPr>
          <w:t>60</w:t>
        </w:r>
        <w:r w:rsidR="00BF1EB2">
          <w:rPr>
            <w:webHidden/>
          </w:rPr>
          <w:fldChar w:fldCharType="end"/>
        </w:r>
      </w:hyperlink>
    </w:p>
    <w:p w14:paraId="3CD8AA53" w14:textId="61B3820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78" w:history="1">
        <w:r w:rsidR="00BF1EB2" w:rsidRPr="00005292">
          <w:rPr>
            <w:rStyle w:val="Hyperlink"/>
          </w:rPr>
          <w:t xml:space="preserve">9.4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Review of Agreements</w:t>
        </w:r>
        <w:r w:rsidR="00BF1EB2">
          <w:rPr>
            <w:webHidden/>
          </w:rPr>
          <w:tab/>
        </w:r>
        <w:r w:rsidR="00BF1EB2">
          <w:rPr>
            <w:webHidden/>
          </w:rPr>
          <w:fldChar w:fldCharType="begin"/>
        </w:r>
        <w:r w:rsidR="00BF1EB2">
          <w:rPr>
            <w:webHidden/>
          </w:rPr>
          <w:instrText xml:space="preserve"> PAGEREF _Toc176947778 \h </w:instrText>
        </w:r>
        <w:r w:rsidR="00BF1EB2">
          <w:rPr>
            <w:webHidden/>
          </w:rPr>
        </w:r>
        <w:r w:rsidR="00BF1EB2">
          <w:rPr>
            <w:webHidden/>
          </w:rPr>
          <w:fldChar w:fldCharType="separate"/>
        </w:r>
        <w:r w:rsidR="00BF1EB2">
          <w:rPr>
            <w:webHidden/>
          </w:rPr>
          <w:t>62</w:t>
        </w:r>
        <w:r w:rsidR="00BF1EB2">
          <w:rPr>
            <w:webHidden/>
          </w:rPr>
          <w:fldChar w:fldCharType="end"/>
        </w:r>
      </w:hyperlink>
    </w:p>
    <w:p w14:paraId="5F0B0565" w14:textId="23F9F315"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79" w:history="1">
        <w:r w:rsidR="00BF1EB2" w:rsidRPr="00005292">
          <w:rPr>
            <w:rStyle w:val="Hyperlink"/>
          </w:rPr>
          <w:t xml:space="preserve">9.5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Adding New Courses to Existing Agreements</w:t>
        </w:r>
        <w:r w:rsidR="00BF1EB2">
          <w:rPr>
            <w:webHidden/>
          </w:rPr>
          <w:tab/>
        </w:r>
        <w:r w:rsidR="00BF1EB2">
          <w:rPr>
            <w:webHidden/>
          </w:rPr>
          <w:fldChar w:fldCharType="begin"/>
        </w:r>
        <w:r w:rsidR="00BF1EB2">
          <w:rPr>
            <w:webHidden/>
          </w:rPr>
          <w:instrText xml:space="preserve"> PAGEREF _Toc176947779 \h </w:instrText>
        </w:r>
        <w:r w:rsidR="00BF1EB2">
          <w:rPr>
            <w:webHidden/>
          </w:rPr>
        </w:r>
        <w:r w:rsidR="00BF1EB2">
          <w:rPr>
            <w:webHidden/>
          </w:rPr>
          <w:fldChar w:fldCharType="separate"/>
        </w:r>
        <w:r w:rsidR="00BF1EB2">
          <w:rPr>
            <w:webHidden/>
          </w:rPr>
          <w:t>62</w:t>
        </w:r>
        <w:r w:rsidR="00BF1EB2">
          <w:rPr>
            <w:webHidden/>
          </w:rPr>
          <w:fldChar w:fldCharType="end"/>
        </w:r>
      </w:hyperlink>
    </w:p>
    <w:p w14:paraId="44DAEC53" w14:textId="7FA10032"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80" w:history="1">
        <w:r w:rsidR="00BF1EB2" w:rsidRPr="00005292">
          <w:rPr>
            <w:rStyle w:val="Hyperlink"/>
          </w:rPr>
          <w:t>9.6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Extension of Agreements</w:t>
        </w:r>
        <w:r w:rsidR="00BF1EB2">
          <w:rPr>
            <w:webHidden/>
          </w:rPr>
          <w:tab/>
        </w:r>
        <w:r w:rsidR="00BF1EB2">
          <w:rPr>
            <w:webHidden/>
          </w:rPr>
          <w:fldChar w:fldCharType="begin"/>
        </w:r>
        <w:r w:rsidR="00BF1EB2">
          <w:rPr>
            <w:webHidden/>
          </w:rPr>
          <w:instrText xml:space="preserve"> PAGEREF _Toc176947780 \h </w:instrText>
        </w:r>
        <w:r w:rsidR="00BF1EB2">
          <w:rPr>
            <w:webHidden/>
          </w:rPr>
        </w:r>
        <w:r w:rsidR="00BF1EB2">
          <w:rPr>
            <w:webHidden/>
          </w:rPr>
          <w:fldChar w:fldCharType="separate"/>
        </w:r>
        <w:r w:rsidR="00BF1EB2">
          <w:rPr>
            <w:webHidden/>
          </w:rPr>
          <w:t>62</w:t>
        </w:r>
        <w:r w:rsidR="00BF1EB2">
          <w:rPr>
            <w:webHidden/>
          </w:rPr>
          <w:fldChar w:fldCharType="end"/>
        </w:r>
      </w:hyperlink>
    </w:p>
    <w:p w14:paraId="1DA916ED" w14:textId="14DC9941"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81" w:history="1">
        <w:r w:rsidR="00BF1EB2" w:rsidRPr="00005292">
          <w:rPr>
            <w:rStyle w:val="Hyperlink"/>
          </w:rPr>
          <w:t xml:space="preserve">9.7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Termination of Agreements</w:t>
        </w:r>
        <w:r w:rsidR="00BF1EB2">
          <w:rPr>
            <w:webHidden/>
          </w:rPr>
          <w:tab/>
        </w:r>
        <w:r w:rsidR="00BF1EB2">
          <w:rPr>
            <w:webHidden/>
          </w:rPr>
          <w:fldChar w:fldCharType="begin"/>
        </w:r>
        <w:r w:rsidR="00BF1EB2">
          <w:rPr>
            <w:webHidden/>
          </w:rPr>
          <w:instrText xml:space="preserve"> PAGEREF _Toc176947781 \h </w:instrText>
        </w:r>
        <w:r w:rsidR="00BF1EB2">
          <w:rPr>
            <w:webHidden/>
          </w:rPr>
        </w:r>
        <w:r w:rsidR="00BF1EB2">
          <w:rPr>
            <w:webHidden/>
          </w:rPr>
          <w:fldChar w:fldCharType="separate"/>
        </w:r>
        <w:r w:rsidR="00BF1EB2">
          <w:rPr>
            <w:webHidden/>
          </w:rPr>
          <w:t>62</w:t>
        </w:r>
        <w:r w:rsidR="00BF1EB2">
          <w:rPr>
            <w:webHidden/>
          </w:rPr>
          <w:fldChar w:fldCharType="end"/>
        </w:r>
      </w:hyperlink>
    </w:p>
    <w:p w14:paraId="7AE155B7" w14:textId="7ECEEBC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82" w:history="1">
        <w:r w:rsidR="00BF1EB2" w:rsidRPr="00005292">
          <w:rPr>
            <w:rStyle w:val="Hyperlink"/>
          </w:rPr>
          <w:t xml:space="preserve">9.8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Student Exchange Agreements Database</w:t>
        </w:r>
        <w:r w:rsidR="00BF1EB2">
          <w:rPr>
            <w:webHidden/>
          </w:rPr>
          <w:tab/>
        </w:r>
        <w:r w:rsidR="00BF1EB2">
          <w:rPr>
            <w:webHidden/>
          </w:rPr>
          <w:fldChar w:fldCharType="begin"/>
        </w:r>
        <w:r w:rsidR="00BF1EB2">
          <w:rPr>
            <w:webHidden/>
          </w:rPr>
          <w:instrText xml:space="preserve"> PAGEREF _Toc176947782 \h </w:instrText>
        </w:r>
        <w:r w:rsidR="00BF1EB2">
          <w:rPr>
            <w:webHidden/>
          </w:rPr>
        </w:r>
        <w:r w:rsidR="00BF1EB2">
          <w:rPr>
            <w:webHidden/>
          </w:rPr>
          <w:fldChar w:fldCharType="separate"/>
        </w:r>
        <w:r w:rsidR="00BF1EB2">
          <w:rPr>
            <w:webHidden/>
          </w:rPr>
          <w:t>63</w:t>
        </w:r>
        <w:r w:rsidR="00BF1EB2">
          <w:rPr>
            <w:webHidden/>
          </w:rPr>
          <w:fldChar w:fldCharType="end"/>
        </w:r>
      </w:hyperlink>
    </w:p>
    <w:p w14:paraId="31A24298" w14:textId="0923128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83" w:history="1">
        <w:r w:rsidR="00BF1EB2" w:rsidRPr="00005292">
          <w:rPr>
            <w:rStyle w:val="Hyperlink"/>
          </w:rPr>
          <w:t xml:space="preserve">9.9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Pr>
          <w:t>Approval of Modules</w:t>
        </w:r>
        <w:r w:rsidR="00BF1EB2">
          <w:rPr>
            <w:webHidden/>
          </w:rPr>
          <w:tab/>
        </w:r>
        <w:r w:rsidR="00BF1EB2">
          <w:rPr>
            <w:webHidden/>
          </w:rPr>
          <w:fldChar w:fldCharType="begin"/>
        </w:r>
        <w:r w:rsidR="00BF1EB2">
          <w:rPr>
            <w:webHidden/>
          </w:rPr>
          <w:instrText xml:space="preserve"> PAGEREF _Toc176947783 \h </w:instrText>
        </w:r>
        <w:r w:rsidR="00BF1EB2">
          <w:rPr>
            <w:webHidden/>
          </w:rPr>
        </w:r>
        <w:r w:rsidR="00BF1EB2">
          <w:rPr>
            <w:webHidden/>
          </w:rPr>
          <w:fldChar w:fldCharType="separate"/>
        </w:r>
        <w:r w:rsidR="00BF1EB2">
          <w:rPr>
            <w:webHidden/>
          </w:rPr>
          <w:t>63</w:t>
        </w:r>
        <w:r w:rsidR="00BF1EB2">
          <w:rPr>
            <w:webHidden/>
          </w:rPr>
          <w:fldChar w:fldCharType="end"/>
        </w:r>
      </w:hyperlink>
    </w:p>
    <w:p w14:paraId="38E19776" w14:textId="06129831"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84" w:history="1">
        <w:r w:rsidR="00BF1EB2" w:rsidRPr="00005292">
          <w:rPr>
            <w:rStyle w:val="Hyperlink"/>
            <w:rFonts w:cs="Arial"/>
            <w:noProof/>
          </w:rPr>
          <w:t xml:space="preserve">9.9.1 </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Outgoing Students</w:t>
        </w:r>
        <w:r w:rsidR="00BF1EB2">
          <w:rPr>
            <w:noProof/>
            <w:webHidden/>
          </w:rPr>
          <w:tab/>
        </w:r>
        <w:r w:rsidR="00BF1EB2">
          <w:rPr>
            <w:noProof/>
            <w:webHidden/>
          </w:rPr>
          <w:fldChar w:fldCharType="begin"/>
        </w:r>
        <w:r w:rsidR="00BF1EB2">
          <w:rPr>
            <w:noProof/>
            <w:webHidden/>
          </w:rPr>
          <w:instrText xml:space="preserve"> PAGEREF _Toc176947784 \h </w:instrText>
        </w:r>
        <w:r w:rsidR="00BF1EB2">
          <w:rPr>
            <w:noProof/>
            <w:webHidden/>
          </w:rPr>
        </w:r>
        <w:r w:rsidR="00BF1EB2">
          <w:rPr>
            <w:noProof/>
            <w:webHidden/>
          </w:rPr>
          <w:fldChar w:fldCharType="separate"/>
        </w:r>
        <w:r w:rsidR="00BF1EB2">
          <w:rPr>
            <w:noProof/>
            <w:webHidden/>
          </w:rPr>
          <w:t>63</w:t>
        </w:r>
        <w:r w:rsidR="00BF1EB2">
          <w:rPr>
            <w:noProof/>
            <w:webHidden/>
          </w:rPr>
          <w:fldChar w:fldCharType="end"/>
        </w:r>
      </w:hyperlink>
    </w:p>
    <w:p w14:paraId="417C6654" w14:textId="55D036CC"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85" w:history="1">
        <w:r w:rsidR="00BF1EB2" w:rsidRPr="00005292">
          <w:rPr>
            <w:rStyle w:val="Hyperlink"/>
            <w:rFonts w:cs="Arial"/>
            <w:noProof/>
          </w:rPr>
          <w:t xml:space="preserve">9.9.2 </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Incoming Student</w:t>
        </w:r>
        <w:r w:rsidR="00BF1EB2">
          <w:rPr>
            <w:noProof/>
            <w:webHidden/>
          </w:rPr>
          <w:tab/>
        </w:r>
        <w:r w:rsidR="00BF1EB2">
          <w:rPr>
            <w:noProof/>
            <w:webHidden/>
          </w:rPr>
          <w:fldChar w:fldCharType="begin"/>
        </w:r>
        <w:r w:rsidR="00BF1EB2">
          <w:rPr>
            <w:noProof/>
            <w:webHidden/>
          </w:rPr>
          <w:instrText xml:space="preserve"> PAGEREF _Toc176947785 \h </w:instrText>
        </w:r>
        <w:r w:rsidR="00BF1EB2">
          <w:rPr>
            <w:noProof/>
            <w:webHidden/>
          </w:rPr>
        </w:r>
        <w:r w:rsidR="00BF1EB2">
          <w:rPr>
            <w:noProof/>
            <w:webHidden/>
          </w:rPr>
          <w:fldChar w:fldCharType="separate"/>
        </w:r>
        <w:r w:rsidR="00BF1EB2">
          <w:rPr>
            <w:noProof/>
            <w:webHidden/>
          </w:rPr>
          <w:t>63</w:t>
        </w:r>
        <w:r w:rsidR="00BF1EB2">
          <w:rPr>
            <w:noProof/>
            <w:webHidden/>
          </w:rPr>
          <w:fldChar w:fldCharType="end"/>
        </w:r>
      </w:hyperlink>
    </w:p>
    <w:p w14:paraId="5C6E83E6" w14:textId="1CE1FB7D"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786" w:history="1">
        <w:r w:rsidR="00BF1EB2" w:rsidRPr="00005292">
          <w:rPr>
            <w:rStyle w:val="Hyperlink"/>
            <w:rFonts w:cs="Arial"/>
          </w:rPr>
          <w:t>10.</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TYPOLOGY 7: COLLABORATIVE WORKPLACE LEARNING AND PLACEMENTS</w:t>
        </w:r>
        <w:r w:rsidR="00BF1EB2">
          <w:rPr>
            <w:webHidden/>
          </w:rPr>
          <w:tab/>
        </w:r>
        <w:r w:rsidR="00BF1EB2">
          <w:rPr>
            <w:webHidden/>
          </w:rPr>
          <w:fldChar w:fldCharType="begin"/>
        </w:r>
        <w:r w:rsidR="00BF1EB2">
          <w:rPr>
            <w:webHidden/>
          </w:rPr>
          <w:instrText xml:space="preserve"> PAGEREF _Toc176947786 \h </w:instrText>
        </w:r>
        <w:r w:rsidR="00BF1EB2">
          <w:rPr>
            <w:webHidden/>
          </w:rPr>
        </w:r>
        <w:r w:rsidR="00BF1EB2">
          <w:rPr>
            <w:webHidden/>
          </w:rPr>
          <w:fldChar w:fldCharType="separate"/>
        </w:r>
        <w:r w:rsidR="00BF1EB2">
          <w:rPr>
            <w:webHidden/>
          </w:rPr>
          <w:t>64</w:t>
        </w:r>
        <w:r w:rsidR="00BF1EB2">
          <w:rPr>
            <w:webHidden/>
          </w:rPr>
          <w:fldChar w:fldCharType="end"/>
        </w:r>
      </w:hyperlink>
    </w:p>
    <w:p w14:paraId="16C6F12A" w14:textId="70534D1F"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87" w:history="1">
        <w:r w:rsidR="00BF1EB2" w:rsidRPr="00005292">
          <w:rPr>
            <w:rStyle w:val="Hyperlink"/>
            <w:rFonts w:cs="Arial"/>
          </w:rPr>
          <w:t xml:space="preserve">10.1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Placements</w:t>
        </w:r>
        <w:r w:rsidR="00BF1EB2">
          <w:rPr>
            <w:webHidden/>
          </w:rPr>
          <w:tab/>
        </w:r>
        <w:r w:rsidR="00BF1EB2">
          <w:rPr>
            <w:webHidden/>
          </w:rPr>
          <w:fldChar w:fldCharType="begin"/>
        </w:r>
        <w:r w:rsidR="00BF1EB2">
          <w:rPr>
            <w:webHidden/>
          </w:rPr>
          <w:instrText xml:space="preserve"> PAGEREF _Toc176947787 \h </w:instrText>
        </w:r>
        <w:r w:rsidR="00BF1EB2">
          <w:rPr>
            <w:webHidden/>
          </w:rPr>
        </w:r>
        <w:r w:rsidR="00BF1EB2">
          <w:rPr>
            <w:webHidden/>
          </w:rPr>
          <w:fldChar w:fldCharType="separate"/>
        </w:r>
        <w:r w:rsidR="00BF1EB2">
          <w:rPr>
            <w:webHidden/>
          </w:rPr>
          <w:t>64</w:t>
        </w:r>
        <w:r w:rsidR="00BF1EB2">
          <w:rPr>
            <w:webHidden/>
          </w:rPr>
          <w:fldChar w:fldCharType="end"/>
        </w:r>
      </w:hyperlink>
    </w:p>
    <w:p w14:paraId="691E8D3B" w14:textId="0A5BC834"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88" w:history="1">
        <w:r w:rsidR="00BF1EB2" w:rsidRPr="00005292">
          <w:rPr>
            <w:rStyle w:val="Hyperlink"/>
            <w:rFonts w:cs="Arial"/>
          </w:rPr>
          <w:t xml:space="preserve">10.2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Professional Apprenticeships</w:t>
        </w:r>
        <w:r w:rsidR="00BF1EB2">
          <w:rPr>
            <w:webHidden/>
          </w:rPr>
          <w:tab/>
        </w:r>
        <w:r w:rsidR="00BF1EB2">
          <w:rPr>
            <w:webHidden/>
          </w:rPr>
          <w:fldChar w:fldCharType="begin"/>
        </w:r>
        <w:r w:rsidR="00BF1EB2">
          <w:rPr>
            <w:webHidden/>
          </w:rPr>
          <w:instrText xml:space="preserve"> PAGEREF _Toc176947788 \h </w:instrText>
        </w:r>
        <w:r w:rsidR="00BF1EB2">
          <w:rPr>
            <w:webHidden/>
          </w:rPr>
        </w:r>
        <w:r w:rsidR="00BF1EB2">
          <w:rPr>
            <w:webHidden/>
          </w:rPr>
          <w:fldChar w:fldCharType="separate"/>
        </w:r>
        <w:r w:rsidR="00BF1EB2">
          <w:rPr>
            <w:webHidden/>
          </w:rPr>
          <w:t>65</w:t>
        </w:r>
        <w:r w:rsidR="00BF1EB2">
          <w:rPr>
            <w:webHidden/>
          </w:rPr>
          <w:fldChar w:fldCharType="end"/>
        </w:r>
      </w:hyperlink>
    </w:p>
    <w:p w14:paraId="541CFA62" w14:textId="55C7F6F2"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89" w:history="1">
        <w:r w:rsidR="00BF1EB2" w:rsidRPr="00005292">
          <w:rPr>
            <w:rStyle w:val="Hyperlink"/>
            <w:rFonts w:cs="Arial"/>
            <w:noProof/>
          </w:rPr>
          <w:t>10.2.1</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Processes Aligned with Professional Apprenticeships Proposals</w:t>
        </w:r>
        <w:r w:rsidR="00BF1EB2">
          <w:rPr>
            <w:noProof/>
            <w:webHidden/>
          </w:rPr>
          <w:tab/>
        </w:r>
        <w:r w:rsidR="00BF1EB2">
          <w:rPr>
            <w:noProof/>
            <w:webHidden/>
          </w:rPr>
          <w:fldChar w:fldCharType="begin"/>
        </w:r>
        <w:r w:rsidR="00BF1EB2">
          <w:rPr>
            <w:noProof/>
            <w:webHidden/>
          </w:rPr>
          <w:instrText xml:space="preserve"> PAGEREF _Toc176947789 \h </w:instrText>
        </w:r>
        <w:r w:rsidR="00BF1EB2">
          <w:rPr>
            <w:noProof/>
            <w:webHidden/>
          </w:rPr>
        </w:r>
        <w:r w:rsidR="00BF1EB2">
          <w:rPr>
            <w:noProof/>
            <w:webHidden/>
          </w:rPr>
          <w:fldChar w:fldCharType="separate"/>
        </w:r>
        <w:r w:rsidR="00BF1EB2">
          <w:rPr>
            <w:noProof/>
            <w:webHidden/>
          </w:rPr>
          <w:t>65</w:t>
        </w:r>
        <w:r w:rsidR="00BF1EB2">
          <w:rPr>
            <w:noProof/>
            <w:webHidden/>
          </w:rPr>
          <w:fldChar w:fldCharType="end"/>
        </w:r>
      </w:hyperlink>
    </w:p>
    <w:p w14:paraId="76BE554B" w14:textId="38950BB9" w:rsidR="00BF1EB2" w:rsidRDefault="008C4EF3">
      <w:pPr>
        <w:pStyle w:val="TOC3"/>
        <w:rPr>
          <w:rFonts w:asciiTheme="minorHAnsi" w:eastAsiaTheme="minorEastAsia" w:hAnsiTheme="minorHAnsi" w:cstheme="minorBidi"/>
          <w:noProof/>
          <w:kern w:val="2"/>
          <w:sz w:val="22"/>
          <w:szCs w:val="22"/>
          <w:lang w:eastAsia="en-GB"/>
          <w14:ligatures w14:val="standardContextual"/>
        </w:rPr>
      </w:pPr>
      <w:hyperlink w:anchor="_Toc176947790" w:history="1">
        <w:r w:rsidR="00BF1EB2" w:rsidRPr="00005292">
          <w:rPr>
            <w:rStyle w:val="Hyperlink"/>
            <w:rFonts w:cs="Arial"/>
            <w:noProof/>
          </w:rPr>
          <w:t>10.2.2</w:t>
        </w:r>
        <w:r w:rsidR="00BF1EB2">
          <w:rPr>
            <w:rFonts w:asciiTheme="minorHAnsi" w:eastAsiaTheme="minorEastAsia" w:hAnsiTheme="minorHAnsi" w:cstheme="minorBidi"/>
            <w:noProof/>
            <w:kern w:val="2"/>
            <w:sz w:val="22"/>
            <w:szCs w:val="22"/>
            <w:lang w:eastAsia="en-GB"/>
            <w14:ligatures w14:val="standardContextual"/>
          </w:rPr>
          <w:tab/>
        </w:r>
        <w:r w:rsidR="00BF1EB2" w:rsidRPr="00005292">
          <w:rPr>
            <w:rStyle w:val="Hyperlink"/>
            <w:rFonts w:cs="Arial"/>
            <w:noProof/>
          </w:rPr>
          <w:t>Course Approval processes aligned with Apprenticeship Standards within Typology 7</w:t>
        </w:r>
        <w:r w:rsidR="00BF1EB2">
          <w:rPr>
            <w:noProof/>
            <w:webHidden/>
          </w:rPr>
          <w:tab/>
        </w:r>
        <w:r w:rsidR="00BF1EB2">
          <w:rPr>
            <w:noProof/>
            <w:webHidden/>
          </w:rPr>
          <w:fldChar w:fldCharType="begin"/>
        </w:r>
        <w:r w:rsidR="00BF1EB2">
          <w:rPr>
            <w:noProof/>
            <w:webHidden/>
          </w:rPr>
          <w:instrText xml:space="preserve"> PAGEREF _Toc176947790 \h </w:instrText>
        </w:r>
        <w:r w:rsidR="00BF1EB2">
          <w:rPr>
            <w:noProof/>
            <w:webHidden/>
          </w:rPr>
        </w:r>
        <w:r w:rsidR="00BF1EB2">
          <w:rPr>
            <w:noProof/>
            <w:webHidden/>
          </w:rPr>
          <w:fldChar w:fldCharType="separate"/>
        </w:r>
        <w:r w:rsidR="00BF1EB2">
          <w:rPr>
            <w:noProof/>
            <w:webHidden/>
          </w:rPr>
          <w:t>66</w:t>
        </w:r>
        <w:r w:rsidR="00BF1EB2">
          <w:rPr>
            <w:noProof/>
            <w:webHidden/>
          </w:rPr>
          <w:fldChar w:fldCharType="end"/>
        </w:r>
      </w:hyperlink>
    </w:p>
    <w:p w14:paraId="7EDB1A53" w14:textId="2D7CDB41"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1" w:history="1">
        <w:r w:rsidR="00BF1EB2" w:rsidRPr="00005292">
          <w:rPr>
            <w:rStyle w:val="Hyperlink"/>
            <w:rFonts w:cs="Arial"/>
          </w:rPr>
          <w:t>Diagram 1: Typology 7 – Design, Development and Delivery of Courses, which incorporate Professional Apprenticeship Standards</w:t>
        </w:r>
        <w:r w:rsidR="00BF1EB2">
          <w:rPr>
            <w:webHidden/>
          </w:rPr>
          <w:tab/>
        </w:r>
        <w:r w:rsidR="00BF1EB2">
          <w:rPr>
            <w:webHidden/>
          </w:rPr>
          <w:fldChar w:fldCharType="begin"/>
        </w:r>
        <w:r w:rsidR="00BF1EB2">
          <w:rPr>
            <w:webHidden/>
          </w:rPr>
          <w:instrText xml:space="preserve"> PAGEREF _Toc176947791 \h </w:instrText>
        </w:r>
        <w:r w:rsidR="00BF1EB2">
          <w:rPr>
            <w:webHidden/>
          </w:rPr>
        </w:r>
        <w:r w:rsidR="00BF1EB2">
          <w:rPr>
            <w:webHidden/>
          </w:rPr>
          <w:fldChar w:fldCharType="separate"/>
        </w:r>
        <w:r w:rsidR="00BF1EB2">
          <w:rPr>
            <w:webHidden/>
          </w:rPr>
          <w:t>67</w:t>
        </w:r>
        <w:r w:rsidR="00BF1EB2">
          <w:rPr>
            <w:webHidden/>
          </w:rPr>
          <w:fldChar w:fldCharType="end"/>
        </w:r>
      </w:hyperlink>
    </w:p>
    <w:p w14:paraId="368DDA90" w14:textId="32E75FAA"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2" w:history="1">
        <w:r w:rsidR="00BF1EB2" w:rsidRPr="00005292">
          <w:rPr>
            <w:rStyle w:val="Hyperlink"/>
            <w:rFonts w:cs="Arial"/>
          </w:rPr>
          <w:t>10.3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Documentation Requirements, Panel Memberships Guidelines and Approval/Periodic Review Outcomes</w:t>
        </w:r>
        <w:r w:rsidR="00BF1EB2">
          <w:rPr>
            <w:webHidden/>
          </w:rPr>
          <w:tab/>
        </w:r>
        <w:r w:rsidR="00BF1EB2">
          <w:rPr>
            <w:webHidden/>
          </w:rPr>
          <w:fldChar w:fldCharType="begin"/>
        </w:r>
        <w:r w:rsidR="00BF1EB2">
          <w:rPr>
            <w:webHidden/>
          </w:rPr>
          <w:instrText xml:space="preserve"> PAGEREF _Toc176947792 \h </w:instrText>
        </w:r>
        <w:r w:rsidR="00BF1EB2">
          <w:rPr>
            <w:webHidden/>
          </w:rPr>
        </w:r>
        <w:r w:rsidR="00BF1EB2">
          <w:rPr>
            <w:webHidden/>
          </w:rPr>
          <w:fldChar w:fldCharType="separate"/>
        </w:r>
        <w:r w:rsidR="00BF1EB2">
          <w:rPr>
            <w:webHidden/>
          </w:rPr>
          <w:t>68</w:t>
        </w:r>
        <w:r w:rsidR="00BF1EB2">
          <w:rPr>
            <w:webHidden/>
          </w:rPr>
          <w:fldChar w:fldCharType="end"/>
        </w:r>
      </w:hyperlink>
    </w:p>
    <w:p w14:paraId="7B069C41" w14:textId="46C267A0"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3" w:history="1">
        <w:r w:rsidR="00BF1EB2" w:rsidRPr="00005292">
          <w:rPr>
            <w:rStyle w:val="Hyperlink"/>
            <w:rFonts w:cs="Arial"/>
          </w:rPr>
          <w:t>10.4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Course Modifications between Scheduled Periodic Reviews</w:t>
        </w:r>
        <w:r w:rsidR="00BF1EB2">
          <w:rPr>
            <w:webHidden/>
          </w:rPr>
          <w:tab/>
        </w:r>
        <w:r w:rsidR="00BF1EB2">
          <w:rPr>
            <w:webHidden/>
          </w:rPr>
          <w:fldChar w:fldCharType="begin"/>
        </w:r>
        <w:r w:rsidR="00BF1EB2">
          <w:rPr>
            <w:webHidden/>
          </w:rPr>
          <w:instrText xml:space="preserve"> PAGEREF _Toc176947793 \h </w:instrText>
        </w:r>
        <w:r w:rsidR="00BF1EB2">
          <w:rPr>
            <w:webHidden/>
          </w:rPr>
        </w:r>
        <w:r w:rsidR="00BF1EB2">
          <w:rPr>
            <w:webHidden/>
          </w:rPr>
          <w:fldChar w:fldCharType="separate"/>
        </w:r>
        <w:r w:rsidR="00BF1EB2">
          <w:rPr>
            <w:webHidden/>
          </w:rPr>
          <w:t>68</w:t>
        </w:r>
        <w:r w:rsidR="00BF1EB2">
          <w:rPr>
            <w:webHidden/>
          </w:rPr>
          <w:fldChar w:fldCharType="end"/>
        </w:r>
      </w:hyperlink>
    </w:p>
    <w:p w14:paraId="47A55091" w14:textId="53DFB855"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794" w:history="1">
        <w:r w:rsidR="00BF1EB2" w:rsidRPr="00005292">
          <w:rPr>
            <w:rStyle w:val="Hyperlink"/>
            <w:rFonts w:cs="Arial"/>
          </w:rPr>
          <w:t>11.</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TYPOLOGY 8A &amp; 8B: PROCESS FOR APPROVING COURSES INVOLVING DUAL AND/OR JOINT AWARDS WITH A PARTNER</w:t>
        </w:r>
        <w:r w:rsidR="00BF1EB2">
          <w:rPr>
            <w:webHidden/>
          </w:rPr>
          <w:tab/>
        </w:r>
        <w:r w:rsidR="00BF1EB2">
          <w:rPr>
            <w:webHidden/>
          </w:rPr>
          <w:fldChar w:fldCharType="begin"/>
        </w:r>
        <w:r w:rsidR="00BF1EB2">
          <w:rPr>
            <w:webHidden/>
          </w:rPr>
          <w:instrText xml:space="preserve"> PAGEREF _Toc176947794 \h </w:instrText>
        </w:r>
        <w:r w:rsidR="00BF1EB2">
          <w:rPr>
            <w:webHidden/>
          </w:rPr>
        </w:r>
        <w:r w:rsidR="00BF1EB2">
          <w:rPr>
            <w:webHidden/>
          </w:rPr>
          <w:fldChar w:fldCharType="separate"/>
        </w:r>
        <w:r w:rsidR="00BF1EB2">
          <w:rPr>
            <w:webHidden/>
          </w:rPr>
          <w:t>69</w:t>
        </w:r>
        <w:r w:rsidR="00BF1EB2">
          <w:rPr>
            <w:webHidden/>
          </w:rPr>
          <w:fldChar w:fldCharType="end"/>
        </w:r>
      </w:hyperlink>
    </w:p>
    <w:p w14:paraId="2C109455" w14:textId="17BE88E0"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5" w:history="1">
        <w:r w:rsidR="00BF1EB2" w:rsidRPr="00005292">
          <w:rPr>
            <w:rStyle w:val="Hyperlink"/>
            <w:rFonts w:cs="Arial"/>
          </w:rPr>
          <w:t>11.1</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Teesside University Position Statement on Joint and Dual Awards</w:t>
        </w:r>
        <w:r w:rsidR="00BF1EB2">
          <w:rPr>
            <w:webHidden/>
          </w:rPr>
          <w:tab/>
        </w:r>
        <w:r w:rsidR="00BF1EB2">
          <w:rPr>
            <w:webHidden/>
          </w:rPr>
          <w:fldChar w:fldCharType="begin"/>
        </w:r>
        <w:r w:rsidR="00BF1EB2">
          <w:rPr>
            <w:webHidden/>
          </w:rPr>
          <w:instrText xml:space="preserve"> PAGEREF _Toc176947795 \h </w:instrText>
        </w:r>
        <w:r w:rsidR="00BF1EB2">
          <w:rPr>
            <w:webHidden/>
          </w:rPr>
        </w:r>
        <w:r w:rsidR="00BF1EB2">
          <w:rPr>
            <w:webHidden/>
          </w:rPr>
          <w:fldChar w:fldCharType="separate"/>
        </w:r>
        <w:r w:rsidR="00BF1EB2">
          <w:rPr>
            <w:webHidden/>
          </w:rPr>
          <w:t>69</w:t>
        </w:r>
        <w:r w:rsidR="00BF1EB2">
          <w:rPr>
            <w:webHidden/>
          </w:rPr>
          <w:fldChar w:fldCharType="end"/>
        </w:r>
      </w:hyperlink>
    </w:p>
    <w:p w14:paraId="13174990" w14:textId="008CECAA"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6" w:history="1">
        <w:r w:rsidR="00BF1EB2" w:rsidRPr="00005292">
          <w:rPr>
            <w:rStyle w:val="Hyperlink"/>
            <w:rFonts w:cs="Arial"/>
          </w:rPr>
          <w:t>11.2</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Typology 8A: Dual Award Definition and Characteristics</w:t>
        </w:r>
        <w:r w:rsidR="00BF1EB2">
          <w:rPr>
            <w:webHidden/>
          </w:rPr>
          <w:tab/>
        </w:r>
        <w:r w:rsidR="00BF1EB2">
          <w:rPr>
            <w:webHidden/>
          </w:rPr>
          <w:fldChar w:fldCharType="begin"/>
        </w:r>
        <w:r w:rsidR="00BF1EB2">
          <w:rPr>
            <w:webHidden/>
          </w:rPr>
          <w:instrText xml:space="preserve"> PAGEREF _Toc176947796 \h </w:instrText>
        </w:r>
        <w:r w:rsidR="00BF1EB2">
          <w:rPr>
            <w:webHidden/>
          </w:rPr>
        </w:r>
        <w:r w:rsidR="00BF1EB2">
          <w:rPr>
            <w:webHidden/>
          </w:rPr>
          <w:fldChar w:fldCharType="separate"/>
        </w:r>
        <w:r w:rsidR="00BF1EB2">
          <w:rPr>
            <w:webHidden/>
          </w:rPr>
          <w:t>69</w:t>
        </w:r>
        <w:r w:rsidR="00BF1EB2">
          <w:rPr>
            <w:webHidden/>
          </w:rPr>
          <w:fldChar w:fldCharType="end"/>
        </w:r>
      </w:hyperlink>
    </w:p>
    <w:p w14:paraId="7F6DD421" w14:textId="1AAE2071"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7" w:history="1">
        <w:r w:rsidR="00BF1EB2" w:rsidRPr="00005292">
          <w:rPr>
            <w:rStyle w:val="Hyperlink"/>
            <w:rFonts w:cs="Arial"/>
          </w:rPr>
          <w:t>11.3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Typology 8B: Joint Award Definition and Characteristics</w:t>
        </w:r>
        <w:r w:rsidR="00BF1EB2">
          <w:rPr>
            <w:webHidden/>
          </w:rPr>
          <w:tab/>
        </w:r>
        <w:r w:rsidR="00BF1EB2">
          <w:rPr>
            <w:webHidden/>
          </w:rPr>
          <w:fldChar w:fldCharType="begin"/>
        </w:r>
        <w:r w:rsidR="00BF1EB2">
          <w:rPr>
            <w:webHidden/>
          </w:rPr>
          <w:instrText xml:space="preserve"> PAGEREF _Toc176947797 \h </w:instrText>
        </w:r>
        <w:r w:rsidR="00BF1EB2">
          <w:rPr>
            <w:webHidden/>
          </w:rPr>
        </w:r>
        <w:r w:rsidR="00BF1EB2">
          <w:rPr>
            <w:webHidden/>
          </w:rPr>
          <w:fldChar w:fldCharType="separate"/>
        </w:r>
        <w:r w:rsidR="00BF1EB2">
          <w:rPr>
            <w:webHidden/>
          </w:rPr>
          <w:t>69</w:t>
        </w:r>
        <w:r w:rsidR="00BF1EB2">
          <w:rPr>
            <w:webHidden/>
          </w:rPr>
          <w:fldChar w:fldCharType="end"/>
        </w:r>
      </w:hyperlink>
    </w:p>
    <w:p w14:paraId="336FE662" w14:textId="3F8FF887"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8" w:history="1">
        <w:r w:rsidR="00BF1EB2" w:rsidRPr="00005292">
          <w:rPr>
            <w:rStyle w:val="Hyperlink"/>
            <w:rFonts w:cs="Arial"/>
          </w:rPr>
          <w:t>11.4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Principles of Dual and Joint Awards</w:t>
        </w:r>
        <w:r w:rsidR="00BF1EB2">
          <w:rPr>
            <w:webHidden/>
          </w:rPr>
          <w:tab/>
        </w:r>
        <w:r w:rsidR="00BF1EB2">
          <w:rPr>
            <w:webHidden/>
          </w:rPr>
          <w:fldChar w:fldCharType="begin"/>
        </w:r>
        <w:r w:rsidR="00BF1EB2">
          <w:rPr>
            <w:webHidden/>
          </w:rPr>
          <w:instrText xml:space="preserve"> PAGEREF _Toc176947798 \h </w:instrText>
        </w:r>
        <w:r w:rsidR="00BF1EB2">
          <w:rPr>
            <w:webHidden/>
          </w:rPr>
        </w:r>
        <w:r w:rsidR="00BF1EB2">
          <w:rPr>
            <w:webHidden/>
          </w:rPr>
          <w:fldChar w:fldCharType="separate"/>
        </w:r>
        <w:r w:rsidR="00BF1EB2">
          <w:rPr>
            <w:webHidden/>
          </w:rPr>
          <w:t>70</w:t>
        </w:r>
        <w:r w:rsidR="00BF1EB2">
          <w:rPr>
            <w:webHidden/>
          </w:rPr>
          <w:fldChar w:fldCharType="end"/>
        </w:r>
      </w:hyperlink>
    </w:p>
    <w:p w14:paraId="66E602C2" w14:textId="7C841E8B"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799" w:history="1">
        <w:r w:rsidR="00BF1EB2" w:rsidRPr="00005292">
          <w:rPr>
            <w:rStyle w:val="Hyperlink"/>
            <w:rFonts w:cs="Arial"/>
          </w:rPr>
          <w:t>11.5</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Overview of the Course Approval and Periodic Review Process</w:t>
        </w:r>
        <w:r w:rsidR="00BF1EB2">
          <w:rPr>
            <w:webHidden/>
          </w:rPr>
          <w:tab/>
        </w:r>
        <w:r w:rsidR="00BF1EB2">
          <w:rPr>
            <w:webHidden/>
          </w:rPr>
          <w:fldChar w:fldCharType="begin"/>
        </w:r>
        <w:r w:rsidR="00BF1EB2">
          <w:rPr>
            <w:webHidden/>
          </w:rPr>
          <w:instrText xml:space="preserve"> PAGEREF _Toc176947799 \h </w:instrText>
        </w:r>
        <w:r w:rsidR="00BF1EB2">
          <w:rPr>
            <w:webHidden/>
          </w:rPr>
        </w:r>
        <w:r w:rsidR="00BF1EB2">
          <w:rPr>
            <w:webHidden/>
          </w:rPr>
          <w:fldChar w:fldCharType="separate"/>
        </w:r>
        <w:r w:rsidR="00BF1EB2">
          <w:rPr>
            <w:webHidden/>
          </w:rPr>
          <w:t>70</w:t>
        </w:r>
        <w:r w:rsidR="00BF1EB2">
          <w:rPr>
            <w:webHidden/>
          </w:rPr>
          <w:fldChar w:fldCharType="end"/>
        </w:r>
      </w:hyperlink>
    </w:p>
    <w:p w14:paraId="2104BF6B" w14:textId="0E9A007D"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800" w:history="1">
        <w:r w:rsidR="00BF1EB2" w:rsidRPr="00005292">
          <w:rPr>
            <w:rStyle w:val="Hyperlink"/>
            <w:rFonts w:cs="Arial"/>
          </w:rPr>
          <w:t>11.6</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Approval Protocol for a Dual and Joint Award Approval/Periodic Review Event</w:t>
        </w:r>
        <w:r w:rsidR="00BF1EB2">
          <w:rPr>
            <w:webHidden/>
          </w:rPr>
          <w:tab/>
        </w:r>
        <w:r w:rsidR="00BF1EB2">
          <w:rPr>
            <w:webHidden/>
          </w:rPr>
          <w:fldChar w:fldCharType="begin"/>
        </w:r>
        <w:r w:rsidR="00BF1EB2">
          <w:rPr>
            <w:webHidden/>
          </w:rPr>
          <w:instrText xml:space="preserve"> PAGEREF _Toc176947800 \h </w:instrText>
        </w:r>
        <w:r w:rsidR="00BF1EB2">
          <w:rPr>
            <w:webHidden/>
          </w:rPr>
        </w:r>
        <w:r w:rsidR="00BF1EB2">
          <w:rPr>
            <w:webHidden/>
          </w:rPr>
          <w:fldChar w:fldCharType="separate"/>
        </w:r>
        <w:r w:rsidR="00BF1EB2">
          <w:rPr>
            <w:webHidden/>
          </w:rPr>
          <w:t>71</w:t>
        </w:r>
        <w:r w:rsidR="00BF1EB2">
          <w:rPr>
            <w:webHidden/>
          </w:rPr>
          <w:fldChar w:fldCharType="end"/>
        </w:r>
      </w:hyperlink>
    </w:p>
    <w:p w14:paraId="4E3037C6" w14:textId="2360C58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801" w:history="1">
        <w:r w:rsidR="00BF1EB2" w:rsidRPr="00005292">
          <w:rPr>
            <w:rStyle w:val="Hyperlink"/>
            <w:rFonts w:cs="Arial"/>
          </w:rPr>
          <w:t>11.7</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Documentation Requirements, Panel Memberships Guidelines and Approval/Periodic Review Outcomes</w:t>
        </w:r>
        <w:r w:rsidR="00BF1EB2">
          <w:rPr>
            <w:webHidden/>
          </w:rPr>
          <w:tab/>
        </w:r>
        <w:r w:rsidR="00BF1EB2">
          <w:rPr>
            <w:webHidden/>
          </w:rPr>
          <w:fldChar w:fldCharType="begin"/>
        </w:r>
        <w:r w:rsidR="00BF1EB2">
          <w:rPr>
            <w:webHidden/>
          </w:rPr>
          <w:instrText xml:space="preserve"> PAGEREF _Toc176947801 \h </w:instrText>
        </w:r>
        <w:r w:rsidR="00BF1EB2">
          <w:rPr>
            <w:webHidden/>
          </w:rPr>
        </w:r>
        <w:r w:rsidR="00BF1EB2">
          <w:rPr>
            <w:webHidden/>
          </w:rPr>
          <w:fldChar w:fldCharType="separate"/>
        </w:r>
        <w:r w:rsidR="00BF1EB2">
          <w:rPr>
            <w:webHidden/>
          </w:rPr>
          <w:t>72</w:t>
        </w:r>
        <w:r w:rsidR="00BF1EB2">
          <w:rPr>
            <w:webHidden/>
          </w:rPr>
          <w:fldChar w:fldCharType="end"/>
        </w:r>
      </w:hyperlink>
    </w:p>
    <w:p w14:paraId="2AD880D8" w14:textId="23285F66"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802" w:history="1">
        <w:r w:rsidR="00BF1EB2" w:rsidRPr="00005292">
          <w:rPr>
            <w:rStyle w:val="Hyperlink"/>
            <w:rFonts w:cs="Arial"/>
          </w:rPr>
          <w:t>11.8</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Course Modifications between Scheduled Periodic Reviews</w:t>
        </w:r>
        <w:r w:rsidR="00BF1EB2">
          <w:rPr>
            <w:webHidden/>
          </w:rPr>
          <w:tab/>
        </w:r>
        <w:r w:rsidR="00BF1EB2">
          <w:rPr>
            <w:webHidden/>
          </w:rPr>
          <w:fldChar w:fldCharType="begin"/>
        </w:r>
        <w:r w:rsidR="00BF1EB2">
          <w:rPr>
            <w:webHidden/>
          </w:rPr>
          <w:instrText xml:space="preserve"> PAGEREF _Toc176947802 \h </w:instrText>
        </w:r>
        <w:r w:rsidR="00BF1EB2">
          <w:rPr>
            <w:webHidden/>
          </w:rPr>
        </w:r>
        <w:r w:rsidR="00BF1EB2">
          <w:rPr>
            <w:webHidden/>
          </w:rPr>
          <w:fldChar w:fldCharType="separate"/>
        </w:r>
        <w:r w:rsidR="00BF1EB2">
          <w:rPr>
            <w:webHidden/>
          </w:rPr>
          <w:t>72</w:t>
        </w:r>
        <w:r w:rsidR="00BF1EB2">
          <w:rPr>
            <w:webHidden/>
          </w:rPr>
          <w:fldChar w:fldCharType="end"/>
        </w:r>
      </w:hyperlink>
    </w:p>
    <w:p w14:paraId="4ED3B71C" w14:textId="0F3743F1" w:rsidR="00BF1EB2" w:rsidRDefault="008C4EF3">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76947803" w:history="1">
        <w:r w:rsidR="00BF1EB2" w:rsidRPr="00005292">
          <w:rPr>
            <w:rStyle w:val="Hyperlink"/>
            <w:rFonts w:cs="Arial"/>
          </w:rPr>
          <w:t>12.</w:t>
        </w:r>
        <w:r w:rsidR="00BF1EB2">
          <w:rPr>
            <w:rFonts w:asciiTheme="minorHAnsi" w:eastAsiaTheme="minorEastAsia" w:hAnsiTheme="minorHAnsi" w:cstheme="minorBidi"/>
            <w:b w:val="0"/>
            <w:bCs w:val="0"/>
            <w:caps w:val="0"/>
            <w:kern w:val="2"/>
            <w:sz w:val="22"/>
            <w:szCs w:val="22"/>
            <w:lang w:eastAsia="en-GB"/>
            <w14:ligatures w14:val="standardContextual"/>
          </w:rPr>
          <w:tab/>
        </w:r>
        <w:r w:rsidR="00BF1EB2" w:rsidRPr="00005292">
          <w:rPr>
            <w:rStyle w:val="Hyperlink"/>
            <w:rFonts w:cs="Arial"/>
          </w:rPr>
          <w:t>TYPOLOGY 9: APPROVAL OF EXISTING COURSE TO BE TAUGHT REMOTELY BY UNIVERSITY STAFF</w:t>
        </w:r>
        <w:r w:rsidR="00BF1EB2">
          <w:rPr>
            <w:webHidden/>
          </w:rPr>
          <w:tab/>
        </w:r>
        <w:r w:rsidR="00BF1EB2">
          <w:rPr>
            <w:webHidden/>
          </w:rPr>
          <w:fldChar w:fldCharType="begin"/>
        </w:r>
        <w:r w:rsidR="00BF1EB2">
          <w:rPr>
            <w:webHidden/>
          </w:rPr>
          <w:instrText xml:space="preserve"> PAGEREF _Toc176947803 \h </w:instrText>
        </w:r>
        <w:r w:rsidR="00BF1EB2">
          <w:rPr>
            <w:webHidden/>
          </w:rPr>
        </w:r>
        <w:r w:rsidR="00BF1EB2">
          <w:rPr>
            <w:webHidden/>
          </w:rPr>
          <w:fldChar w:fldCharType="separate"/>
        </w:r>
        <w:r w:rsidR="00BF1EB2">
          <w:rPr>
            <w:webHidden/>
          </w:rPr>
          <w:t>73</w:t>
        </w:r>
        <w:r w:rsidR="00BF1EB2">
          <w:rPr>
            <w:webHidden/>
          </w:rPr>
          <w:fldChar w:fldCharType="end"/>
        </w:r>
      </w:hyperlink>
    </w:p>
    <w:p w14:paraId="2B248271" w14:textId="72AACAA4"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804" w:history="1">
        <w:r w:rsidR="00BF1EB2" w:rsidRPr="00005292">
          <w:rPr>
            <w:rStyle w:val="Hyperlink"/>
            <w:rFonts w:cs="Arial"/>
          </w:rPr>
          <w:t xml:space="preserve">12.1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Partnership Arrangements</w:t>
        </w:r>
        <w:r w:rsidR="00BF1EB2">
          <w:rPr>
            <w:webHidden/>
          </w:rPr>
          <w:tab/>
        </w:r>
        <w:r w:rsidR="00BF1EB2">
          <w:rPr>
            <w:webHidden/>
          </w:rPr>
          <w:fldChar w:fldCharType="begin"/>
        </w:r>
        <w:r w:rsidR="00BF1EB2">
          <w:rPr>
            <w:webHidden/>
          </w:rPr>
          <w:instrText xml:space="preserve"> PAGEREF _Toc176947804 \h </w:instrText>
        </w:r>
        <w:r w:rsidR="00BF1EB2">
          <w:rPr>
            <w:webHidden/>
          </w:rPr>
        </w:r>
        <w:r w:rsidR="00BF1EB2">
          <w:rPr>
            <w:webHidden/>
          </w:rPr>
          <w:fldChar w:fldCharType="separate"/>
        </w:r>
        <w:r w:rsidR="00BF1EB2">
          <w:rPr>
            <w:webHidden/>
          </w:rPr>
          <w:t>73</w:t>
        </w:r>
        <w:r w:rsidR="00BF1EB2">
          <w:rPr>
            <w:webHidden/>
          </w:rPr>
          <w:fldChar w:fldCharType="end"/>
        </w:r>
      </w:hyperlink>
    </w:p>
    <w:p w14:paraId="32ACF7A7" w14:textId="2DD22608"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805" w:history="1">
        <w:r w:rsidR="00BF1EB2" w:rsidRPr="00005292">
          <w:rPr>
            <w:rStyle w:val="Hyperlink"/>
            <w:rFonts w:cs="Arial"/>
          </w:rPr>
          <w:t xml:space="preserve">12.2 </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Course Validation Arrangements</w:t>
        </w:r>
        <w:r w:rsidR="00BF1EB2">
          <w:rPr>
            <w:webHidden/>
          </w:rPr>
          <w:tab/>
        </w:r>
        <w:r w:rsidR="00BF1EB2">
          <w:rPr>
            <w:webHidden/>
          </w:rPr>
          <w:fldChar w:fldCharType="begin"/>
        </w:r>
        <w:r w:rsidR="00BF1EB2">
          <w:rPr>
            <w:webHidden/>
          </w:rPr>
          <w:instrText xml:space="preserve"> PAGEREF _Toc176947805 \h </w:instrText>
        </w:r>
        <w:r w:rsidR="00BF1EB2">
          <w:rPr>
            <w:webHidden/>
          </w:rPr>
        </w:r>
        <w:r w:rsidR="00BF1EB2">
          <w:rPr>
            <w:webHidden/>
          </w:rPr>
          <w:fldChar w:fldCharType="separate"/>
        </w:r>
        <w:r w:rsidR="00BF1EB2">
          <w:rPr>
            <w:webHidden/>
          </w:rPr>
          <w:t>73</w:t>
        </w:r>
        <w:r w:rsidR="00BF1EB2">
          <w:rPr>
            <w:webHidden/>
          </w:rPr>
          <w:fldChar w:fldCharType="end"/>
        </w:r>
      </w:hyperlink>
    </w:p>
    <w:p w14:paraId="30A589E6" w14:textId="61001F0B"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806" w:history="1">
        <w:r w:rsidR="00BF1EB2" w:rsidRPr="00005292">
          <w:rPr>
            <w:rStyle w:val="Hyperlink"/>
            <w:rFonts w:cs="Arial"/>
          </w:rPr>
          <w:t>12.3</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Documentation Requirements, Panel Memberships Guidelines and Approval/Periodic Review Outcomes</w:t>
        </w:r>
        <w:r w:rsidR="00BF1EB2">
          <w:rPr>
            <w:webHidden/>
          </w:rPr>
          <w:tab/>
        </w:r>
        <w:r w:rsidR="00BF1EB2">
          <w:rPr>
            <w:webHidden/>
          </w:rPr>
          <w:fldChar w:fldCharType="begin"/>
        </w:r>
        <w:r w:rsidR="00BF1EB2">
          <w:rPr>
            <w:webHidden/>
          </w:rPr>
          <w:instrText xml:space="preserve"> PAGEREF _Toc176947806 \h </w:instrText>
        </w:r>
        <w:r w:rsidR="00BF1EB2">
          <w:rPr>
            <w:webHidden/>
          </w:rPr>
        </w:r>
        <w:r w:rsidR="00BF1EB2">
          <w:rPr>
            <w:webHidden/>
          </w:rPr>
          <w:fldChar w:fldCharType="separate"/>
        </w:r>
        <w:r w:rsidR="00BF1EB2">
          <w:rPr>
            <w:webHidden/>
          </w:rPr>
          <w:t>74</w:t>
        </w:r>
        <w:r w:rsidR="00BF1EB2">
          <w:rPr>
            <w:webHidden/>
          </w:rPr>
          <w:fldChar w:fldCharType="end"/>
        </w:r>
      </w:hyperlink>
    </w:p>
    <w:p w14:paraId="59A81A4A" w14:textId="3797FDD9" w:rsidR="00BF1EB2" w:rsidRDefault="008C4EF3">
      <w:pPr>
        <w:pStyle w:val="TOC2"/>
        <w:rPr>
          <w:rFonts w:asciiTheme="minorHAnsi" w:eastAsiaTheme="minorEastAsia" w:hAnsiTheme="minorHAnsi" w:cstheme="minorBidi"/>
          <w:kern w:val="2"/>
          <w:sz w:val="22"/>
          <w:lang w:eastAsia="en-GB"/>
          <w14:ligatures w14:val="standardContextual"/>
        </w:rPr>
      </w:pPr>
      <w:hyperlink w:anchor="_Toc176947807" w:history="1">
        <w:r w:rsidR="00BF1EB2" w:rsidRPr="00005292">
          <w:rPr>
            <w:rStyle w:val="Hyperlink"/>
            <w:rFonts w:cs="Arial"/>
          </w:rPr>
          <w:t>12.4</w:t>
        </w:r>
        <w:r w:rsidR="00BF1EB2">
          <w:rPr>
            <w:rFonts w:asciiTheme="minorHAnsi" w:eastAsiaTheme="minorEastAsia" w:hAnsiTheme="minorHAnsi" w:cstheme="minorBidi"/>
            <w:kern w:val="2"/>
            <w:sz w:val="22"/>
            <w:lang w:eastAsia="en-GB"/>
            <w14:ligatures w14:val="standardContextual"/>
          </w:rPr>
          <w:tab/>
        </w:r>
        <w:r w:rsidR="00BF1EB2" w:rsidRPr="00005292">
          <w:rPr>
            <w:rStyle w:val="Hyperlink"/>
            <w:rFonts w:cs="Arial"/>
          </w:rPr>
          <w:t>Periodic Review of Existing Course Taught Remotely by University Staff</w:t>
        </w:r>
        <w:r w:rsidR="00BF1EB2">
          <w:rPr>
            <w:webHidden/>
          </w:rPr>
          <w:tab/>
        </w:r>
        <w:r w:rsidR="00BF1EB2">
          <w:rPr>
            <w:webHidden/>
          </w:rPr>
          <w:fldChar w:fldCharType="begin"/>
        </w:r>
        <w:r w:rsidR="00BF1EB2">
          <w:rPr>
            <w:webHidden/>
          </w:rPr>
          <w:instrText xml:space="preserve"> PAGEREF _Toc176947807 \h </w:instrText>
        </w:r>
        <w:r w:rsidR="00BF1EB2">
          <w:rPr>
            <w:webHidden/>
          </w:rPr>
        </w:r>
        <w:r w:rsidR="00BF1EB2">
          <w:rPr>
            <w:webHidden/>
          </w:rPr>
          <w:fldChar w:fldCharType="separate"/>
        </w:r>
        <w:r w:rsidR="00BF1EB2">
          <w:rPr>
            <w:webHidden/>
          </w:rPr>
          <w:t>74</w:t>
        </w:r>
        <w:r w:rsidR="00BF1EB2">
          <w:rPr>
            <w:webHidden/>
          </w:rPr>
          <w:fldChar w:fldCharType="end"/>
        </w:r>
      </w:hyperlink>
    </w:p>
    <w:p w14:paraId="2F642B77" w14:textId="21056BA4" w:rsidR="00DD4D9E" w:rsidRDefault="00DD4D9E" w:rsidP="10078914">
      <w:pPr>
        <w:pStyle w:val="TOC2"/>
        <w:rPr>
          <w:rFonts w:ascii="Calibri" w:hAnsi="Calibri"/>
          <w:kern w:val="2"/>
          <w:sz w:val="22"/>
          <w:lang w:eastAsia="en-GB"/>
        </w:rPr>
      </w:pPr>
      <w:r>
        <w:fldChar w:fldCharType="end"/>
      </w:r>
    </w:p>
    <w:p w14:paraId="1A607CC4" w14:textId="036E58F5" w:rsidR="00CF0748" w:rsidRPr="00782F0C" w:rsidRDefault="00CF0748" w:rsidP="00656A5E">
      <w:pPr>
        <w:tabs>
          <w:tab w:val="left" w:pos="900"/>
          <w:tab w:val="left" w:pos="1440"/>
        </w:tabs>
        <w:rPr>
          <w:rFonts w:ascii="Arial" w:hAnsi="Arial" w:cs="Arial"/>
          <w:b/>
          <w:bCs/>
          <w:caps/>
          <w:noProof/>
        </w:rPr>
        <w:sectPr w:rsidR="00CF0748" w:rsidRPr="00782F0C" w:rsidSect="00621BA8">
          <w:footerReference w:type="first" r:id="rId14"/>
          <w:pgSz w:w="11906" w:h="16838" w:code="9"/>
          <w:pgMar w:top="1440" w:right="1440" w:bottom="1440" w:left="1440" w:header="706" w:footer="706" w:gutter="0"/>
          <w:pgNumType w:fmt="lowerRoman" w:start="1"/>
          <w:cols w:space="708"/>
          <w:titlePg/>
          <w:docGrid w:linePitch="360"/>
        </w:sectPr>
      </w:pPr>
    </w:p>
    <w:p w14:paraId="1546D04D" w14:textId="505EF59F" w:rsidR="004C2361" w:rsidRPr="00782F0C" w:rsidRDefault="00CC3262" w:rsidP="00656A5E">
      <w:pPr>
        <w:tabs>
          <w:tab w:val="left" w:pos="900"/>
          <w:tab w:val="left" w:pos="1440"/>
        </w:tabs>
        <w:rPr>
          <w:rFonts w:ascii="Arial" w:hAnsi="Arial" w:cs="Arial"/>
          <w:b/>
          <w:bCs/>
          <w:noProof/>
          <w:sz w:val="22"/>
          <w:szCs w:val="22"/>
        </w:rPr>
      </w:pPr>
      <w:r>
        <w:rPr>
          <w:rFonts w:ascii="Arial" w:hAnsi="Arial" w:cs="Arial"/>
          <w:noProof/>
          <w:color w:val="2B579A"/>
          <w:shd w:val="clear" w:color="auto" w:fill="E6E6E6"/>
        </w:rPr>
        <w:lastRenderedPageBreak/>
        <mc:AlternateContent>
          <mc:Choice Requires="wps">
            <w:drawing>
              <wp:inline distT="0" distB="0" distL="0" distR="0" wp14:anchorId="567F6D6F" wp14:editId="45790FC6">
                <wp:extent cx="5619750" cy="419100"/>
                <wp:effectExtent l="9525" t="9525"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183"/>
                        </a:solidFill>
                        <a:ln w="9525">
                          <a:solidFill>
                            <a:srgbClr val="000000"/>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5128C688" w14:textId="77777777" w:rsidR="006068C4" w:rsidRPr="00656A5E" w:rsidRDefault="006068C4" w:rsidP="00F9440E">
                            <w:pPr>
                              <w:spacing w:before="120"/>
                              <w:jc w:val="center"/>
                              <w:rPr>
                                <w:rFonts w:ascii="Arial" w:hAnsi="Arial" w:cs="Arial"/>
                                <w:b/>
                              </w:rPr>
                            </w:pPr>
                            <w:r w:rsidRPr="00656A5E">
                              <w:rPr>
                                <w:rFonts w:ascii="Arial" w:hAnsi="Arial" w:cs="Arial"/>
                                <w:b/>
                              </w:rPr>
                              <w:t>GLOSSARY OF ABBREVIATIONS</w:t>
                            </w:r>
                          </w:p>
                        </w:txbxContent>
                      </wps:txbx>
                      <wps:bodyPr rot="0" vert="horz" wrap="square" lIns="91440" tIns="45720" rIns="91440" bIns="45720" anchor="ctr" anchorCtr="0" upright="1">
                        <a:noAutofit/>
                      </wps:bodyPr>
                    </wps:wsp>
                  </a:graphicData>
                </a:graphic>
              </wp:inline>
            </w:drawing>
          </mc:Choice>
          <mc:Fallback>
            <w:pict>
              <v:rect w14:anchorId="567F6D6F" id="Rectangle 2" o:spid="_x0000_s1027"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" fillcolor="#f4b183">
                <v:shadow color="black" opacity="24903f" origin=",.5" offset="0,.55556mm"/>
                <v:path arrowok="t"/>
                <v:textbox>
                  <w:txbxContent>
                    <w:p w14:paraId="5128C688" w14:textId="77777777" w:rsidR="006068C4" w:rsidRPr="00656A5E" w:rsidRDefault="006068C4" w:rsidP="00F9440E">
                      <w:pPr>
                        <w:spacing w:before="120"/>
                        <w:jc w:val="center"/>
                        <w:rPr>
                          <w:rFonts w:ascii="Arial" w:hAnsi="Arial" w:cs="Arial"/>
                          <w:b/>
                        </w:rPr>
                      </w:pPr>
                      <w:r w:rsidRPr="00656A5E">
                        <w:rPr>
                          <w:rFonts w:ascii="Arial" w:hAnsi="Arial" w:cs="Arial"/>
                          <w:b/>
                        </w:rPr>
                        <w:t>GLOSSARY OF ABBREVIATIONS</w:t>
                      </w:r>
                    </w:p>
                  </w:txbxContent>
                </v:textbox>
                <w10:anchorlock/>
              </v:rect>
            </w:pict>
          </mc:Fallback>
        </mc:AlternateContent>
      </w:r>
    </w:p>
    <w:p w14:paraId="58B1E9EC" w14:textId="77777777" w:rsidR="004C2361" w:rsidRPr="00782F0C" w:rsidRDefault="004C2361" w:rsidP="00656A5E">
      <w:pPr>
        <w:tabs>
          <w:tab w:val="left" w:pos="900"/>
          <w:tab w:val="left" w:pos="1440"/>
        </w:tabs>
        <w:rPr>
          <w:rFonts w:ascii="Arial" w:hAnsi="Arial" w:cs="Arial"/>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898"/>
      </w:tblGrid>
      <w:tr w:rsidR="001543F9" w:rsidRPr="00782F0C" w14:paraId="193823E6" w14:textId="77777777" w:rsidTr="00C34DB0">
        <w:trPr>
          <w:jc w:val="center"/>
        </w:trPr>
        <w:tc>
          <w:tcPr>
            <w:tcW w:w="1961" w:type="dxa"/>
            <w:vAlign w:val="center"/>
          </w:tcPr>
          <w:p w14:paraId="3C67D54E" w14:textId="77777777" w:rsidR="001543F9" w:rsidRPr="00782F0C" w:rsidRDefault="001543F9" w:rsidP="00BD04D4">
            <w:pPr>
              <w:tabs>
                <w:tab w:val="left" w:pos="900"/>
                <w:tab w:val="left" w:pos="1440"/>
              </w:tabs>
              <w:spacing w:before="120" w:after="120"/>
              <w:rPr>
                <w:rFonts w:ascii="Arial" w:hAnsi="Arial" w:cs="Arial"/>
                <w:b/>
              </w:rPr>
            </w:pPr>
            <w:r w:rsidRPr="00782F0C">
              <w:rPr>
                <w:rFonts w:ascii="Arial" w:hAnsi="Arial" w:cs="Arial"/>
                <w:b/>
              </w:rPr>
              <w:t>ABE</w:t>
            </w:r>
          </w:p>
        </w:tc>
        <w:tc>
          <w:tcPr>
            <w:tcW w:w="6898" w:type="dxa"/>
            <w:vAlign w:val="center"/>
          </w:tcPr>
          <w:p w14:paraId="766EF19E" w14:textId="77777777" w:rsidR="001543F9" w:rsidRPr="00782F0C" w:rsidRDefault="001543F9" w:rsidP="00BD04D4">
            <w:pPr>
              <w:tabs>
                <w:tab w:val="left" w:pos="900"/>
                <w:tab w:val="left" w:pos="1440"/>
              </w:tabs>
              <w:spacing w:before="120" w:after="120"/>
              <w:rPr>
                <w:rFonts w:ascii="Arial" w:hAnsi="Arial" w:cs="Arial"/>
              </w:rPr>
            </w:pPr>
            <w:r w:rsidRPr="00782F0C">
              <w:rPr>
                <w:rFonts w:ascii="Arial" w:hAnsi="Arial" w:cs="Arial"/>
              </w:rPr>
              <w:t>Association of Business Executives</w:t>
            </w:r>
          </w:p>
        </w:tc>
      </w:tr>
      <w:tr w:rsidR="001543F9" w:rsidRPr="00782F0C" w14:paraId="5FA9C32B" w14:textId="77777777" w:rsidTr="00C34DB0">
        <w:trPr>
          <w:jc w:val="center"/>
        </w:trPr>
        <w:tc>
          <w:tcPr>
            <w:tcW w:w="1961" w:type="dxa"/>
            <w:vAlign w:val="center"/>
          </w:tcPr>
          <w:p w14:paraId="19C5FECE" w14:textId="77777777" w:rsidR="001543F9" w:rsidRPr="00782F0C" w:rsidRDefault="001543F9" w:rsidP="00BD04D4">
            <w:pPr>
              <w:tabs>
                <w:tab w:val="left" w:pos="900"/>
                <w:tab w:val="left" w:pos="1440"/>
              </w:tabs>
              <w:spacing w:before="120" w:after="120"/>
              <w:rPr>
                <w:rFonts w:ascii="Arial" w:hAnsi="Arial" w:cs="Arial"/>
                <w:b/>
              </w:rPr>
            </w:pPr>
            <w:r w:rsidRPr="00782F0C">
              <w:rPr>
                <w:rFonts w:ascii="Arial" w:hAnsi="Arial" w:cs="Arial"/>
                <w:b/>
              </w:rPr>
              <w:t>ACCA</w:t>
            </w:r>
          </w:p>
        </w:tc>
        <w:tc>
          <w:tcPr>
            <w:tcW w:w="6898" w:type="dxa"/>
            <w:vAlign w:val="center"/>
          </w:tcPr>
          <w:p w14:paraId="5BCCECEA" w14:textId="77777777" w:rsidR="001543F9" w:rsidRPr="00782F0C" w:rsidRDefault="001543F9" w:rsidP="00BD04D4">
            <w:pPr>
              <w:tabs>
                <w:tab w:val="left" w:pos="900"/>
                <w:tab w:val="left" w:pos="1440"/>
              </w:tabs>
              <w:spacing w:before="120" w:after="120"/>
              <w:rPr>
                <w:rFonts w:ascii="Arial" w:hAnsi="Arial" w:cs="Arial"/>
              </w:rPr>
            </w:pPr>
            <w:r w:rsidRPr="00782F0C">
              <w:rPr>
                <w:rFonts w:ascii="Arial" w:hAnsi="Arial" w:cs="Arial"/>
              </w:rPr>
              <w:t>Association of Chartered Certified Accountants</w:t>
            </w:r>
          </w:p>
        </w:tc>
      </w:tr>
      <w:tr w:rsidR="00671B89" w:rsidRPr="00782F0C" w14:paraId="4E60727C" w14:textId="77777777" w:rsidTr="00532556">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EB1339F" w14:textId="77777777" w:rsidR="00671B89" w:rsidRPr="00782F0C" w:rsidRDefault="00671B89" w:rsidP="00BD04D4">
            <w:pPr>
              <w:tabs>
                <w:tab w:val="left" w:pos="900"/>
                <w:tab w:val="left" w:pos="1440"/>
              </w:tabs>
              <w:spacing w:before="120" w:after="120"/>
              <w:rPr>
                <w:rFonts w:ascii="Arial" w:hAnsi="Arial" w:cs="Arial"/>
                <w:b/>
              </w:rPr>
            </w:pPr>
            <w:r w:rsidRPr="00782F0C">
              <w:rPr>
                <w:rFonts w:ascii="Arial" w:hAnsi="Arial" w:cs="Arial"/>
                <w:b/>
              </w:rPr>
              <w:t>AEF</w:t>
            </w:r>
          </w:p>
        </w:tc>
        <w:tc>
          <w:tcPr>
            <w:tcW w:w="6898" w:type="dxa"/>
            <w:tcBorders>
              <w:top w:val="single" w:sz="4" w:space="0" w:color="auto"/>
              <w:left w:val="single" w:sz="4" w:space="0" w:color="auto"/>
              <w:bottom w:val="single" w:sz="4" w:space="0" w:color="auto"/>
              <w:right w:val="single" w:sz="4" w:space="0" w:color="auto"/>
            </w:tcBorders>
            <w:vAlign w:val="center"/>
          </w:tcPr>
          <w:p w14:paraId="3F161CEC" w14:textId="77777777" w:rsidR="00671B89" w:rsidRPr="00782F0C" w:rsidRDefault="00671B89" w:rsidP="00BD04D4">
            <w:pPr>
              <w:tabs>
                <w:tab w:val="left" w:pos="900"/>
                <w:tab w:val="left" w:pos="1440"/>
              </w:tabs>
              <w:spacing w:before="120" w:after="120"/>
              <w:rPr>
                <w:rFonts w:ascii="Arial" w:hAnsi="Arial" w:cs="Arial"/>
              </w:rPr>
            </w:pPr>
            <w:r w:rsidRPr="00782F0C">
              <w:rPr>
                <w:rFonts w:ascii="Arial" w:hAnsi="Arial" w:cs="Arial"/>
              </w:rPr>
              <w:t>Academic Enhancement Framework</w:t>
            </w:r>
          </w:p>
        </w:tc>
      </w:tr>
      <w:tr w:rsidR="00BD0348" w:rsidRPr="00782F0C" w14:paraId="32555DD3" w14:textId="77777777" w:rsidTr="00532556">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514D656"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AFP</w:t>
            </w:r>
          </w:p>
        </w:tc>
        <w:tc>
          <w:tcPr>
            <w:tcW w:w="6898" w:type="dxa"/>
            <w:tcBorders>
              <w:top w:val="single" w:sz="4" w:space="0" w:color="auto"/>
              <w:left w:val="single" w:sz="4" w:space="0" w:color="auto"/>
              <w:bottom w:val="single" w:sz="4" w:space="0" w:color="auto"/>
              <w:right w:val="single" w:sz="4" w:space="0" w:color="auto"/>
            </w:tcBorders>
            <w:vAlign w:val="center"/>
          </w:tcPr>
          <w:p w14:paraId="6B6F9288"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Assessment and Feedback Policy</w:t>
            </w:r>
          </w:p>
        </w:tc>
      </w:tr>
      <w:tr w:rsidR="007416D5" w:rsidRPr="00782F0C" w14:paraId="1EEAFA3B" w14:textId="77777777" w:rsidTr="00532556">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FFD2938" w14:textId="77777777" w:rsidR="007416D5" w:rsidRPr="00782F0C" w:rsidRDefault="007416D5" w:rsidP="00BD04D4">
            <w:pPr>
              <w:tabs>
                <w:tab w:val="left" w:pos="900"/>
                <w:tab w:val="left" w:pos="1440"/>
              </w:tabs>
              <w:spacing w:before="120" w:after="120"/>
              <w:rPr>
                <w:rFonts w:ascii="Arial" w:hAnsi="Arial" w:cs="Arial"/>
                <w:b/>
              </w:rPr>
            </w:pPr>
            <w:r>
              <w:rPr>
                <w:rFonts w:ascii="Arial" w:hAnsi="Arial" w:cs="Arial"/>
                <w:b/>
              </w:rPr>
              <w:t>AR</w:t>
            </w:r>
          </w:p>
        </w:tc>
        <w:tc>
          <w:tcPr>
            <w:tcW w:w="6898" w:type="dxa"/>
            <w:tcBorders>
              <w:top w:val="single" w:sz="4" w:space="0" w:color="auto"/>
              <w:left w:val="single" w:sz="4" w:space="0" w:color="auto"/>
              <w:bottom w:val="single" w:sz="4" w:space="0" w:color="auto"/>
              <w:right w:val="single" w:sz="4" w:space="0" w:color="auto"/>
            </w:tcBorders>
            <w:vAlign w:val="center"/>
          </w:tcPr>
          <w:p w14:paraId="7E22FA58" w14:textId="77777777" w:rsidR="007416D5" w:rsidRPr="00782F0C" w:rsidRDefault="007416D5" w:rsidP="00BD04D4">
            <w:pPr>
              <w:tabs>
                <w:tab w:val="left" w:pos="900"/>
                <w:tab w:val="left" w:pos="1440"/>
              </w:tabs>
              <w:spacing w:before="120" w:after="120"/>
              <w:rPr>
                <w:rFonts w:ascii="Arial" w:hAnsi="Arial" w:cs="Arial"/>
              </w:rPr>
            </w:pPr>
            <w:r>
              <w:rPr>
                <w:rFonts w:ascii="Arial" w:hAnsi="Arial" w:cs="Arial"/>
              </w:rPr>
              <w:t>Academic Registrar</w:t>
            </w:r>
          </w:p>
        </w:tc>
      </w:tr>
      <w:tr w:rsidR="001543F9" w:rsidRPr="00782F0C" w14:paraId="7567DADB" w14:textId="77777777" w:rsidTr="00C34DB0">
        <w:trPr>
          <w:jc w:val="center"/>
        </w:trPr>
        <w:tc>
          <w:tcPr>
            <w:tcW w:w="1961" w:type="dxa"/>
            <w:vAlign w:val="center"/>
          </w:tcPr>
          <w:p w14:paraId="378E7171" w14:textId="77777777" w:rsidR="001543F9" w:rsidRPr="00782F0C" w:rsidRDefault="001543F9" w:rsidP="00BD04D4">
            <w:pPr>
              <w:tabs>
                <w:tab w:val="left" w:pos="900"/>
                <w:tab w:val="left" w:pos="1440"/>
              </w:tabs>
              <w:spacing w:before="120" w:after="120"/>
              <w:rPr>
                <w:rFonts w:ascii="Arial" w:hAnsi="Arial" w:cs="Arial"/>
                <w:b/>
              </w:rPr>
            </w:pPr>
            <w:r w:rsidRPr="00782F0C">
              <w:rPr>
                <w:rFonts w:ascii="Arial" w:hAnsi="Arial" w:cs="Arial"/>
                <w:b/>
              </w:rPr>
              <w:t>ATP</w:t>
            </w:r>
          </w:p>
        </w:tc>
        <w:tc>
          <w:tcPr>
            <w:tcW w:w="6898" w:type="dxa"/>
            <w:vAlign w:val="center"/>
          </w:tcPr>
          <w:p w14:paraId="6EA2C4E1" w14:textId="77777777" w:rsidR="001543F9" w:rsidRPr="00782F0C" w:rsidRDefault="001543F9" w:rsidP="00BD04D4">
            <w:pPr>
              <w:tabs>
                <w:tab w:val="left" w:pos="900"/>
                <w:tab w:val="left" w:pos="1440"/>
              </w:tabs>
              <w:spacing w:before="120" w:after="120"/>
              <w:rPr>
                <w:rFonts w:ascii="Arial" w:hAnsi="Arial" w:cs="Arial"/>
              </w:rPr>
            </w:pPr>
            <w:r w:rsidRPr="00782F0C">
              <w:rPr>
                <w:rFonts w:ascii="Arial" w:hAnsi="Arial" w:cs="Arial"/>
              </w:rPr>
              <w:t>Authorisation to Proceed</w:t>
            </w:r>
          </w:p>
        </w:tc>
      </w:tr>
      <w:tr w:rsidR="00BD0348" w:rsidRPr="00782F0C" w14:paraId="137DFAD7" w14:textId="77777777" w:rsidTr="00C34DB0">
        <w:trPr>
          <w:jc w:val="center"/>
        </w:trPr>
        <w:tc>
          <w:tcPr>
            <w:tcW w:w="1961" w:type="dxa"/>
            <w:vAlign w:val="center"/>
          </w:tcPr>
          <w:p w14:paraId="2C43EBC9"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AWMF</w:t>
            </w:r>
          </w:p>
        </w:tc>
        <w:tc>
          <w:tcPr>
            <w:tcW w:w="6898" w:type="dxa"/>
            <w:vAlign w:val="center"/>
          </w:tcPr>
          <w:p w14:paraId="44B94AF9"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Academic Workload Management Framework</w:t>
            </w:r>
          </w:p>
        </w:tc>
      </w:tr>
      <w:tr w:rsidR="00C34788" w:rsidRPr="00782F0C" w14:paraId="636DD9D7"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30CCF6A" w14:textId="77777777" w:rsidR="00C34788" w:rsidRPr="00782F0C" w:rsidRDefault="00C34788" w:rsidP="00BD04D4">
            <w:pPr>
              <w:tabs>
                <w:tab w:val="left" w:pos="900"/>
                <w:tab w:val="left" w:pos="1440"/>
              </w:tabs>
              <w:spacing w:before="120" w:after="120"/>
              <w:rPr>
                <w:rFonts w:ascii="Arial" w:hAnsi="Arial" w:cs="Arial"/>
                <w:b/>
              </w:rPr>
            </w:pPr>
            <w:r w:rsidRPr="00782F0C">
              <w:rPr>
                <w:rFonts w:ascii="Arial" w:hAnsi="Arial" w:cs="Arial"/>
                <w:b/>
              </w:rPr>
              <w:t>CAD</w:t>
            </w:r>
          </w:p>
        </w:tc>
        <w:tc>
          <w:tcPr>
            <w:tcW w:w="6898" w:type="dxa"/>
            <w:tcBorders>
              <w:top w:val="single" w:sz="4" w:space="0" w:color="auto"/>
              <w:left w:val="single" w:sz="4" w:space="0" w:color="auto"/>
              <w:bottom w:val="single" w:sz="4" w:space="0" w:color="auto"/>
              <w:right w:val="single" w:sz="4" w:space="0" w:color="auto"/>
            </w:tcBorders>
            <w:vAlign w:val="center"/>
          </w:tcPr>
          <w:p w14:paraId="7D7DF005" w14:textId="77777777" w:rsidR="00C34788" w:rsidRPr="00782F0C" w:rsidRDefault="00C34788" w:rsidP="00BD04D4">
            <w:pPr>
              <w:tabs>
                <w:tab w:val="left" w:pos="900"/>
                <w:tab w:val="left" w:pos="1440"/>
              </w:tabs>
              <w:spacing w:before="120" w:after="120"/>
              <w:rPr>
                <w:rFonts w:ascii="Arial" w:hAnsi="Arial" w:cs="Arial"/>
              </w:rPr>
            </w:pPr>
            <w:r w:rsidRPr="00782F0C">
              <w:rPr>
                <w:rFonts w:ascii="Arial" w:hAnsi="Arial" w:cs="Arial"/>
              </w:rPr>
              <w:t xml:space="preserve">Course Approval Document </w:t>
            </w:r>
          </w:p>
        </w:tc>
      </w:tr>
      <w:tr w:rsidR="00671B89" w:rsidRPr="00782F0C" w14:paraId="5B949DEB"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D1A90C2" w14:textId="77777777" w:rsidR="00671B89" w:rsidRPr="00782F0C" w:rsidRDefault="00671B89" w:rsidP="00BD04D4">
            <w:pPr>
              <w:tabs>
                <w:tab w:val="left" w:pos="900"/>
                <w:tab w:val="left" w:pos="1440"/>
              </w:tabs>
              <w:spacing w:before="120" w:after="120"/>
              <w:rPr>
                <w:rFonts w:ascii="Arial" w:hAnsi="Arial" w:cs="Arial"/>
                <w:b/>
              </w:rPr>
            </w:pPr>
            <w:r w:rsidRPr="00782F0C">
              <w:rPr>
                <w:rFonts w:ascii="Arial" w:hAnsi="Arial" w:cs="Arial"/>
                <w:b/>
              </w:rPr>
              <w:t>CEN</w:t>
            </w:r>
          </w:p>
        </w:tc>
        <w:tc>
          <w:tcPr>
            <w:tcW w:w="6898" w:type="dxa"/>
            <w:tcBorders>
              <w:top w:val="single" w:sz="4" w:space="0" w:color="auto"/>
              <w:left w:val="single" w:sz="4" w:space="0" w:color="auto"/>
              <w:bottom w:val="single" w:sz="4" w:space="0" w:color="auto"/>
              <w:right w:val="single" w:sz="4" w:space="0" w:color="auto"/>
            </w:tcBorders>
            <w:vAlign w:val="center"/>
          </w:tcPr>
          <w:p w14:paraId="5F3050B2" w14:textId="77777777" w:rsidR="00671B89" w:rsidRPr="00782F0C" w:rsidRDefault="00671B89" w:rsidP="00BD04D4">
            <w:pPr>
              <w:tabs>
                <w:tab w:val="left" w:pos="900"/>
                <w:tab w:val="left" w:pos="1440"/>
              </w:tabs>
              <w:spacing w:before="120" w:after="120"/>
              <w:rPr>
                <w:rFonts w:ascii="Arial" w:hAnsi="Arial" w:cs="Arial"/>
              </w:rPr>
            </w:pPr>
            <w:r w:rsidRPr="00782F0C">
              <w:rPr>
                <w:rFonts w:ascii="Arial" w:hAnsi="Arial" w:cs="Arial"/>
              </w:rPr>
              <w:t>Course Evaluation Narrative</w:t>
            </w:r>
          </w:p>
        </w:tc>
      </w:tr>
      <w:tr w:rsidR="000C6CB4" w:rsidRPr="00782F0C" w14:paraId="147EF832"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F7B37BB" w14:textId="77777777" w:rsidR="000C6CB4" w:rsidRPr="00782F0C" w:rsidRDefault="000C6CB4" w:rsidP="00BD04D4">
            <w:pPr>
              <w:tabs>
                <w:tab w:val="left" w:pos="900"/>
                <w:tab w:val="left" w:pos="1440"/>
              </w:tabs>
              <w:spacing w:before="120" w:after="120"/>
              <w:rPr>
                <w:rFonts w:ascii="Arial" w:hAnsi="Arial" w:cs="Arial"/>
                <w:b/>
              </w:rPr>
            </w:pPr>
            <w:r w:rsidRPr="00782F0C">
              <w:rPr>
                <w:rFonts w:ascii="Arial" w:hAnsi="Arial" w:cs="Arial"/>
                <w:b/>
              </w:rPr>
              <w:t>CCP</w:t>
            </w:r>
          </w:p>
        </w:tc>
        <w:tc>
          <w:tcPr>
            <w:tcW w:w="6898" w:type="dxa"/>
            <w:tcBorders>
              <w:top w:val="single" w:sz="4" w:space="0" w:color="auto"/>
              <w:left w:val="single" w:sz="4" w:space="0" w:color="auto"/>
              <w:bottom w:val="single" w:sz="4" w:space="0" w:color="auto"/>
              <w:right w:val="single" w:sz="4" w:space="0" w:color="auto"/>
            </w:tcBorders>
            <w:vAlign w:val="center"/>
          </w:tcPr>
          <w:p w14:paraId="6515E855" w14:textId="77777777" w:rsidR="000C6CB4" w:rsidRPr="00782F0C" w:rsidRDefault="000C6CB4" w:rsidP="00BD04D4">
            <w:pPr>
              <w:tabs>
                <w:tab w:val="left" w:pos="900"/>
                <w:tab w:val="left" w:pos="1440"/>
              </w:tabs>
              <w:spacing w:before="120" w:after="120"/>
              <w:rPr>
                <w:rFonts w:ascii="Arial" w:hAnsi="Arial" w:cs="Arial"/>
              </w:rPr>
            </w:pPr>
            <w:r w:rsidRPr="00782F0C">
              <w:rPr>
                <w:rFonts w:ascii="Arial" w:hAnsi="Arial" w:cs="Arial"/>
              </w:rPr>
              <w:t>Contract for Collaborative Provision</w:t>
            </w:r>
          </w:p>
        </w:tc>
      </w:tr>
      <w:tr w:rsidR="005D175D" w:rsidRPr="00782F0C" w14:paraId="6DA9DA22" w14:textId="77777777" w:rsidTr="00C34DB0">
        <w:trPr>
          <w:jc w:val="center"/>
        </w:trPr>
        <w:tc>
          <w:tcPr>
            <w:tcW w:w="1961" w:type="dxa"/>
            <w:vAlign w:val="center"/>
          </w:tcPr>
          <w:p w14:paraId="66045E8B" w14:textId="77777777" w:rsidR="005D175D" w:rsidRPr="00782F0C" w:rsidRDefault="005D175D" w:rsidP="00BD04D4">
            <w:pPr>
              <w:tabs>
                <w:tab w:val="left" w:pos="900"/>
                <w:tab w:val="left" w:pos="1440"/>
              </w:tabs>
              <w:spacing w:before="120" w:after="120"/>
              <w:rPr>
                <w:rFonts w:ascii="Arial" w:hAnsi="Arial" w:cs="Arial"/>
                <w:b/>
              </w:rPr>
            </w:pPr>
            <w:r w:rsidRPr="00782F0C">
              <w:rPr>
                <w:rFonts w:ascii="Arial" w:hAnsi="Arial" w:cs="Arial"/>
                <w:b/>
              </w:rPr>
              <w:t>CPR</w:t>
            </w:r>
          </w:p>
        </w:tc>
        <w:tc>
          <w:tcPr>
            <w:tcW w:w="6898" w:type="dxa"/>
            <w:vAlign w:val="center"/>
          </w:tcPr>
          <w:p w14:paraId="50ABE62B" w14:textId="77777777" w:rsidR="005D175D" w:rsidRPr="00782F0C" w:rsidRDefault="005D175D" w:rsidP="00BD04D4">
            <w:pPr>
              <w:tabs>
                <w:tab w:val="left" w:pos="900"/>
                <w:tab w:val="left" w:pos="1440"/>
              </w:tabs>
              <w:spacing w:before="120" w:after="120"/>
              <w:rPr>
                <w:rFonts w:ascii="Arial" w:hAnsi="Arial" w:cs="Arial"/>
              </w:rPr>
            </w:pPr>
            <w:r w:rsidRPr="00782F0C">
              <w:rPr>
                <w:rFonts w:ascii="Arial" w:hAnsi="Arial" w:cs="Arial"/>
              </w:rPr>
              <w:t>Collaborative Provision Register</w:t>
            </w:r>
          </w:p>
        </w:tc>
      </w:tr>
      <w:tr w:rsidR="009D2194" w:rsidRPr="00782F0C" w14:paraId="0E565C9B" w14:textId="77777777" w:rsidTr="009D2194">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28223460" w14:textId="77777777" w:rsidR="009D2194" w:rsidRPr="009D2194" w:rsidRDefault="009D2194" w:rsidP="00896421">
            <w:pPr>
              <w:tabs>
                <w:tab w:val="left" w:pos="900"/>
                <w:tab w:val="left" w:pos="1440"/>
              </w:tabs>
              <w:spacing w:before="120" w:after="120"/>
              <w:rPr>
                <w:rFonts w:ascii="Arial" w:hAnsi="Arial" w:cs="Arial"/>
                <w:b/>
              </w:rPr>
            </w:pPr>
            <w:r w:rsidRPr="009D2194">
              <w:rPr>
                <w:rFonts w:ascii="Arial" w:hAnsi="Arial" w:cs="Arial"/>
                <w:b/>
              </w:rPr>
              <w:t>CPRED</w:t>
            </w:r>
          </w:p>
        </w:tc>
        <w:tc>
          <w:tcPr>
            <w:tcW w:w="6898" w:type="dxa"/>
            <w:tcBorders>
              <w:top w:val="single" w:sz="4" w:space="0" w:color="auto"/>
              <w:left w:val="single" w:sz="4" w:space="0" w:color="auto"/>
              <w:bottom w:val="single" w:sz="4" w:space="0" w:color="auto"/>
              <w:right w:val="single" w:sz="4" w:space="0" w:color="auto"/>
            </w:tcBorders>
            <w:vAlign w:val="center"/>
          </w:tcPr>
          <w:p w14:paraId="4340219D" w14:textId="77777777" w:rsidR="009D2194" w:rsidRPr="009D2194" w:rsidRDefault="009D2194" w:rsidP="00896421">
            <w:pPr>
              <w:tabs>
                <w:tab w:val="left" w:pos="900"/>
                <w:tab w:val="left" w:pos="1440"/>
              </w:tabs>
              <w:spacing w:before="120" w:after="120"/>
              <w:rPr>
                <w:rFonts w:ascii="Arial" w:hAnsi="Arial" w:cs="Arial"/>
              </w:rPr>
            </w:pPr>
            <w:r w:rsidRPr="009D2194">
              <w:rPr>
                <w:rFonts w:ascii="Arial" w:hAnsi="Arial" w:cs="Arial"/>
              </w:rPr>
              <w:t>Collaborative Provision Review and Evaluation Document</w:t>
            </w:r>
          </w:p>
        </w:tc>
      </w:tr>
      <w:tr w:rsidR="00C34DB0" w:rsidRPr="00782F0C" w14:paraId="3EC2BD87" w14:textId="77777777" w:rsidTr="00C34DB0">
        <w:trPr>
          <w:jc w:val="center"/>
        </w:trPr>
        <w:tc>
          <w:tcPr>
            <w:tcW w:w="1961" w:type="dxa"/>
            <w:vAlign w:val="center"/>
          </w:tcPr>
          <w:p w14:paraId="222B4E3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CV</w:t>
            </w:r>
          </w:p>
        </w:tc>
        <w:tc>
          <w:tcPr>
            <w:tcW w:w="6898" w:type="dxa"/>
            <w:vAlign w:val="center"/>
          </w:tcPr>
          <w:p w14:paraId="7265999B"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shd w:val="clear" w:color="auto" w:fill="FFFFFF"/>
              </w:rPr>
              <w:t>Curriculum Vitae</w:t>
            </w:r>
          </w:p>
        </w:tc>
      </w:tr>
      <w:tr w:rsidR="00FA5541" w:rsidRPr="00782F0C" w14:paraId="45CDDA63" w14:textId="77777777" w:rsidTr="00C34DB0">
        <w:trPr>
          <w:jc w:val="center"/>
        </w:trPr>
        <w:tc>
          <w:tcPr>
            <w:tcW w:w="1961" w:type="dxa"/>
            <w:vAlign w:val="center"/>
          </w:tcPr>
          <w:p w14:paraId="4FEDC560" w14:textId="77777777" w:rsidR="00FA5541" w:rsidRPr="00FA5541" w:rsidRDefault="00FA5541" w:rsidP="00BD04D4">
            <w:pPr>
              <w:tabs>
                <w:tab w:val="left" w:pos="900"/>
                <w:tab w:val="left" w:pos="1440"/>
              </w:tabs>
              <w:spacing w:before="120" w:after="120"/>
              <w:rPr>
                <w:rFonts w:ascii="Arial" w:hAnsi="Arial" w:cs="Arial"/>
                <w:b/>
              </w:rPr>
            </w:pPr>
            <w:r w:rsidRPr="00FA5541">
              <w:rPr>
                <w:rFonts w:ascii="Arial" w:hAnsi="Arial" w:cs="Arial"/>
                <w:b/>
              </w:rPr>
              <w:t>DB</w:t>
            </w:r>
            <w:r>
              <w:rPr>
                <w:rFonts w:ascii="Arial" w:hAnsi="Arial" w:cs="Arial"/>
                <w:b/>
              </w:rPr>
              <w:t>S</w:t>
            </w:r>
          </w:p>
        </w:tc>
        <w:tc>
          <w:tcPr>
            <w:tcW w:w="6898" w:type="dxa"/>
            <w:vAlign w:val="center"/>
          </w:tcPr>
          <w:p w14:paraId="6FB9CBD7" w14:textId="77777777" w:rsidR="00FA5541" w:rsidRPr="00BA075A" w:rsidRDefault="00BA075A" w:rsidP="00BD04D4">
            <w:pPr>
              <w:tabs>
                <w:tab w:val="left" w:pos="900"/>
                <w:tab w:val="left" w:pos="1440"/>
              </w:tabs>
              <w:spacing w:before="120" w:after="120"/>
              <w:rPr>
                <w:rStyle w:val="Strong"/>
                <w:rFonts w:ascii="Arial" w:hAnsi="Arial" w:cs="Arial"/>
                <w:b w:val="0"/>
                <w:shd w:val="clear" w:color="auto" w:fill="FFFFFF"/>
              </w:rPr>
            </w:pPr>
            <w:r w:rsidRPr="00BA075A">
              <w:rPr>
                <w:rStyle w:val="Strong"/>
                <w:rFonts w:ascii="Arial" w:hAnsi="Arial" w:cs="Arial"/>
                <w:b w:val="0"/>
                <w:shd w:val="clear" w:color="auto" w:fill="FFFFFF"/>
              </w:rPr>
              <w:t>Disclosure and Barring Service</w:t>
            </w:r>
          </w:p>
        </w:tc>
      </w:tr>
      <w:tr w:rsidR="00C34DB0" w:rsidRPr="00782F0C" w14:paraId="1BBB43C5" w14:textId="77777777" w:rsidTr="00C34DB0">
        <w:trPr>
          <w:jc w:val="center"/>
        </w:trPr>
        <w:tc>
          <w:tcPr>
            <w:tcW w:w="1961" w:type="dxa"/>
            <w:vAlign w:val="center"/>
          </w:tcPr>
          <w:p w14:paraId="053FD55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DID</w:t>
            </w:r>
          </w:p>
        </w:tc>
        <w:tc>
          <w:tcPr>
            <w:tcW w:w="6898" w:type="dxa"/>
            <w:vAlign w:val="center"/>
          </w:tcPr>
          <w:p w14:paraId="7CE942F9"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Style w:val="Strong"/>
                <w:rFonts w:ascii="Arial" w:hAnsi="Arial" w:cs="Arial"/>
                <w:b w:val="0"/>
                <w:shd w:val="clear" w:color="auto" w:fill="FFFFFF"/>
              </w:rPr>
              <w:t>Department of International Development</w:t>
            </w:r>
          </w:p>
        </w:tc>
      </w:tr>
      <w:tr w:rsidR="00EE4963" w:rsidRPr="00782F0C" w14:paraId="674E5049" w14:textId="77777777" w:rsidTr="00C34DB0">
        <w:trPr>
          <w:jc w:val="center"/>
        </w:trPr>
        <w:tc>
          <w:tcPr>
            <w:tcW w:w="1961" w:type="dxa"/>
            <w:vAlign w:val="center"/>
          </w:tcPr>
          <w:p w14:paraId="7A239309"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EBE</w:t>
            </w:r>
          </w:p>
        </w:tc>
        <w:tc>
          <w:tcPr>
            <w:tcW w:w="6898" w:type="dxa"/>
            <w:vAlign w:val="center"/>
          </w:tcPr>
          <w:p w14:paraId="41CCC27F" w14:textId="77777777" w:rsidR="00EE4963" w:rsidRPr="00782F0C" w:rsidRDefault="00EE4963" w:rsidP="00BD04D4">
            <w:pPr>
              <w:tabs>
                <w:tab w:val="left" w:pos="900"/>
                <w:tab w:val="left" w:pos="1440"/>
              </w:tabs>
              <w:spacing w:before="120" w:after="120"/>
              <w:rPr>
                <w:rStyle w:val="Strong"/>
                <w:rFonts w:ascii="Arial" w:hAnsi="Arial" w:cs="Arial"/>
                <w:b w:val="0"/>
                <w:shd w:val="clear" w:color="auto" w:fill="FFFFFF"/>
              </w:rPr>
            </w:pPr>
            <w:r w:rsidRPr="00782F0C">
              <w:rPr>
                <w:rStyle w:val="Strong"/>
                <w:rFonts w:ascii="Arial" w:hAnsi="Arial" w:cs="Arial"/>
                <w:b w:val="0"/>
                <w:shd w:val="clear" w:color="auto" w:fill="FFFFFF"/>
              </w:rPr>
              <w:t>Enterprise and Business Engagement</w:t>
            </w:r>
          </w:p>
        </w:tc>
      </w:tr>
      <w:tr w:rsidR="00C34DB0" w:rsidRPr="00782F0C" w14:paraId="171D77DB" w14:textId="77777777" w:rsidTr="00C34DB0">
        <w:trPr>
          <w:jc w:val="center"/>
        </w:trPr>
        <w:tc>
          <w:tcPr>
            <w:tcW w:w="1961" w:type="dxa"/>
            <w:vAlign w:val="center"/>
          </w:tcPr>
          <w:p w14:paraId="426AEBA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FCD</w:t>
            </w:r>
          </w:p>
        </w:tc>
        <w:tc>
          <w:tcPr>
            <w:tcW w:w="6898" w:type="dxa"/>
            <w:vAlign w:val="center"/>
          </w:tcPr>
          <w:p w14:paraId="1ADFCF39"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rPr>
              <w:t>Finance and Commercial Development</w:t>
            </w:r>
          </w:p>
        </w:tc>
      </w:tr>
      <w:tr w:rsidR="00EE4963" w:rsidRPr="00782F0C" w14:paraId="6D720B90" w14:textId="77777777" w:rsidTr="00C34DB0">
        <w:trPr>
          <w:jc w:val="center"/>
        </w:trPr>
        <w:tc>
          <w:tcPr>
            <w:tcW w:w="1961" w:type="dxa"/>
            <w:vAlign w:val="center"/>
          </w:tcPr>
          <w:p w14:paraId="608BBE3C"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FFL</w:t>
            </w:r>
          </w:p>
        </w:tc>
        <w:tc>
          <w:tcPr>
            <w:tcW w:w="6898" w:type="dxa"/>
            <w:vAlign w:val="center"/>
          </w:tcPr>
          <w:p w14:paraId="6C0DEE0B" w14:textId="77777777" w:rsidR="00EE4963" w:rsidRPr="00782F0C" w:rsidRDefault="00EE4963" w:rsidP="00BD04D4">
            <w:pPr>
              <w:tabs>
                <w:tab w:val="left" w:pos="900"/>
                <w:tab w:val="left" w:pos="1440"/>
              </w:tabs>
              <w:spacing w:before="120" w:after="120"/>
              <w:rPr>
                <w:rFonts w:ascii="Arial" w:hAnsi="Arial" w:cs="Arial"/>
              </w:rPr>
            </w:pPr>
            <w:r w:rsidRPr="00782F0C">
              <w:rPr>
                <w:rFonts w:ascii="Arial" w:hAnsi="Arial" w:cs="Arial"/>
              </w:rPr>
              <w:t>Future Facing Learning</w:t>
            </w:r>
          </w:p>
        </w:tc>
      </w:tr>
      <w:tr w:rsidR="00C34DB0" w:rsidRPr="00782F0C" w14:paraId="53945D58" w14:textId="77777777" w:rsidTr="00C34DB0">
        <w:trPr>
          <w:jc w:val="center"/>
        </w:trPr>
        <w:tc>
          <w:tcPr>
            <w:tcW w:w="1961" w:type="dxa"/>
            <w:vAlign w:val="center"/>
          </w:tcPr>
          <w:p w14:paraId="4B327EFC"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FHEQ</w:t>
            </w:r>
          </w:p>
        </w:tc>
        <w:tc>
          <w:tcPr>
            <w:tcW w:w="6898" w:type="dxa"/>
            <w:vAlign w:val="center"/>
          </w:tcPr>
          <w:p w14:paraId="6B3E6422"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Framework for Higher Education Qualifications</w:t>
            </w:r>
          </w:p>
        </w:tc>
      </w:tr>
      <w:tr w:rsidR="00BA075A" w:rsidRPr="00782F0C" w14:paraId="7068B15C" w14:textId="77777777" w:rsidTr="00C34DB0">
        <w:trPr>
          <w:jc w:val="center"/>
        </w:trPr>
        <w:tc>
          <w:tcPr>
            <w:tcW w:w="1961" w:type="dxa"/>
            <w:vAlign w:val="center"/>
          </w:tcPr>
          <w:p w14:paraId="7DCDCF82" w14:textId="77777777" w:rsidR="00BA075A" w:rsidRPr="00782F0C" w:rsidRDefault="00BA075A" w:rsidP="00BD04D4">
            <w:pPr>
              <w:tabs>
                <w:tab w:val="left" w:pos="900"/>
                <w:tab w:val="left" w:pos="1440"/>
              </w:tabs>
              <w:spacing w:before="120" w:after="120"/>
              <w:rPr>
                <w:rFonts w:ascii="Arial" w:hAnsi="Arial" w:cs="Arial"/>
                <w:b/>
              </w:rPr>
            </w:pPr>
            <w:r>
              <w:rPr>
                <w:rFonts w:ascii="Arial" w:hAnsi="Arial" w:cs="Arial"/>
                <w:b/>
              </w:rPr>
              <w:t>GDPR</w:t>
            </w:r>
          </w:p>
        </w:tc>
        <w:tc>
          <w:tcPr>
            <w:tcW w:w="6898" w:type="dxa"/>
            <w:vAlign w:val="center"/>
          </w:tcPr>
          <w:p w14:paraId="5B9EA68F" w14:textId="77777777" w:rsidR="00BA075A" w:rsidRPr="00782F0C" w:rsidRDefault="00BA075A" w:rsidP="00BD04D4">
            <w:pPr>
              <w:tabs>
                <w:tab w:val="left" w:pos="900"/>
                <w:tab w:val="left" w:pos="1440"/>
              </w:tabs>
              <w:spacing w:before="120" w:after="120"/>
              <w:rPr>
                <w:rFonts w:ascii="Arial" w:hAnsi="Arial" w:cs="Arial"/>
              </w:rPr>
            </w:pPr>
            <w:r>
              <w:rPr>
                <w:rFonts w:ascii="Arial" w:hAnsi="Arial" w:cs="Arial"/>
              </w:rPr>
              <w:t>General Data Protection Regulation</w:t>
            </w:r>
          </w:p>
        </w:tc>
      </w:tr>
      <w:tr w:rsidR="00C34DB0" w:rsidRPr="00782F0C" w14:paraId="687502FA" w14:textId="77777777" w:rsidTr="00C34DB0">
        <w:trPr>
          <w:jc w:val="center"/>
        </w:trPr>
        <w:tc>
          <w:tcPr>
            <w:tcW w:w="1961" w:type="dxa"/>
            <w:vAlign w:val="center"/>
          </w:tcPr>
          <w:p w14:paraId="7B690876"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HE</w:t>
            </w:r>
          </w:p>
        </w:tc>
        <w:tc>
          <w:tcPr>
            <w:tcW w:w="6898" w:type="dxa"/>
            <w:vAlign w:val="center"/>
          </w:tcPr>
          <w:p w14:paraId="07768265"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Higher Education</w:t>
            </w:r>
          </w:p>
        </w:tc>
      </w:tr>
      <w:tr w:rsidR="00C34DB0" w:rsidRPr="00782F0C" w14:paraId="681200D3" w14:textId="77777777" w:rsidTr="00C34DB0">
        <w:trPr>
          <w:jc w:val="center"/>
        </w:trPr>
        <w:tc>
          <w:tcPr>
            <w:tcW w:w="1961" w:type="dxa"/>
            <w:vAlign w:val="center"/>
          </w:tcPr>
          <w:p w14:paraId="6C002A0D"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HEI</w:t>
            </w:r>
          </w:p>
        </w:tc>
        <w:tc>
          <w:tcPr>
            <w:tcW w:w="6898" w:type="dxa"/>
            <w:vAlign w:val="center"/>
          </w:tcPr>
          <w:p w14:paraId="5D5A30E1"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Higher Education Institution</w:t>
            </w:r>
          </w:p>
        </w:tc>
      </w:tr>
      <w:tr w:rsidR="00BD0348" w:rsidRPr="00782F0C" w14:paraId="0BC3C177" w14:textId="77777777" w:rsidTr="00C34DB0">
        <w:trPr>
          <w:jc w:val="center"/>
        </w:trPr>
        <w:tc>
          <w:tcPr>
            <w:tcW w:w="1961" w:type="dxa"/>
            <w:vAlign w:val="center"/>
          </w:tcPr>
          <w:p w14:paraId="15B69DBC"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HOD</w:t>
            </w:r>
          </w:p>
        </w:tc>
        <w:tc>
          <w:tcPr>
            <w:tcW w:w="6898" w:type="dxa"/>
            <w:vAlign w:val="center"/>
          </w:tcPr>
          <w:p w14:paraId="19CDEB2C"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Head of Department</w:t>
            </w:r>
          </w:p>
        </w:tc>
      </w:tr>
      <w:tr w:rsidR="009D2194" w:rsidRPr="00782F0C" w14:paraId="69F1EE27" w14:textId="77777777" w:rsidTr="00C34DB0">
        <w:trPr>
          <w:jc w:val="center"/>
        </w:trPr>
        <w:tc>
          <w:tcPr>
            <w:tcW w:w="1961" w:type="dxa"/>
            <w:vAlign w:val="center"/>
          </w:tcPr>
          <w:p w14:paraId="6FE1BAD5" w14:textId="77777777" w:rsidR="009D2194" w:rsidRPr="00782F0C" w:rsidRDefault="009D2194" w:rsidP="00BD04D4">
            <w:pPr>
              <w:tabs>
                <w:tab w:val="left" w:pos="900"/>
                <w:tab w:val="left" w:pos="1440"/>
              </w:tabs>
              <w:spacing w:before="120" w:after="120"/>
              <w:rPr>
                <w:rFonts w:ascii="Arial" w:hAnsi="Arial" w:cs="Arial"/>
                <w:b/>
              </w:rPr>
            </w:pPr>
            <w:proofErr w:type="spellStart"/>
            <w:r>
              <w:rPr>
                <w:rFonts w:ascii="Arial" w:hAnsi="Arial" w:cs="Arial"/>
                <w:b/>
              </w:rPr>
              <w:t>IfATE</w:t>
            </w:r>
            <w:proofErr w:type="spellEnd"/>
          </w:p>
        </w:tc>
        <w:tc>
          <w:tcPr>
            <w:tcW w:w="6898" w:type="dxa"/>
            <w:vAlign w:val="center"/>
          </w:tcPr>
          <w:p w14:paraId="41C97DF5" w14:textId="77777777" w:rsidR="009D2194" w:rsidRPr="009D2194" w:rsidRDefault="009D2194" w:rsidP="00BD04D4">
            <w:pPr>
              <w:tabs>
                <w:tab w:val="left" w:pos="900"/>
                <w:tab w:val="left" w:pos="1440"/>
              </w:tabs>
              <w:spacing w:before="120" w:after="120"/>
              <w:rPr>
                <w:rFonts w:ascii="Arial" w:hAnsi="Arial" w:cs="Arial"/>
              </w:rPr>
            </w:pPr>
            <w:r w:rsidRPr="009D2194">
              <w:rPr>
                <w:rFonts w:ascii="Arial" w:hAnsi="Arial" w:cs="Arial"/>
              </w:rPr>
              <w:t>Institute for Apprenticeships and Technical Education</w:t>
            </w:r>
          </w:p>
        </w:tc>
      </w:tr>
      <w:tr w:rsidR="00C34DB0" w:rsidRPr="00782F0C" w14:paraId="7D9EFD2F" w14:textId="77777777" w:rsidTr="00C34DB0">
        <w:trPr>
          <w:jc w:val="center"/>
        </w:trPr>
        <w:tc>
          <w:tcPr>
            <w:tcW w:w="1961" w:type="dxa"/>
            <w:vAlign w:val="center"/>
          </w:tcPr>
          <w:p w14:paraId="014A3952"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lastRenderedPageBreak/>
              <w:t>IREF</w:t>
            </w:r>
          </w:p>
        </w:tc>
        <w:tc>
          <w:tcPr>
            <w:tcW w:w="6898" w:type="dxa"/>
            <w:vAlign w:val="center"/>
          </w:tcPr>
          <w:p w14:paraId="1785A887"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Institutional Review Evidence File</w:t>
            </w:r>
          </w:p>
        </w:tc>
      </w:tr>
      <w:tr w:rsidR="00C34DB0" w:rsidRPr="00782F0C" w14:paraId="2B43A445" w14:textId="77777777" w:rsidTr="00C34DB0">
        <w:trPr>
          <w:jc w:val="center"/>
        </w:trPr>
        <w:tc>
          <w:tcPr>
            <w:tcW w:w="1961" w:type="dxa"/>
            <w:vAlign w:val="center"/>
          </w:tcPr>
          <w:p w14:paraId="5763FDF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ISA</w:t>
            </w:r>
          </w:p>
        </w:tc>
        <w:tc>
          <w:tcPr>
            <w:tcW w:w="6898" w:type="dxa"/>
            <w:vAlign w:val="center"/>
          </w:tcPr>
          <w:p w14:paraId="321358D5"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Incoming Student Abroad Agreement</w:t>
            </w:r>
          </w:p>
        </w:tc>
      </w:tr>
      <w:tr w:rsidR="00C34DB0" w:rsidRPr="00782F0C" w14:paraId="65375A2C" w14:textId="77777777" w:rsidTr="00C34DB0">
        <w:trPr>
          <w:jc w:val="center"/>
        </w:trPr>
        <w:tc>
          <w:tcPr>
            <w:tcW w:w="1961" w:type="dxa"/>
            <w:vAlign w:val="center"/>
          </w:tcPr>
          <w:p w14:paraId="5D01AA14"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IT</w:t>
            </w:r>
          </w:p>
        </w:tc>
        <w:tc>
          <w:tcPr>
            <w:tcW w:w="6898" w:type="dxa"/>
            <w:vAlign w:val="center"/>
          </w:tcPr>
          <w:p w14:paraId="23E6B841"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Information Technology</w:t>
            </w:r>
          </w:p>
        </w:tc>
      </w:tr>
      <w:tr w:rsidR="00BD0348" w:rsidRPr="00782F0C" w14:paraId="43480F48" w14:textId="77777777" w:rsidTr="00C34DB0">
        <w:trPr>
          <w:jc w:val="center"/>
        </w:trPr>
        <w:tc>
          <w:tcPr>
            <w:tcW w:w="1961" w:type="dxa"/>
            <w:vAlign w:val="center"/>
          </w:tcPr>
          <w:p w14:paraId="178B2B8B"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ITDS</w:t>
            </w:r>
          </w:p>
        </w:tc>
        <w:tc>
          <w:tcPr>
            <w:tcW w:w="6898" w:type="dxa"/>
            <w:vAlign w:val="center"/>
          </w:tcPr>
          <w:p w14:paraId="51123A01"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IT and Digital Services</w:t>
            </w:r>
          </w:p>
        </w:tc>
      </w:tr>
      <w:tr w:rsidR="00C34DB0" w:rsidRPr="00782F0C" w14:paraId="6509FEB5" w14:textId="77777777" w:rsidTr="00C34DB0">
        <w:trPr>
          <w:jc w:val="center"/>
        </w:trPr>
        <w:tc>
          <w:tcPr>
            <w:tcW w:w="1961" w:type="dxa"/>
            <w:vAlign w:val="center"/>
          </w:tcPr>
          <w:p w14:paraId="3E7F0B9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KPI</w:t>
            </w:r>
          </w:p>
        </w:tc>
        <w:tc>
          <w:tcPr>
            <w:tcW w:w="6898" w:type="dxa"/>
            <w:vAlign w:val="center"/>
          </w:tcPr>
          <w:p w14:paraId="2AED19F8"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shd w:val="clear" w:color="auto" w:fill="FFFFFF"/>
              </w:rPr>
              <w:t>Key Performance Indicator</w:t>
            </w:r>
          </w:p>
        </w:tc>
      </w:tr>
      <w:tr w:rsidR="00EE4963" w:rsidRPr="00782F0C" w14:paraId="7181C94C" w14:textId="77777777" w:rsidTr="00C34DB0">
        <w:trPr>
          <w:jc w:val="center"/>
        </w:trPr>
        <w:tc>
          <w:tcPr>
            <w:tcW w:w="1961" w:type="dxa"/>
            <w:vAlign w:val="center"/>
          </w:tcPr>
          <w:p w14:paraId="4B7D47C2"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KSB</w:t>
            </w:r>
          </w:p>
        </w:tc>
        <w:tc>
          <w:tcPr>
            <w:tcW w:w="6898" w:type="dxa"/>
            <w:vAlign w:val="center"/>
          </w:tcPr>
          <w:p w14:paraId="2036CDCC" w14:textId="77777777" w:rsidR="00EE4963" w:rsidRPr="00782F0C" w:rsidRDefault="00EE4963" w:rsidP="00BD04D4">
            <w:pPr>
              <w:tabs>
                <w:tab w:val="left" w:pos="900"/>
                <w:tab w:val="left" w:pos="1440"/>
              </w:tabs>
              <w:spacing w:before="120" w:after="120"/>
              <w:rPr>
                <w:rStyle w:val="Strong"/>
                <w:rFonts w:ascii="Arial" w:hAnsi="Arial" w:cs="Arial"/>
                <w:b w:val="0"/>
                <w:shd w:val="clear" w:color="auto" w:fill="FFFFFF"/>
              </w:rPr>
            </w:pPr>
            <w:r w:rsidRPr="00782F0C">
              <w:rPr>
                <w:rStyle w:val="Strong"/>
                <w:rFonts w:ascii="Arial" w:hAnsi="Arial" w:cs="Arial"/>
                <w:b w:val="0"/>
                <w:shd w:val="clear" w:color="auto" w:fill="FFFFFF"/>
              </w:rPr>
              <w:t>Knowledge, Skills &amp; Behaviours</w:t>
            </w:r>
          </w:p>
        </w:tc>
      </w:tr>
      <w:tr w:rsidR="00C34DB0" w:rsidRPr="00782F0C" w14:paraId="5FE0D165" w14:textId="77777777" w:rsidTr="00C34DB0">
        <w:trPr>
          <w:jc w:val="center"/>
        </w:trPr>
        <w:tc>
          <w:tcPr>
            <w:tcW w:w="1961" w:type="dxa"/>
            <w:vAlign w:val="center"/>
          </w:tcPr>
          <w:p w14:paraId="1B145FAC"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LAD</w:t>
            </w:r>
          </w:p>
        </w:tc>
        <w:tc>
          <w:tcPr>
            <w:tcW w:w="6898" w:type="dxa"/>
            <w:vAlign w:val="center"/>
          </w:tcPr>
          <w:p w14:paraId="77A71515"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rPr>
              <w:t>Location Approval Document</w:t>
            </w:r>
          </w:p>
        </w:tc>
      </w:tr>
      <w:tr w:rsidR="00DF3EE6" w:rsidRPr="00782F0C" w14:paraId="7F7EB259" w14:textId="77777777" w:rsidTr="00C34DB0">
        <w:trPr>
          <w:jc w:val="center"/>
        </w:trPr>
        <w:tc>
          <w:tcPr>
            <w:tcW w:w="1961" w:type="dxa"/>
            <w:vAlign w:val="center"/>
          </w:tcPr>
          <w:p w14:paraId="4ECDF8D1" w14:textId="77777777" w:rsidR="00DF3EE6" w:rsidRPr="00782F0C" w:rsidRDefault="00E316F6" w:rsidP="00BD04D4">
            <w:pPr>
              <w:tabs>
                <w:tab w:val="left" w:pos="900"/>
                <w:tab w:val="left" w:pos="1440"/>
              </w:tabs>
              <w:spacing w:before="120" w:after="120"/>
              <w:rPr>
                <w:rFonts w:ascii="Arial" w:hAnsi="Arial" w:cs="Arial"/>
                <w:b/>
              </w:rPr>
            </w:pPr>
            <w:r>
              <w:rPr>
                <w:rFonts w:ascii="Arial" w:hAnsi="Arial" w:cs="Arial"/>
                <w:b/>
              </w:rPr>
              <w:t>LEO</w:t>
            </w:r>
          </w:p>
        </w:tc>
        <w:tc>
          <w:tcPr>
            <w:tcW w:w="6898" w:type="dxa"/>
            <w:vAlign w:val="center"/>
          </w:tcPr>
          <w:p w14:paraId="4ECF3DB2" w14:textId="77777777" w:rsidR="00DF3EE6" w:rsidRPr="00782F0C" w:rsidRDefault="00DF3EE6" w:rsidP="00BD04D4">
            <w:pPr>
              <w:tabs>
                <w:tab w:val="left" w:pos="900"/>
                <w:tab w:val="left" w:pos="1440"/>
              </w:tabs>
              <w:spacing w:before="120" w:after="120"/>
              <w:rPr>
                <w:rFonts w:ascii="Arial" w:hAnsi="Arial" w:cs="Arial"/>
              </w:rPr>
            </w:pPr>
            <w:r w:rsidRPr="00782F0C">
              <w:rPr>
                <w:rFonts w:ascii="Arial" w:hAnsi="Arial" w:cs="Arial"/>
              </w:rPr>
              <w:t>Longitudinal Education Outcomes</w:t>
            </w:r>
          </w:p>
        </w:tc>
      </w:tr>
      <w:tr w:rsidR="00EE4963" w:rsidRPr="00782F0C" w14:paraId="7D6A58D2" w14:textId="77777777" w:rsidTr="00C34DB0">
        <w:trPr>
          <w:jc w:val="center"/>
        </w:trPr>
        <w:tc>
          <w:tcPr>
            <w:tcW w:w="1961" w:type="dxa"/>
            <w:vAlign w:val="center"/>
          </w:tcPr>
          <w:p w14:paraId="3A8CF49F"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LGS</w:t>
            </w:r>
          </w:p>
        </w:tc>
        <w:tc>
          <w:tcPr>
            <w:tcW w:w="6898" w:type="dxa"/>
            <w:vAlign w:val="center"/>
          </w:tcPr>
          <w:p w14:paraId="4C914E01" w14:textId="77777777" w:rsidR="00EE4963" w:rsidRPr="00782F0C" w:rsidRDefault="00EE4963" w:rsidP="00BD04D4">
            <w:pPr>
              <w:tabs>
                <w:tab w:val="left" w:pos="900"/>
                <w:tab w:val="left" w:pos="1440"/>
              </w:tabs>
              <w:spacing w:before="120" w:after="120"/>
              <w:rPr>
                <w:rFonts w:ascii="Arial" w:hAnsi="Arial" w:cs="Arial"/>
              </w:rPr>
            </w:pPr>
            <w:r w:rsidRPr="00782F0C">
              <w:rPr>
                <w:rFonts w:ascii="Arial" w:hAnsi="Arial" w:cs="Arial"/>
              </w:rPr>
              <w:t>Legal and Governance Services</w:t>
            </w:r>
          </w:p>
        </w:tc>
      </w:tr>
      <w:tr w:rsidR="00C34DB0" w:rsidRPr="00782F0C" w14:paraId="4CE761A8" w14:textId="77777777" w:rsidTr="00C34DB0">
        <w:trPr>
          <w:jc w:val="center"/>
        </w:trPr>
        <w:tc>
          <w:tcPr>
            <w:tcW w:w="1961" w:type="dxa"/>
            <w:vAlign w:val="center"/>
          </w:tcPr>
          <w:p w14:paraId="73DE7609"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MoU</w:t>
            </w:r>
          </w:p>
        </w:tc>
        <w:tc>
          <w:tcPr>
            <w:tcW w:w="6898" w:type="dxa"/>
            <w:vAlign w:val="center"/>
          </w:tcPr>
          <w:p w14:paraId="386319F3"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Memorandum of Understanding</w:t>
            </w:r>
          </w:p>
        </w:tc>
      </w:tr>
      <w:tr w:rsidR="00146459" w:rsidRPr="00782F0C" w14:paraId="6807204D" w14:textId="77777777" w:rsidTr="00C34DB0">
        <w:trPr>
          <w:jc w:val="center"/>
        </w:trPr>
        <w:tc>
          <w:tcPr>
            <w:tcW w:w="1961" w:type="dxa"/>
            <w:vAlign w:val="center"/>
          </w:tcPr>
          <w:p w14:paraId="639A56D3" w14:textId="77777777" w:rsidR="00146459" w:rsidRPr="00782F0C" w:rsidRDefault="00146459" w:rsidP="00BD04D4">
            <w:pPr>
              <w:tabs>
                <w:tab w:val="left" w:pos="900"/>
                <w:tab w:val="left" w:pos="1440"/>
              </w:tabs>
              <w:spacing w:before="120" w:after="120"/>
              <w:rPr>
                <w:rFonts w:ascii="Arial" w:hAnsi="Arial" w:cs="Arial"/>
                <w:b/>
              </w:rPr>
            </w:pPr>
            <w:r>
              <w:rPr>
                <w:rFonts w:ascii="Arial" w:hAnsi="Arial" w:cs="Arial"/>
                <w:b/>
              </w:rPr>
              <w:t>MQF</w:t>
            </w:r>
          </w:p>
        </w:tc>
        <w:tc>
          <w:tcPr>
            <w:tcW w:w="6898" w:type="dxa"/>
            <w:vAlign w:val="center"/>
          </w:tcPr>
          <w:p w14:paraId="3301D2F7" w14:textId="77777777" w:rsidR="00146459" w:rsidRPr="00782F0C" w:rsidRDefault="00146459" w:rsidP="00BD04D4">
            <w:pPr>
              <w:tabs>
                <w:tab w:val="left" w:pos="900"/>
                <w:tab w:val="left" w:pos="1440"/>
              </w:tabs>
              <w:spacing w:before="120" w:after="120"/>
              <w:rPr>
                <w:rFonts w:ascii="Arial" w:hAnsi="Arial" w:cs="Arial"/>
              </w:rPr>
            </w:pPr>
            <w:r>
              <w:rPr>
                <w:rFonts w:ascii="Arial" w:hAnsi="Arial" w:cs="Arial"/>
              </w:rPr>
              <w:t>Malta Qualifications Framework</w:t>
            </w:r>
          </w:p>
        </w:tc>
      </w:tr>
      <w:tr w:rsidR="006D1AAB" w:rsidRPr="00782F0C" w14:paraId="2AA6ADC9" w14:textId="77777777" w:rsidTr="00C34DB0">
        <w:trPr>
          <w:jc w:val="center"/>
        </w:trPr>
        <w:tc>
          <w:tcPr>
            <w:tcW w:w="1961" w:type="dxa"/>
            <w:vAlign w:val="center"/>
          </w:tcPr>
          <w:p w14:paraId="746F0A41" w14:textId="77777777" w:rsidR="006D1AAB" w:rsidRDefault="006D1AAB" w:rsidP="00BD04D4">
            <w:pPr>
              <w:tabs>
                <w:tab w:val="left" w:pos="900"/>
                <w:tab w:val="left" w:pos="1440"/>
              </w:tabs>
              <w:spacing w:before="120" w:after="120"/>
              <w:rPr>
                <w:rFonts w:ascii="Arial" w:hAnsi="Arial" w:cs="Arial"/>
                <w:b/>
              </w:rPr>
            </w:pPr>
            <w:r>
              <w:rPr>
                <w:rFonts w:ascii="Arial" w:hAnsi="Arial" w:cs="Arial"/>
                <w:b/>
              </w:rPr>
              <w:t>NARIC</w:t>
            </w:r>
          </w:p>
        </w:tc>
        <w:tc>
          <w:tcPr>
            <w:tcW w:w="6898" w:type="dxa"/>
            <w:vAlign w:val="center"/>
          </w:tcPr>
          <w:p w14:paraId="62E9491C" w14:textId="77777777" w:rsidR="006D1AAB" w:rsidRDefault="006D1AAB" w:rsidP="00BD04D4">
            <w:pPr>
              <w:tabs>
                <w:tab w:val="left" w:pos="900"/>
                <w:tab w:val="left" w:pos="1440"/>
              </w:tabs>
              <w:spacing w:before="120" w:after="120"/>
              <w:rPr>
                <w:rFonts w:ascii="Arial" w:hAnsi="Arial" w:cs="Arial"/>
              </w:rPr>
            </w:pPr>
            <w:r w:rsidRPr="00B42A68">
              <w:rPr>
                <w:rFonts w:ascii="Arial" w:hAnsi="Arial" w:cs="Arial"/>
              </w:rPr>
              <w:t>National Recognition Information Centre</w:t>
            </w:r>
          </w:p>
        </w:tc>
      </w:tr>
      <w:tr w:rsidR="00146459" w:rsidRPr="00782F0C" w14:paraId="68A9B685" w14:textId="77777777" w:rsidTr="00C34DB0">
        <w:trPr>
          <w:jc w:val="center"/>
        </w:trPr>
        <w:tc>
          <w:tcPr>
            <w:tcW w:w="1961" w:type="dxa"/>
            <w:vAlign w:val="center"/>
          </w:tcPr>
          <w:p w14:paraId="5765C019" w14:textId="77777777" w:rsidR="00146459" w:rsidRPr="00782F0C" w:rsidRDefault="00146459" w:rsidP="00BD04D4">
            <w:pPr>
              <w:tabs>
                <w:tab w:val="left" w:pos="900"/>
                <w:tab w:val="left" w:pos="1440"/>
              </w:tabs>
              <w:spacing w:before="120" w:after="120"/>
              <w:rPr>
                <w:rFonts w:ascii="Arial" w:hAnsi="Arial" w:cs="Arial"/>
                <w:b/>
              </w:rPr>
            </w:pPr>
            <w:r>
              <w:rPr>
                <w:rFonts w:ascii="Arial" w:hAnsi="Arial" w:cs="Arial"/>
                <w:b/>
              </w:rPr>
              <w:t>NQF</w:t>
            </w:r>
          </w:p>
        </w:tc>
        <w:tc>
          <w:tcPr>
            <w:tcW w:w="6898" w:type="dxa"/>
            <w:vAlign w:val="center"/>
          </w:tcPr>
          <w:p w14:paraId="7587753E" w14:textId="77777777" w:rsidR="00146459" w:rsidRPr="00782F0C" w:rsidRDefault="00146459" w:rsidP="00BD04D4">
            <w:pPr>
              <w:tabs>
                <w:tab w:val="left" w:pos="900"/>
                <w:tab w:val="left" w:pos="1440"/>
              </w:tabs>
              <w:spacing w:before="120" w:after="120"/>
              <w:rPr>
                <w:rFonts w:ascii="Arial" w:hAnsi="Arial" w:cs="Arial"/>
              </w:rPr>
            </w:pPr>
            <w:r>
              <w:rPr>
                <w:rFonts w:ascii="Arial" w:hAnsi="Arial" w:cs="Arial"/>
              </w:rPr>
              <w:t>National Qualification Framework</w:t>
            </w:r>
          </w:p>
        </w:tc>
      </w:tr>
      <w:tr w:rsidR="00DF3EE6" w:rsidRPr="00782F0C" w14:paraId="0598DCDB" w14:textId="77777777" w:rsidTr="00C34DB0">
        <w:trPr>
          <w:jc w:val="center"/>
        </w:trPr>
        <w:tc>
          <w:tcPr>
            <w:tcW w:w="1961" w:type="dxa"/>
            <w:vAlign w:val="center"/>
          </w:tcPr>
          <w:p w14:paraId="51CBF4D7" w14:textId="77777777" w:rsidR="00DF3EE6" w:rsidRPr="00782F0C" w:rsidRDefault="00DF3EE6" w:rsidP="00BD04D4">
            <w:pPr>
              <w:tabs>
                <w:tab w:val="left" w:pos="900"/>
                <w:tab w:val="left" w:pos="1440"/>
              </w:tabs>
              <w:spacing w:before="120" w:after="120"/>
              <w:rPr>
                <w:rFonts w:ascii="Arial" w:hAnsi="Arial" w:cs="Arial"/>
                <w:b/>
              </w:rPr>
            </w:pPr>
            <w:r>
              <w:rPr>
                <w:rFonts w:ascii="Arial" w:hAnsi="Arial" w:cs="Arial"/>
                <w:b/>
              </w:rPr>
              <w:t>NSS</w:t>
            </w:r>
          </w:p>
        </w:tc>
        <w:tc>
          <w:tcPr>
            <w:tcW w:w="6898" w:type="dxa"/>
            <w:vAlign w:val="center"/>
          </w:tcPr>
          <w:p w14:paraId="187CC4DC" w14:textId="77777777" w:rsidR="00DF3EE6" w:rsidRPr="00782F0C" w:rsidRDefault="00DF3EE6" w:rsidP="00BD04D4">
            <w:pPr>
              <w:tabs>
                <w:tab w:val="left" w:pos="900"/>
                <w:tab w:val="left" w:pos="1440"/>
              </w:tabs>
              <w:spacing w:before="120" w:after="120"/>
              <w:rPr>
                <w:rFonts w:ascii="Arial" w:hAnsi="Arial" w:cs="Arial"/>
              </w:rPr>
            </w:pPr>
            <w:r w:rsidRPr="00782F0C">
              <w:rPr>
                <w:rFonts w:ascii="Arial" w:hAnsi="Arial" w:cs="Arial"/>
              </w:rPr>
              <w:t>National Student Survey</w:t>
            </w:r>
          </w:p>
        </w:tc>
      </w:tr>
      <w:tr w:rsidR="00C34DB0" w:rsidRPr="00782F0C" w14:paraId="59A0A1B2" w14:textId="77777777" w:rsidTr="00C34DB0">
        <w:trPr>
          <w:jc w:val="center"/>
        </w:trPr>
        <w:tc>
          <w:tcPr>
            <w:tcW w:w="1961" w:type="dxa"/>
            <w:vAlign w:val="center"/>
          </w:tcPr>
          <w:p w14:paraId="545D621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OL</w:t>
            </w:r>
          </w:p>
        </w:tc>
        <w:tc>
          <w:tcPr>
            <w:tcW w:w="6898" w:type="dxa"/>
            <w:vAlign w:val="center"/>
          </w:tcPr>
          <w:p w14:paraId="1D8A31AE"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shd w:val="clear" w:color="auto" w:fill="FFFFFF"/>
              </w:rPr>
              <w:t>Online Learning</w:t>
            </w:r>
          </w:p>
        </w:tc>
      </w:tr>
      <w:tr w:rsidR="00C34DB0" w:rsidRPr="00782F0C" w14:paraId="6C8033F4" w14:textId="77777777" w:rsidTr="00C34DB0">
        <w:trPr>
          <w:jc w:val="center"/>
        </w:trPr>
        <w:tc>
          <w:tcPr>
            <w:tcW w:w="1961" w:type="dxa"/>
            <w:vAlign w:val="center"/>
          </w:tcPr>
          <w:p w14:paraId="0268206E"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OSA</w:t>
            </w:r>
          </w:p>
        </w:tc>
        <w:tc>
          <w:tcPr>
            <w:tcW w:w="6898" w:type="dxa"/>
            <w:vAlign w:val="center"/>
          </w:tcPr>
          <w:p w14:paraId="6FB0CB9D"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rPr>
              <w:t>Outgoing Study Abroad Agreement</w:t>
            </w:r>
          </w:p>
        </w:tc>
      </w:tr>
      <w:tr w:rsidR="006C24E3" w:rsidRPr="00782F0C" w14:paraId="058CADA0" w14:textId="77777777" w:rsidTr="00420FD8">
        <w:trPr>
          <w:jc w:val="center"/>
        </w:trPr>
        <w:tc>
          <w:tcPr>
            <w:tcW w:w="1961" w:type="dxa"/>
            <w:vAlign w:val="center"/>
          </w:tcPr>
          <w:p w14:paraId="0D561A65" w14:textId="77777777" w:rsidR="006C24E3" w:rsidRPr="00782F0C" w:rsidRDefault="006C24E3" w:rsidP="00420FD8">
            <w:pPr>
              <w:tabs>
                <w:tab w:val="left" w:pos="900"/>
                <w:tab w:val="left" w:pos="1440"/>
              </w:tabs>
              <w:spacing w:before="120" w:after="120"/>
              <w:rPr>
                <w:rFonts w:ascii="Arial" w:hAnsi="Arial" w:cs="Arial"/>
                <w:b/>
              </w:rPr>
            </w:pPr>
            <w:r>
              <w:rPr>
                <w:rFonts w:ascii="Arial" w:hAnsi="Arial" w:cs="Arial"/>
                <w:b/>
              </w:rPr>
              <w:t>PR</w:t>
            </w:r>
          </w:p>
        </w:tc>
        <w:tc>
          <w:tcPr>
            <w:tcW w:w="6898" w:type="dxa"/>
            <w:vAlign w:val="center"/>
          </w:tcPr>
          <w:p w14:paraId="3B3F46D2" w14:textId="77777777" w:rsidR="006C24E3" w:rsidRPr="00782F0C" w:rsidRDefault="006C24E3" w:rsidP="00420FD8">
            <w:pPr>
              <w:tabs>
                <w:tab w:val="left" w:pos="900"/>
                <w:tab w:val="left" w:pos="1440"/>
              </w:tabs>
              <w:spacing w:before="120" w:after="120"/>
              <w:rPr>
                <w:rFonts w:ascii="Arial" w:hAnsi="Arial" w:cs="Arial"/>
              </w:rPr>
            </w:pPr>
            <w:r>
              <w:rPr>
                <w:rFonts w:ascii="Arial" w:hAnsi="Arial" w:cs="Arial"/>
              </w:rPr>
              <w:t>Partner</w:t>
            </w:r>
            <w:r w:rsidRPr="00782F0C">
              <w:rPr>
                <w:rFonts w:ascii="Arial" w:hAnsi="Arial" w:cs="Arial"/>
              </w:rPr>
              <w:t xml:space="preserve"> Report</w:t>
            </w:r>
          </w:p>
        </w:tc>
      </w:tr>
      <w:tr w:rsidR="00EE4963" w:rsidRPr="00782F0C" w14:paraId="2098622A" w14:textId="77777777" w:rsidTr="00C34DB0">
        <w:trPr>
          <w:jc w:val="center"/>
        </w:trPr>
        <w:tc>
          <w:tcPr>
            <w:tcW w:w="1961" w:type="dxa"/>
            <w:vAlign w:val="center"/>
          </w:tcPr>
          <w:p w14:paraId="00ED839C"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PL</w:t>
            </w:r>
          </w:p>
        </w:tc>
        <w:tc>
          <w:tcPr>
            <w:tcW w:w="6898" w:type="dxa"/>
            <w:vAlign w:val="center"/>
          </w:tcPr>
          <w:p w14:paraId="32DE98CB" w14:textId="77777777" w:rsidR="00EE4963" w:rsidRPr="00782F0C" w:rsidRDefault="00EE4963" w:rsidP="00BD04D4">
            <w:pPr>
              <w:tabs>
                <w:tab w:val="left" w:pos="900"/>
                <w:tab w:val="left" w:pos="1440"/>
              </w:tabs>
              <w:spacing w:before="120" w:after="120"/>
              <w:rPr>
                <w:rFonts w:ascii="Arial" w:hAnsi="Arial" w:cs="Arial"/>
              </w:rPr>
            </w:pPr>
            <w:r w:rsidRPr="00782F0C">
              <w:rPr>
                <w:rFonts w:ascii="Arial" w:hAnsi="Arial" w:cs="Arial"/>
              </w:rPr>
              <w:t>Principal Lecturer</w:t>
            </w:r>
          </w:p>
        </w:tc>
      </w:tr>
      <w:tr w:rsidR="00C34DB0" w:rsidRPr="00782F0C" w14:paraId="0E04B38A" w14:textId="77777777" w:rsidTr="00C34DB0">
        <w:trPr>
          <w:jc w:val="center"/>
        </w:trPr>
        <w:tc>
          <w:tcPr>
            <w:tcW w:w="1961" w:type="dxa"/>
            <w:vAlign w:val="center"/>
          </w:tcPr>
          <w:p w14:paraId="10FAB001"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PSRB</w:t>
            </w:r>
          </w:p>
        </w:tc>
        <w:tc>
          <w:tcPr>
            <w:tcW w:w="6898" w:type="dxa"/>
            <w:vAlign w:val="center"/>
          </w:tcPr>
          <w:p w14:paraId="7C3EBDCF"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Professional, Statutory &amp; Regulatory Body</w:t>
            </w:r>
          </w:p>
        </w:tc>
      </w:tr>
      <w:tr w:rsidR="00C34DB0" w:rsidRPr="00782F0C" w14:paraId="3078C673" w14:textId="77777777" w:rsidTr="00C34DB0">
        <w:trPr>
          <w:jc w:val="center"/>
        </w:trPr>
        <w:tc>
          <w:tcPr>
            <w:tcW w:w="1961" w:type="dxa"/>
            <w:vAlign w:val="center"/>
          </w:tcPr>
          <w:p w14:paraId="65685E44"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QA</w:t>
            </w:r>
          </w:p>
        </w:tc>
        <w:tc>
          <w:tcPr>
            <w:tcW w:w="6898" w:type="dxa"/>
            <w:vAlign w:val="center"/>
          </w:tcPr>
          <w:p w14:paraId="6FF54C30"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Quality Assurance</w:t>
            </w:r>
          </w:p>
        </w:tc>
      </w:tr>
      <w:tr w:rsidR="00C34DB0" w:rsidRPr="00782F0C" w14:paraId="0905B63B" w14:textId="77777777" w:rsidTr="00C34DB0">
        <w:trPr>
          <w:jc w:val="center"/>
        </w:trPr>
        <w:tc>
          <w:tcPr>
            <w:tcW w:w="1961" w:type="dxa"/>
            <w:vAlign w:val="center"/>
          </w:tcPr>
          <w:p w14:paraId="2461EABE"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QAA</w:t>
            </w:r>
          </w:p>
        </w:tc>
        <w:tc>
          <w:tcPr>
            <w:tcW w:w="6898" w:type="dxa"/>
            <w:vAlign w:val="center"/>
          </w:tcPr>
          <w:p w14:paraId="5B774101"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Quality Assurance Agency</w:t>
            </w:r>
          </w:p>
        </w:tc>
      </w:tr>
      <w:tr w:rsidR="00EE4963" w:rsidRPr="00782F0C" w14:paraId="35869157" w14:textId="77777777" w:rsidTr="00EE4963">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3B2CBA5E" w14:textId="77777777" w:rsidR="00EE4963" w:rsidRPr="00782F0C" w:rsidRDefault="00EE4963" w:rsidP="006E6DFF">
            <w:pPr>
              <w:tabs>
                <w:tab w:val="left" w:pos="900"/>
                <w:tab w:val="left" w:pos="1440"/>
              </w:tabs>
              <w:spacing w:before="120" w:after="120"/>
              <w:rPr>
                <w:rFonts w:ascii="Arial" w:hAnsi="Arial" w:cs="Arial"/>
                <w:b/>
              </w:rPr>
            </w:pPr>
            <w:r w:rsidRPr="00782F0C">
              <w:rPr>
                <w:rFonts w:ascii="Arial" w:hAnsi="Arial" w:cs="Arial"/>
                <w:b/>
              </w:rPr>
              <w:t>QAAP</w:t>
            </w:r>
          </w:p>
        </w:tc>
        <w:tc>
          <w:tcPr>
            <w:tcW w:w="6898" w:type="dxa"/>
            <w:tcBorders>
              <w:top w:val="single" w:sz="4" w:space="0" w:color="auto"/>
              <w:left w:val="single" w:sz="4" w:space="0" w:color="auto"/>
              <w:bottom w:val="single" w:sz="4" w:space="0" w:color="auto"/>
              <w:right w:val="single" w:sz="4" w:space="0" w:color="auto"/>
            </w:tcBorders>
            <w:vAlign w:val="center"/>
          </w:tcPr>
          <w:p w14:paraId="3DF6862F" w14:textId="77777777" w:rsidR="00EE4963" w:rsidRPr="00782F0C" w:rsidRDefault="00EE4963" w:rsidP="006E6DFF">
            <w:pPr>
              <w:tabs>
                <w:tab w:val="left" w:pos="900"/>
                <w:tab w:val="left" w:pos="1440"/>
              </w:tabs>
              <w:spacing w:before="120" w:after="120"/>
              <w:rPr>
                <w:rFonts w:ascii="Arial" w:hAnsi="Arial" w:cs="Arial"/>
              </w:rPr>
            </w:pPr>
            <w:bookmarkStart w:id="0" w:name="_Hlk134531829"/>
            <w:r w:rsidRPr="00782F0C">
              <w:rPr>
                <w:rFonts w:ascii="Arial" w:hAnsi="Arial" w:cs="Arial"/>
              </w:rPr>
              <w:t>Quality Assurance Authorisation Panel</w:t>
            </w:r>
            <w:bookmarkEnd w:id="0"/>
          </w:p>
        </w:tc>
      </w:tr>
      <w:tr w:rsidR="00C34DB0" w:rsidRPr="00782F0C" w14:paraId="4E3055E9" w14:textId="77777777" w:rsidTr="00C34DB0">
        <w:trPr>
          <w:jc w:val="center"/>
        </w:trPr>
        <w:tc>
          <w:tcPr>
            <w:tcW w:w="1961" w:type="dxa"/>
            <w:vAlign w:val="center"/>
          </w:tcPr>
          <w:p w14:paraId="06828F66"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QEV</w:t>
            </w:r>
          </w:p>
        </w:tc>
        <w:tc>
          <w:tcPr>
            <w:tcW w:w="6898" w:type="dxa"/>
            <w:vAlign w:val="center"/>
          </w:tcPr>
          <w:p w14:paraId="59C3F8E5"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Quality Enhancement Visit</w:t>
            </w:r>
          </w:p>
        </w:tc>
      </w:tr>
      <w:tr w:rsidR="00BA075A" w:rsidRPr="00782F0C" w14:paraId="7033BDDA" w14:textId="77777777" w:rsidTr="00C34DB0">
        <w:trPr>
          <w:jc w:val="center"/>
        </w:trPr>
        <w:tc>
          <w:tcPr>
            <w:tcW w:w="1961" w:type="dxa"/>
            <w:vAlign w:val="center"/>
          </w:tcPr>
          <w:p w14:paraId="2F5CBAFD" w14:textId="77777777" w:rsidR="00BA075A" w:rsidRPr="00782F0C" w:rsidRDefault="00BA075A" w:rsidP="00BD04D4">
            <w:pPr>
              <w:tabs>
                <w:tab w:val="left" w:pos="900"/>
                <w:tab w:val="left" w:pos="1440"/>
              </w:tabs>
              <w:spacing w:before="120" w:after="120"/>
              <w:rPr>
                <w:rFonts w:ascii="Arial" w:hAnsi="Arial" w:cs="Arial"/>
                <w:b/>
              </w:rPr>
            </w:pPr>
            <w:proofErr w:type="spellStart"/>
            <w:r>
              <w:rPr>
                <w:rFonts w:ascii="Arial" w:hAnsi="Arial" w:cs="Arial"/>
                <w:b/>
              </w:rPr>
              <w:t>RoATP</w:t>
            </w:r>
            <w:proofErr w:type="spellEnd"/>
          </w:p>
        </w:tc>
        <w:tc>
          <w:tcPr>
            <w:tcW w:w="6898" w:type="dxa"/>
            <w:vAlign w:val="center"/>
          </w:tcPr>
          <w:p w14:paraId="137E529B" w14:textId="77777777" w:rsidR="00BA075A" w:rsidRPr="00782F0C" w:rsidRDefault="00BA075A" w:rsidP="00BD04D4">
            <w:pPr>
              <w:tabs>
                <w:tab w:val="left" w:pos="900"/>
                <w:tab w:val="left" w:pos="1440"/>
              </w:tabs>
              <w:spacing w:before="120" w:after="120"/>
              <w:rPr>
                <w:rFonts w:ascii="Arial" w:hAnsi="Arial" w:cs="Arial"/>
              </w:rPr>
            </w:pPr>
            <w:r>
              <w:rPr>
                <w:rFonts w:ascii="Arial" w:hAnsi="Arial" w:cs="Arial"/>
              </w:rPr>
              <w:t>Register of Apprenticeship Training Providers</w:t>
            </w:r>
          </w:p>
        </w:tc>
      </w:tr>
      <w:tr w:rsidR="00C34DB0" w:rsidRPr="00782F0C" w14:paraId="60981AD2" w14:textId="77777777" w:rsidTr="00C34DB0">
        <w:trPr>
          <w:jc w:val="center"/>
        </w:trPr>
        <w:tc>
          <w:tcPr>
            <w:tcW w:w="1961" w:type="dxa"/>
            <w:vAlign w:val="center"/>
          </w:tcPr>
          <w:p w14:paraId="0C074138"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RPL</w:t>
            </w:r>
          </w:p>
        </w:tc>
        <w:tc>
          <w:tcPr>
            <w:tcW w:w="6898" w:type="dxa"/>
            <w:vAlign w:val="center"/>
          </w:tcPr>
          <w:p w14:paraId="0D5DBFEA"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Recognition of Prior Learning</w:t>
            </w:r>
          </w:p>
        </w:tc>
      </w:tr>
      <w:tr w:rsidR="00C34DB0" w:rsidRPr="00782F0C" w14:paraId="45D1EEC1"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4649C793"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SITS</w:t>
            </w:r>
          </w:p>
        </w:tc>
        <w:tc>
          <w:tcPr>
            <w:tcW w:w="6898" w:type="dxa"/>
            <w:tcBorders>
              <w:top w:val="single" w:sz="4" w:space="0" w:color="auto"/>
              <w:left w:val="single" w:sz="4" w:space="0" w:color="auto"/>
              <w:bottom w:val="single" w:sz="4" w:space="0" w:color="auto"/>
              <w:right w:val="single" w:sz="4" w:space="0" w:color="auto"/>
            </w:tcBorders>
            <w:vAlign w:val="center"/>
          </w:tcPr>
          <w:p w14:paraId="177A31B7"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Fonts w:ascii="Arial" w:hAnsi="Arial" w:cs="Arial"/>
              </w:rPr>
              <w:t>Student Record System</w:t>
            </w:r>
          </w:p>
        </w:tc>
      </w:tr>
      <w:tr w:rsidR="00684C5A" w:rsidRPr="00782F0C" w14:paraId="4D7CC940"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21C14193"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lastRenderedPageBreak/>
              <w:t>SLAR (ACI)</w:t>
            </w:r>
          </w:p>
        </w:tc>
        <w:tc>
          <w:tcPr>
            <w:tcW w:w="6898" w:type="dxa"/>
            <w:tcBorders>
              <w:top w:val="single" w:sz="4" w:space="0" w:color="auto"/>
              <w:left w:val="single" w:sz="4" w:space="0" w:color="auto"/>
              <w:bottom w:val="single" w:sz="4" w:space="0" w:color="auto"/>
              <w:right w:val="single" w:sz="4" w:space="0" w:color="auto"/>
            </w:tcBorders>
            <w:vAlign w:val="center"/>
          </w:tcPr>
          <w:p w14:paraId="0DFD679E"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(Academic </w:t>
            </w:r>
            <w:r>
              <w:rPr>
                <w:rFonts w:ascii="Arial" w:hAnsi="Arial" w:cs="Arial"/>
              </w:rPr>
              <w:t>Collaborative Innovation</w:t>
            </w:r>
            <w:r w:rsidRPr="00782F0C">
              <w:rPr>
                <w:rFonts w:ascii="Arial" w:hAnsi="Arial" w:cs="Arial"/>
              </w:rPr>
              <w:t>)</w:t>
            </w:r>
          </w:p>
        </w:tc>
      </w:tr>
      <w:tr w:rsidR="00684C5A" w:rsidRPr="00782F0C" w14:paraId="6F153FE0"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47418693"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t>SLAR</w:t>
            </w:r>
            <w:r w:rsidRPr="00782F0C">
              <w:rPr>
                <w:rFonts w:ascii="Arial" w:hAnsi="Arial" w:cs="Arial"/>
                <w:b/>
              </w:rPr>
              <w:t xml:space="preserve"> (APR)</w:t>
            </w:r>
          </w:p>
        </w:tc>
        <w:tc>
          <w:tcPr>
            <w:tcW w:w="6898" w:type="dxa"/>
            <w:tcBorders>
              <w:top w:val="single" w:sz="4" w:space="0" w:color="auto"/>
              <w:left w:val="single" w:sz="4" w:space="0" w:color="auto"/>
              <w:bottom w:val="single" w:sz="4" w:space="0" w:color="auto"/>
              <w:right w:val="single" w:sz="4" w:space="0" w:color="auto"/>
            </w:tcBorders>
            <w:vAlign w:val="center"/>
          </w:tcPr>
          <w:p w14:paraId="37D48594"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(Academic Policy &amp; Regulations)</w:t>
            </w:r>
          </w:p>
        </w:tc>
      </w:tr>
      <w:tr w:rsidR="00684C5A" w:rsidRPr="00782F0C" w14:paraId="3A32ABB7"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D406EA9"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t>SLAR</w:t>
            </w:r>
            <w:r w:rsidRPr="00782F0C">
              <w:rPr>
                <w:rFonts w:ascii="Arial" w:hAnsi="Arial" w:cs="Arial"/>
                <w:b/>
              </w:rPr>
              <w:t xml:space="preserve"> (</w:t>
            </w:r>
            <w:r w:rsidR="00F406AB">
              <w:rPr>
                <w:rFonts w:ascii="Arial" w:hAnsi="Arial" w:cs="Arial"/>
                <w:b/>
              </w:rPr>
              <w:t>DX</w:t>
            </w:r>
            <w:r w:rsidRPr="00782F0C">
              <w:rPr>
                <w:rFonts w:ascii="Arial" w:hAnsi="Arial" w:cs="Arial"/>
                <w:b/>
              </w:rPr>
              <w:t>)</w:t>
            </w:r>
          </w:p>
        </w:tc>
        <w:tc>
          <w:tcPr>
            <w:tcW w:w="6898" w:type="dxa"/>
            <w:tcBorders>
              <w:top w:val="single" w:sz="4" w:space="0" w:color="auto"/>
              <w:left w:val="single" w:sz="4" w:space="0" w:color="auto"/>
              <w:bottom w:val="single" w:sz="4" w:space="0" w:color="auto"/>
              <w:right w:val="single" w:sz="4" w:space="0" w:color="auto"/>
            </w:tcBorders>
            <w:vAlign w:val="center"/>
          </w:tcPr>
          <w:p w14:paraId="4BE20DA7"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w:t>
            </w:r>
            <w:r>
              <w:rPr>
                <w:rFonts w:ascii="Arial" w:hAnsi="Arial" w:cs="Arial"/>
              </w:rPr>
              <w:t>Digital Transformation</w:t>
            </w:r>
            <w:r w:rsidRPr="00782F0C">
              <w:rPr>
                <w:rFonts w:ascii="Arial" w:hAnsi="Arial" w:cs="Arial"/>
              </w:rPr>
              <w:t>)</w:t>
            </w:r>
          </w:p>
        </w:tc>
      </w:tr>
      <w:tr w:rsidR="00684C5A" w:rsidRPr="00782F0C" w14:paraId="40ADEC69"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44F26279"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t>SLAR</w:t>
            </w:r>
            <w:r w:rsidRPr="00782F0C">
              <w:rPr>
                <w:rFonts w:ascii="Arial" w:hAnsi="Arial" w:cs="Arial"/>
                <w:b/>
              </w:rPr>
              <w:t xml:space="preserve"> (QAV)</w:t>
            </w:r>
          </w:p>
        </w:tc>
        <w:tc>
          <w:tcPr>
            <w:tcW w:w="6898" w:type="dxa"/>
            <w:tcBorders>
              <w:top w:val="single" w:sz="4" w:space="0" w:color="auto"/>
              <w:left w:val="single" w:sz="4" w:space="0" w:color="auto"/>
              <w:bottom w:val="single" w:sz="4" w:space="0" w:color="auto"/>
              <w:right w:val="single" w:sz="4" w:space="0" w:color="auto"/>
            </w:tcBorders>
            <w:vAlign w:val="center"/>
          </w:tcPr>
          <w:p w14:paraId="21B89161"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(Quality Assurance &amp; Validation)</w:t>
            </w:r>
          </w:p>
        </w:tc>
      </w:tr>
      <w:tr w:rsidR="00C34DB0" w:rsidRPr="00782F0C" w14:paraId="24BA0B8D"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B535E7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SLEC</w:t>
            </w:r>
          </w:p>
        </w:tc>
        <w:tc>
          <w:tcPr>
            <w:tcW w:w="6898" w:type="dxa"/>
            <w:tcBorders>
              <w:top w:val="single" w:sz="4" w:space="0" w:color="auto"/>
              <w:left w:val="single" w:sz="4" w:space="0" w:color="auto"/>
              <w:bottom w:val="single" w:sz="4" w:space="0" w:color="auto"/>
              <w:right w:val="single" w:sz="4" w:space="0" w:color="auto"/>
            </w:tcBorders>
            <w:vAlign w:val="center"/>
          </w:tcPr>
          <w:p w14:paraId="785D0C9E"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bCs w:val="0"/>
              </w:rPr>
              <w:t>Student Learning &amp; Experience Committee</w:t>
            </w:r>
          </w:p>
        </w:tc>
      </w:tr>
      <w:tr w:rsidR="00C34DB0" w:rsidRPr="00782F0C" w14:paraId="4B444AC5"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059E755"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SLS</w:t>
            </w:r>
          </w:p>
        </w:tc>
        <w:tc>
          <w:tcPr>
            <w:tcW w:w="6898" w:type="dxa"/>
            <w:tcBorders>
              <w:top w:val="single" w:sz="4" w:space="0" w:color="auto"/>
              <w:left w:val="single" w:sz="4" w:space="0" w:color="auto"/>
              <w:bottom w:val="single" w:sz="4" w:space="0" w:color="auto"/>
              <w:right w:val="single" w:sz="4" w:space="0" w:color="auto"/>
            </w:tcBorders>
            <w:vAlign w:val="center"/>
          </w:tcPr>
          <w:p w14:paraId="640C69D0"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Style w:val="Strong"/>
                <w:rFonts w:ascii="Arial" w:hAnsi="Arial" w:cs="Arial"/>
                <w:b w:val="0"/>
                <w:bCs w:val="0"/>
              </w:rPr>
              <w:t>Student &amp; Library Services</w:t>
            </w:r>
          </w:p>
        </w:tc>
      </w:tr>
      <w:tr w:rsidR="00C34DB0" w:rsidRPr="00782F0C" w14:paraId="674EDF34"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5F54B39" w14:textId="77777777" w:rsidR="00C34DB0" w:rsidRPr="00782F0C" w:rsidRDefault="00C34DB0" w:rsidP="00A5394D">
            <w:pPr>
              <w:tabs>
                <w:tab w:val="left" w:pos="900"/>
                <w:tab w:val="left" w:pos="1440"/>
              </w:tabs>
              <w:spacing w:before="120" w:after="120"/>
              <w:rPr>
                <w:rFonts w:ascii="Arial" w:hAnsi="Arial" w:cs="Arial"/>
                <w:b/>
              </w:rPr>
            </w:pPr>
            <w:r w:rsidRPr="00782F0C">
              <w:rPr>
                <w:rFonts w:ascii="Arial" w:hAnsi="Arial" w:cs="Arial"/>
                <w:b/>
              </w:rPr>
              <w:t>SH</w:t>
            </w:r>
            <w:r w:rsidR="00671B89" w:rsidRPr="00782F0C">
              <w:rPr>
                <w:rFonts w:ascii="Arial" w:hAnsi="Arial" w:cs="Arial"/>
                <w:b/>
              </w:rPr>
              <w:t>LS</w:t>
            </w:r>
          </w:p>
        </w:tc>
        <w:tc>
          <w:tcPr>
            <w:tcW w:w="6898" w:type="dxa"/>
            <w:tcBorders>
              <w:top w:val="single" w:sz="4" w:space="0" w:color="auto"/>
              <w:left w:val="single" w:sz="4" w:space="0" w:color="auto"/>
              <w:bottom w:val="single" w:sz="4" w:space="0" w:color="auto"/>
              <w:right w:val="single" w:sz="4" w:space="0" w:color="auto"/>
            </w:tcBorders>
            <w:vAlign w:val="center"/>
          </w:tcPr>
          <w:p w14:paraId="7E539382"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Style w:val="Strong"/>
                <w:rFonts w:ascii="Arial" w:hAnsi="Arial" w:cs="Arial"/>
                <w:b w:val="0"/>
                <w:bCs w:val="0"/>
              </w:rPr>
              <w:t xml:space="preserve">School of Health &amp; </w:t>
            </w:r>
            <w:r w:rsidR="00BA18DA" w:rsidRPr="00782F0C">
              <w:rPr>
                <w:rStyle w:val="Strong"/>
                <w:rFonts w:ascii="Arial" w:hAnsi="Arial" w:cs="Arial"/>
                <w:b w:val="0"/>
                <w:bCs w:val="0"/>
              </w:rPr>
              <w:t>Life Sciences</w:t>
            </w:r>
          </w:p>
        </w:tc>
      </w:tr>
      <w:tr w:rsidR="00092C63" w:rsidRPr="00782F0C" w14:paraId="36761F08"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7D5CD31" w14:textId="77777777" w:rsidR="00092C63" w:rsidRPr="00782F0C" w:rsidRDefault="00092C63" w:rsidP="00A5394D">
            <w:pPr>
              <w:tabs>
                <w:tab w:val="left" w:pos="900"/>
                <w:tab w:val="left" w:pos="1440"/>
              </w:tabs>
              <w:spacing w:before="120" w:after="120"/>
              <w:rPr>
                <w:rFonts w:ascii="Arial" w:hAnsi="Arial" w:cs="Arial"/>
                <w:b/>
              </w:rPr>
            </w:pPr>
            <w:r>
              <w:rPr>
                <w:rFonts w:ascii="Arial" w:hAnsi="Arial" w:cs="Arial"/>
                <w:b/>
              </w:rPr>
              <w:t>SIC</w:t>
            </w:r>
          </w:p>
        </w:tc>
        <w:tc>
          <w:tcPr>
            <w:tcW w:w="6898" w:type="dxa"/>
            <w:tcBorders>
              <w:top w:val="single" w:sz="4" w:space="0" w:color="auto"/>
              <w:left w:val="single" w:sz="4" w:space="0" w:color="auto"/>
              <w:bottom w:val="single" w:sz="4" w:space="0" w:color="auto"/>
              <w:right w:val="single" w:sz="4" w:space="0" w:color="auto"/>
            </w:tcBorders>
            <w:vAlign w:val="center"/>
          </w:tcPr>
          <w:p w14:paraId="402DC1F1" w14:textId="77777777" w:rsidR="00092C63" w:rsidRPr="00DC46C5" w:rsidRDefault="00092C63" w:rsidP="00BD04D4">
            <w:pPr>
              <w:tabs>
                <w:tab w:val="left" w:pos="900"/>
                <w:tab w:val="left" w:pos="1440"/>
              </w:tabs>
              <w:spacing w:before="120" w:after="120"/>
              <w:rPr>
                <w:rStyle w:val="Strong"/>
                <w:rFonts w:ascii="Arial" w:hAnsi="Arial" w:cs="Arial"/>
                <w:b w:val="0"/>
                <w:bCs w:val="0"/>
              </w:rPr>
            </w:pPr>
            <w:r w:rsidRPr="00DC46C5">
              <w:rPr>
                <w:rStyle w:val="Strong"/>
                <w:rFonts w:ascii="Arial" w:hAnsi="Arial" w:cs="Arial"/>
                <w:b w:val="0"/>
                <w:bCs w:val="0"/>
              </w:rPr>
              <w:t>School International Committee</w:t>
            </w:r>
          </w:p>
        </w:tc>
      </w:tr>
      <w:tr w:rsidR="00C34DB0" w:rsidRPr="00782F0C" w14:paraId="792A3E6B"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C913FA2"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SQA</w:t>
            </w:r>
          </w:p>
        </w:tc>
        <w:tc>
          <w:tcPr>
            <w:tcW w:w="6898" w:type="dxa"/>
            <w:tcBorders>
              <w:top w:val="single" w:sz="4" w:space="0" w:color="auto"/>
              <w:left w:val="single" w:sz="4" w:space="0" w:color="auto"/>
              <w:bottom w:val="single" w:sz="4" w:space="0" w:color="auto"/>
              <w:right w:val="single" w:sz="4" w:space="0" w:color="auto"/>
            </w:tcBorders>
            <w:vAlign w:val="center"/>
          </w:tcPr>
          <w:p w14:paraId="1B431FDE"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Fonts w:ascii="Arial" w:hAnsi="Arial" w:cs="Arial"/>
              </w:rPr>
              <w:t>Scottish Qualifications Authority</w:t>
            </w:r>
          </w:p>
        </w:tc>
      </w:tr>
      <w:tr w:rsidR="00C34DB0" w:rsidRPr="00782F0C" w14:paraId="7EB4EBE2" w14:textId="77777777" w:rsidTr="00C34DB0">
        <w:trPr>
          <w:jc w:val="center"/>
        </w:trPr>
        <w:tc>
          <w:tcPr>
            <w:tcW w:w="1961" w:type="dxa"/>
            <w:vAlign w:val="center"/>
          </w:tcPr>
          <w:p w14:paraId="64A9869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SRM</w:t>
            </w:r>
          </w:p>
        </w:tc>
        <w:tc>
          <w:tcPr>
            <w:tcW w:w="6898" w:type="dxa"/>
            <w:vAlign w:val="center"/>
          </w:tcPr>
          <w:p w14:paraId="569DCC56"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Student Recruitment and Marketing</w:t>
            </w:r>
          </w:p>
        </w:tc>
      </w:tr>
      <w:tr w:rsidR="00C34DB0" w:rsidRPr="00782F0C" w14:paraId="3D7263DA"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7DCA4BD6"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SSLESC</w:t>
            </w:r>
          </w:p>
        </w:tc>
        <w:tc>
          <w:tcPr>
            <w:tcW w:w="6898" w:type="dxa"/>
            <w:tcBorders>
              <w:top w:val="single" w:sz="4" w:space="0" w:color="auto"/>
              <w:left w:val="single" w:sz="4" w:space="0" w:color="auto"/>
              <w:bottom w:val="single" w:sz="4" w:space="0" w:color="auto"/>
              <w:right w:val="single" w:sz="4" w:space="0" w:color="auto"/>
            </w:tcBorders>
            <w:vAlign w:val="center"/>
          </w:tcPr>
          <w:p w14:paraId="54CC51FE"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bCs/>
                <w:shd w:val="clear" w:color="auto" w:fill="FFFFFF"/>
              </w:rPr>
              <w:t>School Student Learning &amp; Experience Sub-Committee</w:t>
            </w:r>
          </w:p>
        </w:tc>
      </w:tr>
      <w:tr w:rsidR="00C34DB0" w:rsidRPr="00782F0C" w14:paraId="370BD9A3" w14:textId="77777777" w:rsidTr="00C34DB0">
        <w:trPr>
          <w:jc w:val="center"/>
        </w:trPr>
        <w:tc>
          <w:tcPr>
            <w:tcW w:w="1961" w:type="dxa"/>
            <w:vAlign w:val="center"/>
          </w:tcPr>
          <w:p w14:paraId="686D6F38"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TNE</w:t>
            </w:r>
          </w:p>
        </w:tc>
        <w:tc>
          <w:tcPr>
            <w:tcW w:w="6898" w:type="dxa"/>
            <w:vAlign w:val="center"/>
          </w:tcPr>
          <w:p w14:paraId="4950AD0E" w14:textId="77777777" w:rsidR="00C34DB0" w:rsidRPr="00782F0C" w:rsidRDefault="00C34DB0" w:rsidP="00BD04D4">
            <w:pPr>
              <w:tabs>
                <w:tab w:val="left" w:pos="900"/>
                <w:tab w:val="left" w:pos="1440"/>
              </w:tabs>
              <w:spacing w:before="120" w:after="120"/>
              <w:rPr>
                <w:rFonts w:ascii="Arial" w:hAnsi="Arial" w:cs="Arial"/>
                <w:bCs/>
                <w:shd w:val="clear" w:color="auto" w:fill="FFFFFF"/>
              </w:rPr>
            </w:pPr>
            <w:r w:rsidRPr="00782F0C">
              <w:rPr>
                <w:rFonts w:ascii="Arial" w:hAnsi="Arial" w:cs="Arial"/>
              </w:rPr>
              <w:t>Transnational Education</w:t>
            </w:r>
          </w:p>
        </w:tc>
      </w:tr>
      <w:tr w:rsidR="00C34DB0" w:rsidRPr="00782F0C" w14:paraId="2C9DB456"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CA91D1A"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TU</w:t>
            </w:r>
          </w:p>
        </w:tc>
        <w:tc>
          <w:tcPr>
            <w:tcW w:w="6898" w:type="dxa"/>
            <w:tcBorders>
              <w:top w:val="single" w:sz="4" w:space="0" w:color="auto"/>
              <w:left w:val="single" w:sz="4" w:space="0" w:color="auto"/>
              <w:bottom w:val="single" w:sz="4" w:space="0" w:color="auto"/>
              <w:right w:val="single" w:sz="4" w:space="0" w:color="auto"/>
            </w:tcBorders>
            <w:vAlign w:val="center"/>
          </w:tcPr>
          <w:p w14:paraId="5ECE54F2"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Teesside University</w:t>
            </w:r>
          </w:p>
        </w:tc>
      </w:tr>
      <w:tr w:rsidR="00C34DB0" w:rsidRPr="00782F0C" w14:paraId="6BA0DEA7" w14:textId="77777777" w:rsidTr="00C34DB0">
        <w:trPr>
          <w:jc w:val="center"/>
        </w:trPr>
        <w:tc>
          <w:tcPr>
            <w:tcW w:w="1961" w:type="dxa"/>
            <w:vAlign w:val="center"/>
          </w:tcPr>
          <w:p w14:paraId="391C1AB7"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TUCP</w:t>
            </w:r>
          </w:p>
        </w:tc>
        <w:tc>
          <w:tcPr>
            <w:tcW w:w="6898" w:type="dxa"/>
            <w:vAlign w:val="center"/>
          </w:tcPr>
          <w:p w14:paraId="06399F4C"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Teesside University College Partnership</w:t>
            </w:r>
          </w:p>
        </w:tc>
      </w:tr>
      <w:tr w:rsidR="00C34DB0" w:rsidRPr="00782F0C" w14:paraId="2C06AA45" w14:textId="77777777" w:rsidTr="00C34DB0">
        <w:trPr>
          <w:jc w:val="center"/>
        </w:trPr>
        <w:tc>
          <w:tcPr>
            <w:tcW w:w="1961" w:type="dxa"/>
            <w:vAlign w:val="center"/>
          </w:tcPr>
          <w:p w14:paraId="158AA7C7"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UC</w:t>
            </w:r>
          </w:p>
        </w:tc>
        <w:tc>
          <w:tcPr>
            <w:tcW w:w="6898" w:type="dxa"/>
            <w:vAlign w:val="center"/>
          </w:tcPr>
          <w:p w14:paraId="0353418F"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University Certificate</w:t>
            </w:r>
          </w:p>
        </w:tc>
      </w:tr>
      <w:tr w:rsidR="00C34DB0" w:rsidRPr="00782F0C" w14:paraId="132D4D7C" w14:textId="77777777" w:rsidTr="00C34DB0">
        <w:trPr>
          <w:jc w:val="center"/>
        </w:trPr>
        <w:tc>
          <w:tcPr>
            <w:tcW w:w="1961" w:type="dxa"/>
            <w:vAlign w:val="center"/>
          </w:tcPr>
          <w:p w14:paraId="16BEF010"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UET</w:t>
            </w:r>
          </w:p>
        </w:tc>
        <w:tc>
          <w:tcPr>
            <w:tcW w:w="6898" w:type="dxa"/>
            <w:vAlign w:val="center"/>
          </w:tcPr>
          <w:p w14:paraId="360C5BDF"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University Executive Team</w:t>
            </w:r>
          </w:p>
        </w:tc>
      </w:tr>
      <w:tr w:rsidR="00C34DB0" w:rsidRPr="00782F0C" w14:paraId="5BE98D9F" w14:textId="77777777" w:rsidTr="00C34DB0">
        <w:trPr>
          <w:jc w:val="center"/>
        </w:trPr>
        <w:tc>
          <w:tcPr>
            <w:tcW w:w="1961" w:type="dxa"/>
            <w:vAlign w:val="center"/>
          </w:tcPr>
          <w:p w14:paraId="4C024EDC"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UK HEI</w:t>
            </w:r>
          </w:p>
        </w:tc>
        <w:tc>
          <w:tcPr>
            <w:tcW w:w="6898" w:type="dxa"/>
            <w:vAlign w:val="center"/>
          </w:tcPr>
          <w:p w14:paraId="0F982C56"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United Kingdom Higher Education Institution</w:t>
            </w:r>
          </w:p>
        </w:tc>
      </w:tr>
      <w:tr w:rsidR="00BA075A" w:rsidRPr="00782F0C" w14:paraId="49BF8B68" w14:textId="77777777" w:rsidTr="00C34DB0">
        <w:trPr>
          <w:jc w:val="center"/>
        </w:trPr>
        <w:tc>
          <w:tcPr>
            <w:tcW w:w="1961" w:type="dxa"/>
            <w:vAlign w:val="center"/>
          </w:tcPr>
          <w:p w14:paraId="29EAF750" w14:textId="77777777" w:rsidR="00BA075A" w:rsidRPr="00782F0C" w:rsidRDefault="00BA075A" w:rsidP="00BD04D4">
            <w:pPr>
              <w:tabs>
                <w:tab w:val="left" w:pos="900"/>
                <w:tab w:val="left" w:pos="1440"/>
              </w:tabs>
              <w:spacing w:before="120" w:after="120"/>
              <w:rPr>
                <w:rFonts w:ascii="Arial" w:hAnsi="Arial" w:cs="Arial"/>
                <w:b/>
              </w:rPr>
            </w:pPr>
            <w:r>
              <w:rPr>
                <w:rFonts w:ascii="Arial" w:hAnsi="Arial" w:cs="Arial"/>
                <w:b/>
              </w:rPr>
              <w:t>UKPRN</w:t>
            </w:r>
          </w:p>
        </w:tc>
        <w:tc>
          <w:tcPr>
            <w:tcW w:w="6898" w:type="dxa"/>
            <w:vAlign w:val="center"/>
          </w:tcPr>
          <w:p w14:paraId="361E76C7" w14:textId="77777777" w:rsidR="00BA075A" w:rsidRPr="00782F0C" w:rsidRDefault="00BA075A" w:rsidP="00BD04D4">
            <w:pPr>
              <w:tabs>
                <w:tab w:val="left" w:pos="900"/>
                <w:tab w:val="left" w:pos="1440"/>
              </w:tabs>
              <w:spacing w:before="120" w:after="120"/>
              <w:rPr>
                <w:rFonts w:ascii="Arial" w:hAnsi="Arial" w:cs="Arial"/>
              </w:rPr>
            </w:pPr>
            <w:r>
              <w:rPr>
                <w:rFonts w:ascii="Arial" w:hAnsi="Arial" w:cs="Arial"/>
              </w:rPr>
              <w:t>UK Provider Reference Number</w:t>
            </w:r>
          </w:p>
        </w:tc>
      </w:tr>
      <w:tr w:rsidR="00C34DB0" w:rsidRPr="00782F0C" w14:paraId="14ECD1B7" w14:textId="77777777" w:rsidTr="00C34DB0">
        <w:trPr>
          <w:jc w:val="center"/>
        </w:trPr>
        <w:tc>
          <w:tcPr>
            <w:tcW w:w="1961" w:type="dxa"/>
            <w:vAlign w:val="center"/>
          </w:tcPr>
          <w:p w14:paraId="5453E9D3"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UKVI</w:t>
            </w:r>
          </w:p>
        </w:tc>
        <w:tc>
          <w:tcPr>
            <w:tcW w:w="6898" w:type="dxa"/>
            <w:vAlign w:val="center"/>
          </w:tcPr>
          <w:p w14:paraId="323E23B6"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United Kingdom</w:t>
            </w:r>
            <w:r w:rsidR="00F86CED" w:rsidRPr="00782F0C">
              <w:rPr>
                <w:rFonts w:ascii="Arial" w:hAnsi="Arial" w:cs="Arial"/>
              </w:rPr>
              <w:t xml:space="preserve"> Home Office</w:t>
            </w:r>
            <w:r w:rsidRPr="00782F0C">
              <w:rPr>
                <w:rFonts w:ascii="Arial" w:hAnsi="Arial" w:cs="Arial"/>
              </w:rPr>
              <w:t xml:space="preserve"> Visa</w:t>
            </w:r>
            <w:r w:rsidR="00DF3EE6">
              <w:rPr>
                <w:rFonts w:ascii="Arial" w:hAnsi="Arial" w:cs="Arial"/>
              </w:rPr>
              <w:t>s</w:t>
            </w:r>
            <w:r w:rsidRPr="00782F0C">
              <w:rPr>
                <w:rFonts w:ascii="Arial" w:hAnsi="Arial" w:cs="Arial"/>
              </w:rPr>
              <w:t xml:space="preserve"> </w:t>
            </w:r>
            <w:r w:rsidR="00F86CED" w:rsidRPr="00782F0C">
              <w:rPr>
                <w:rFonts w:ascii="Arial" w:hAnsi="Arial" w:cs="Arial"/>
              </w:rPr>
              <w:t>&amp;</w:t>
            </w:r>
            <w:r w:rsidRPr="00782F0C">
              <w:rPr>
                <w:rFonts w:ascii="Arial" w:hAnsi="Arial" w:cs="Arial"/>
              </w:rPr>
              <w:t xml:space="preserve"> Immigration</w:t>
            </w:r>
          </w:p>
        </w:tc>
      </w:tr>
    </w:tbl>
    <w:p w14:paraId="5C360FBA" w14:textId="77777777" w:rsidR="00621BA8" w:rsidRPr="00782F0C" w:rsidRDefault="00621BA8" w:rsidP="00656A5E">
      <w:pPr>
        <w:tabs>
          <w:tab w:val="left" w:pos="900"/>
          <w:tab w:val="left" w:pos="1440"/>
        </w:tabs>
        <w:rPr>
          <w:rFonts w:ascii="Arial" w:hAnsi="Arial" w:cs="Arial"/>
        </w:rPr>
        <w:sectPr w:rsidR="00621BA8" w:rsidRPr="00782F0C" w:rsidSect="00621BA8">
          <w:pgSz w:w="11906" w:h="16838" w:code="9"/>
          <w:pgMar w:top="1440" w:right="1440" w:bottom="1440" w:left="1440" w:header="706" w:footer="706" w:gutter="0"/>
          <w:pgNumType w:fmt="lowerRoman"/>
          <w:cols w:space="708"/>
          <w:titlePg/>
          <w:docGrid w:linePitch="360"/>
        </w:sectPr>
      </w:pPr>
    </w:p>
    <w:p w14:paraId="21063FE5" w14:textId="77777777" w:rsidR="00415028" w:rsidRPr="00782F0C" w:rsidRDefault="007D1627" w:rsidP="00656A5E">
      <w:pPr>
        <w:pStyle w:val="Heading1"/>
        <w:tabs>
          <w:tab w:val="clear" w:pos="907"/>
          <w:tab w:val="left" w:pos="900"/>
          <w:tab w:val="left" w:pos="1440"/>
        </w:tabs>
        <w:rPr>
          <w:rFonts w:ascii="Arial" w:hAnsi="Arial" w:cs="Arial"/>
        </w:rPr>
      </w:pPr>
      <w:bookmarkStart w:id="1" w:name="_Toc174356009"/>
      <w:bookmarkStart w:id="2" w:name="_Toc176947662"/>
      <w:r w:rsidRPr="00782F0C">
        <w:rPr>
          <w:rFonts w:ascii="Arial" w:hAnsi="Arial" w:cs="Arial"/>
          <w:lang w:val="en-GB"/>
        </w:rPr>
        <w:lastRenderedPageBreak/>
        <w:t>1</w:t>
      </w:r>
      <w:r w:rsidR="006C1866" w:rsidRPr="00782F0C">
        <w:rPr>
          <w:rFonts w:ascii="Arial" w:hAnsi="Arial" w:cs="Arial"/>
        </w:rPr>
        <w:t>.</w:t>
      </w:r>
      <w:r w:rsidR="00A775ED">
        <w:tab/>
      </w:r>
      <w:r w:rsidR="00A775ED" w:rsidRPr="00782F0C">
        <w:rPr>
          <w:rFonts w:ascii="Arial" w:hAnsi="Arial" w:cs="Arial"/>
        </w:rPr>
        <w:t>DEFINITION OF COLLABORATIVE PROVISION</w:t>
      </w:r>
      <w:bookmarkEnd w:id="1"/>
      <w:bookmarkEnd w:id="2"/>
      <w:r w:rsidR="00415028" w:rsidRPr="00782F0C">
        <w:rPr>
          <w:rFonts w:ascii="Arial" w:hAnsi="Arial" w:cs="Arial"/>
        </w:rPr>
        <w:t xml:space="preserve"> </w:t>
      </w:r>
    </w:p>
    <w:p w14:paraId="07CDE832" w14:textId="77777777" w:rsidR="00A775ED" w:rsidRPr="00782F0C" w:rsidRDefault="00A775ED" w:rsidP="00656A5E">
      <w:pPr>
        <w:pStyle w:val="CLQEParagraph"/>
        <w:tabs>
          <w:tab w:val="left" w:pos="426"/>
          <w:tab w:val="left" w:pos="900"/>
          <w:tab w:val="left" w:pos="1440"/>
        </w:tabs>
        <w:ind w:left="907"/>
        <w:rPr>
          <w:rFonts w:ascii="Arial" w:hAnsi="Arial" w:cs="Arial"/>
          <w:sz w:val="24"/>
          <w:szCs w:val="24"/>
        </w:rPr>
      </w:pPr>
    </w:p>
    <w:p w14:paraId="4443ACC0" w14:textId="02AFE88E" w:rsidR="00A775ED" w:rsidRDefault="5802C6C4" w:rsidP="1794507A">
      <w:pPr>
        <w:pStyle w:val="CLQEParagraph"/>
        <w:tabs>
          <w:tab w:val="left" w:pos="426"/>
          <w:tab w:val="left" w:pos="900"/>
          <w:tab w:val="left" w:pos="1440"/>
        </w:tabs>
        <w:ind w:left="907"/>
        <w:rPr>
          <w:rFonts w:ascii="Arial" w:hAnsi="Arial" w:cs="Arial"/>
          <w:sz w:val="24"/>
          <w:szCs w:val="24"/>
        </w:rPr>
      </w:pPr>
      <w:r w:rsidRPr="3FF84D35">
        <w:rPr>
          <w:rFonts w:ascii="Arial" w:hAnsi="Arial" w:cs="Arial"/>
          <w:sz w:val="24"/>
          <w:szCs w:val="24"/>
        </w:rPr>
        <w:t>The Quality Ass</w:t>
      </w:r>
      <w:r w:rsidR="517DB3A4" w:rsidRPr="3FF84D35">
        <w:rPr>
          <w:rFonts w:ascii="Arial" w:hAnsi="Arial" w:cs="Arial"/>
          <w:sz w:val="24"/>
          <w:szCs w:val="24"/>
        </w:rPr>
        <w:t>urance Agency (QAA) UK Quality C</w:t>
      </w:r>
      <w:r w:rsidRPr="3FF84D35">
        <w:rPr>
          <w:rFonts w:ascii="Arial" w:hAnsi="Arial" w:cs="Arial"/>
          <w:sz w:val="24"/>
          <w:szCs w:val="24"/>
        </w:rPr>
        <w:t>ode for Higher Education</w:t>
      </w:r>
      <w:r w:rsidR="654CF551" w:rsidRPr="3FF84D35">
        <w:rPr>
          <w:rFonts w:ascii="Arial" w:hAnsi="Arial" w:cs="Arial"/>
          <w:sz w:val="24"/>
          <w:szCs w:val="24"/>
        </w:rPr>
        <w:t xml:space="preserve"> </w:t>
      </w:r>
      <w:r w:rsidR="3E3B3911" w:rsidRPr="3FF84D35">
        <w:rPr>
          <w:rFonts w:ascii="Arial" w:hAnsi="Arial" w:cs="Arial"/>
          <w:sz w:val="24"/>
          <w:szCs w:val="24"/>
        </w:rPr>
        <w:t xml:space="preserve">principles </w:t>
      </w:r>
      <w:r w:rsidR="654CF551" w:rsidRPr="3FF84D35">
        <w:rPr>
          <w:rFonts w:ascii="Arial" w:hAnsi="Arial" w:cs="Arial"/>
          <w:sz w:val="24"/>
          <w:szCs w:val="24"/>
        </w:rPr>
        <w:t>defin</w:t>
      </w:r>
      <w:r w:rsidR="4BE01499" w:rsidRPr="3FF84D35">
        <w:rPr>
          <w:rFonts w:ascii="Arial" w:hAnsi="Arial" w:cs="Arial"/>
          <w:sz w:val="24"/>
          <w:szCs w:val="24"/>
        </w:rPr>
        <w:t>e</w:t>
      </w:r>
      <w:r w:rsidR="4FC2743A" w:rsidRPr="3FF84D35">
        <w:rPr>
          <w:rFonts w:ascii="Arial" w:hAnsi="Arial" w:cs="Arial"/>
          <w:sz w:val="24"/>
          <w:szCs w:val="24"/>
        </w:rPr>
        <w:t xml:space="preserve"> </w:t>
      </w:r>
      <w:r w:rsidR="468DD5CC" w:rsidRPr="3FF84D35">
        <w:rPr>
          <w:rFonts w:ascii="Arial" w:hAnsi="Arial" w:cs="Arial"/>
          <w:sz w:val="24"/>
          <w:szCs w:val="24"/>
        </w:rPr>
        <w:t>operating partnerships with other organisations</w:t>
      </w:r>
      <w:r w:rsidR="59E30ECA" w:rsidRPr="3FF84D35">
        <w:rPr>
          <w:rFonts w:ascii="Arial" w:hAnsi="Arial" w:cs="Arial"/>
          <w:sz w:val="24"/>
          <w:szCs w:val="24"/>
        </w:rPr>
        <w:t>. Providers and their partners agree proportionate arrangements for effective governance to secure the academic standards and enhance the quality of courses and modules that are delivered in partne</w:t>
      </w:r>
      <w:r w:rsidR="4BF76C35" w:rsidRPr="3FF84D35">
        <w:rPr>
          <w:rFonts w:ascii="Arial" w:hAnsi="Arial" w:cs="Arial"/>
          <w:sz w:val="24"/>
          <w:szCs w:val="24"/>
        </w:rPr>
        <w:t>r</w:t>
      </w:r>
      <w:r w:rsidR="59E30ECA" w:rsidRPr="3FF84D35">
        <w:rPr>
          <w:rFonts w:ascii="Arial" w:hAnsi="Arial" w:cs="Arial"/>
          <w:sz w:val="24"/>
          <w:szCs w:val="24"/>
        </w:rPr>
        <w:t xml:space="preserve">ship. </w:t>
      </w:r>
      <w:r w:rsidR="21AABAD4" w:rsidRPr="3FF84D35">
        <w:rPr>
          <w:rFonts w:ascii="Arial" w:hAnsi="Arial" w:cs="Arial"/>
          <w:sz w:val="24"/>
          <w:szCs w:val="24"/>
        </w:rPr>
        <w:t xml:space="preserve">Mutual and specific </w:t>
      </w:r>
      <w:r w:rsidR="37C21801" w:rsidRPr="3FF84D35">
        <w:rPr>
          <w:rFonts w:ascii="Arial" w:hAnsi="Arial" w:cs="Arial"/>
          <w:sz w:val="24"/>
          <w:szCs w:val="24"/>
        </w:rPr>
        <w:t>responsibilities</w:t>
      </w:r>
      <w:r w:rsidR="21AABAD4" w:rsidRPr="3FF84D35">
        <w:rPr>
          <w:rFonts w:ascii="Arial" w:hAnsi="Arial" w:cs="Arial"/>
          <w:sz w:val="24"/>
          <w:szCs w:val="24"/>
        </w:rPr>
        <w:t xml:space="preserve"> in relation to delivering, monitoring, evaluating, </w:t>
      </w:r>
      <w:proofErr w:type="gramStart"/>
      <w:r w:rsidR="21AABAD4" w:rsidRPr="3FF84D35">
        <w:rPr>
          <w:rFonts w:ascii="Arial" w:hAnsi="Arial" w:cs="Arial"/>
          <w:sz w:val="24"/>
          <w:szCs w:val="24"/>
        </w:rPr>
        <w:t>assuring</w:t>
      </w:r>
      <w:proofErr w:type="gramEnd"/>
      <w:r w:rsidR="21AABAD4" w:rsidRPr="3FF84D35">
        <w:rPr>
          <w:rFonts w:ascii="Arial" w:hAnsi="Arial" w:cs="Arial"/>
          <w:sz w:val="24"/>
          <w:szCs w:val="24"/>
        </w:rPr>
        <w:t xml:space="preserve"> and enhancing the learning experience are agreed and communicated. </w:t>
      </w:r>
      <w:r w:rsidR="468DD5CC" w:rsidRPr="3FF84D35">
        <w:rPr>
          <w:rFonts w:ascii="Arial" w:hAnsi="Arial" w:cs="Arial"/>
          <w:sz w:val="24"/>
          <w:szCs w:val="24"/>
        </w:rPr>
        <w:t xml:space="preserve"> </w:t>
      </w:r>
    </w:p>
    <w:p w14:paraId="0EEDDCCA" w14:textId="1A8FB862" w:rsidR="0080750C" w:rsidRPr="00782F0C" w:rsidRDefault="0080750C" w:rsidP="00656A5E">
      <w:pPr>
        <w:pStyle w:val="CLQEParagraph"/>
        <w:tabs>
          <w:tab w:val="left" w:pos="426"/>
          <w:tab w:val="left" w:pos="900"/>
          <w:tab w:val="left" w:pos="1440"/>
        </w:tabs>
        <w:ind w:left="907"/>
        <w:rPr>
          <w:rFonts w:ascii="Arial" w:hAnsi="Arial" w:cs="Arial"/>
          <w:sz w:val="24"/>
          <w:szCs w:val="24"/>
        </w:rPr>
      </w:pPr>
    </w:p>
    <w:p w14:paraId="67378B5C" w14:textId="4C1B9B47" w:rsidR="0080750C" w:rsidRPr="00782F0C" w:rsidRDefault="0080750C" w:rsidP="00656A5E">
      <w:pPr>
        <w:pStyle w:val="CLQEParagraph"/>
        <w:tabs>
          <w:tab w:val="left" w:pos="426"/>
          <w:tab w:val="left" w:pos="900"/>
          <w:tab w:val="left" w:pos="1440"/>
        </w:tabs>
        <w:ind w:left="907"/>
        <w:rPr>
          <w:rFonts w:ascii="Arial" w:hAnsi="Arial" w:cs="Arial"/>
          <w:sz w:val="24"/>
          <w:szCs w:val="24"/>
        </w:rPr>
      </w:pPr>
      <w:r w:rsidRPr="00782F0C">
        <w:rPr>
          <w:rFonts w:ascii="Arial" w:hAnsi="Arial" w:cs="Arial"/>
          <w:sz w:val="24"/>
          <w:szCs w:val="24"/>
        </w:rPr>
        <w:t>The Quality Code describes the</w:t>
      </w:r>
      <w:r w:rsidR="00ED0269" w:rsidRPr="00782F0C">
        <w:rPr>
          <w:rFonts w:ascii="Arial" w:hAnsi="Arial" w:cs="Arial"/>
          <w:sz w:val="24"/>
          <w:szCs w:val="24"/>
        </w:rPr>
        <w:t xml:space="preserve"> following as</w:t>
      </w:r>
      <w:r w:rsidRPr="00782F0C">
        <w:rPr>
          <w:rFonts w:ascii="Arial" w:hAnsi="Arial" w:cs="Arial"/>
          <w:sz w:val="24"/>
          <w:szCs w:val="24"/>
        </w:rPr>
        <w:t xml:space="preserve"> </w:t>
      </w:r>
      <w:r w:rsidR="0321CAD5" w:rsidRPr="1794507A">
        <w:rPr>
          <w:rFonts w:ascii="Arial" w:hAnsi="Arial" w:cs="Arial"/>
          <w:sz w:val="24"/>
          <w:szCs w:val="24"/>
        </w:rPr>
        <w:t>key practices</w:t>
      </w:r>
      <w:r w:rsidRPr="1794507A">
        <w:rPr>
          <w:rFonts w:ascii="Arial" w:hAnsi="Arial" w:cs="Arial"/>
          <w:sz w:val="24"/>
          <w:szCs w:val="24"/>
        </w:rPr>
        <w:t xml:space="preserve"> </w:t>
      </w:r>
      <w:r w:rsidRPr="00782F0C">
        <w:rPr>
          <w:rFonts w:ascii="Arial" w:hAnsi="Arial" w:cs="Arial"/>
          <w:sz w:val="24"/>
          <w:szCs w:val="24"/>
        </w:rPr>
        <w:t>for working in partnership:</w:t>
      </w:r>
    </w:p>
    <w:p w14:paraId="58EA2D63" w14:textId="77777777" w:rsidR="0080750C" w:rsidRPr="00782F0C" w:rsidRDefault="0080750C" w:rsidP="00656A5E">
      <w:pPr>
        <w:pStyle w:val="CLQEParagraph"/>
        <w:tabs>
          <w:tab w:val="left" w:pos="426"/>
          <w:tab w:val="left" w:pos="900"/>
          <w:tab w:val="left" w:pos="1440"/>
        </w:tabs>
        <w:ind w:left="907"/>
        <w:rPr>
          <w:rFonts w:ascii="Arial" w:hAnsi="Arial" w:cs="Arial"/>
          <w:sz w:val="24"/>
          <w:szCs w:val="24"/>
        </w:rPr>
      </w:pPr>
    </w:p>
    <w:p w14:paraId="630038E3" w14:textId="6DE73FCB" w:rsidR="116AD670" w:rsidRDefault="116AD670" w:rsidP="00205173">
      <w:pPr>
        <w:pStyle w:val="CLQEParagraph"/>
        <w:numPr>
          <w:ilvl w:val="0"/>
          <w:numId w:val="41"/>
        </w:numPr>
        <w:ind w:left="1260" w:hanging="353"/>
        <w:rPr>
          <w:rFonts w:ascii="Arial" w:hAnsi="Arial" w:cs="Arial"/>
          <w:sz w:val="24"/>
          <w:szCs w:val="24"/>
        </w:rPr>
      </w:pPr>
      <w:r w:rsidRPr="1794507A">
        <w:rPr>
          <w:rFonts w:ascii="Arial" w:hAnsi="Arial" w:cs="Arial"/>
          <w:sz w:val="24"/>
          <w:szCs w:val="24"/>
        </w:rPr>
        <w:t xml:space="preserve">Where academic provision is delivered through partnership, all partners agree, understand, </w:t>
      </w:r>
      <w:proofErr w:type="gramStart"/>
      <w:r w:rsidRPr="1794507A">
        <w:rPr>
          <w:rFonts w:ascii="Arial" w:hAnsi="Arial" w:cs="Arial"/>
          <w:sz w:val="24"/>
          <w:szCs w:val="24"/>
        </w:rPr>
        <w:t>communicate</w:t>
      </w:r>
      <w:proofErr w:type="gramEnd"/>
      <w:r w:rsidRPr="1794507A">
        <w:rPr>
          <w:rFonts w:ascii="Arial" w:hAnsi="Arial" w:cs="Arial"/>
          <w:sz w:val="24"/>
          <w:szCs w:val="24"/>
        </w:rPr>
        <w:t xml:space="preserve"> and take responsibility for the maintenance of academic standards and enhancement of quality.</w:t>
      </w:r>
    </w:p>
    <w:p w14:paraId="782C4B7E" w14:textId="5E39F0F5" w:rsidR="116AD670" w:rsidRDefault="116AD670" w:rsidP="00205173">
      <w:pPr>
        <w:pStyle w:val="CLQEParagraph"/>
        <w:numPr>
          <w:ilvl w:val="0"/>
          <w:numId w:val="41"/>
        </w:numPr>
        <w:ind w:left="1260" w:hanging="353"/>
        <w:rPr>
          <w:rFonts w:ascii="Arial" w:eastAsia="Arial" w:hAnsi="Arial" w:cs="Arial"/>
          <w:sz w:val="24"/>
          <w:szCs w:val="24"/>
        </w:rPr>
      </w:pPr>
      <w:r w:rsidRPr="1794507A">
        <w:rPr>
          <w:rFonts w:ascii="Arial" w:hAnsi="Arial" w:cs="Arial"/>
          <w:sz w:val="24"/>
          <w:szCs w:val="24"/>
        </w:rPr>
        <w:t xml:space="preserve">Providers are aware that working in partnership with other organisations will involve different levels of risk. Due diligence processes are completed in accordance with </w:t>
      </w:r>
      <w:r w:rsidRPr="1794507A">
        <w:rPr>
          <w:rFonts w:ascii="Arial" w:eastAsia="Arial" w:hAnsi="Arial" w:cs="Arial"/>
          <w:sz w:val="24"/>
          <w:szCs w:val="24"/>
        </w:rPr>
        <w:t xml:space="preserve">each provider’s approach to minimising risk, maintaining academic </w:t>
      </w:r>
      <w:proofErr w:type="gramStart"/>
      <w:r w:rsidRPr="1794507A">
        <w:rPr>
          <w:rFonts w:ascii="Arial" w:eastAsia="Arial" w:hAnsi="Arial" w:cs="Arial"/>
          <w:sz w:val="24"/>
          <w:szCs w:val="24"/>
        </w:rPr>
        <w:t>standards</w:t>
      </w:r>
      <w:proofErr w:type="gramEnd"/>
      <w:r w:rsidRPr="1794507A">
        <w:rPr>
          <w:rFonts w:ascii="Arial" w:eastAsia="Arial" w:hAnsi="Arial" w:cs="Arial"/>
          <w:sz w:val="24"/>
          <w:szCs w:val="24"/>
        </w:rPr>
        <w:t xml:space="preserve"> and enhancing quality. </w:t>
      </w:r>
    </w:p>
    <w:p w14:paraId="3CB127DA" w14:textId="148A07A3" w:rsidR="116AD670" w:rsidRDefault="116AD670" w:rsidP="00205173">
      <w:pPr>
        <w:pStyle w:val="CLQEParagraph"/>
        <w:numPr>
          <w:ilvl w:val="0"/>
          <w:numId w:val="41"/>
        </w:numPr>
        <w:ind w:left="1260" w:hanging="353"/>
        <w:rPr>
          <w:rFonts w:ascii="Arial" w:eastAsia="Arial" w:hAnsi="Arial" w:cs="Arial"/>
          <w:sz w:val="24"/>
          <w:szCs w:val="24"/>
        </w:rPr>
      </w:pPr>
      <w:r w:rsidRPr="1794507A">
        <w:rPr>
          <w:rFonts w:ascii="Arial" w:eastAsia="Arial" w:hAnsi="Arial" w:cs="Arial"/>
          <w:sz w:val="24"/>
          <w:szCs w:val="24"/>
        </w:rPr>
        <w:t>Written agreements between partners are signed prior to the start of a program</w:t>
      </w:r>
      <w:r w:rsidR="61DD6BA8" w:rsidRPr="1794507A">
        <w:rPr>
          <w:rFonts w:ascii="Arial" w:eastAsia="Arial" w:hAnsi="Arial" w:cs="Arial"/>
          <w:sz w:val="24"/>
          <w:szCs w:val="24"/>
        </w:rPr>
        <w:t>me</w:t>
      </w:r>
      <w:r w:rsidR="4D85F8A6" w:rsidRPr="1794507A">
        <w:rPr>
          <w:rFonts w:ascii="Arial" w:eastAsia="Arial" w:hAnsi="Arial" w:cs="Arial"/>
          <w:sz w:val="24"/>
          <w:szCs w:val="24"/>
        </w:rPr>
        <w:t xml:space="preserve"> o</w:t>
      </w:r>
      <w:r w:rsidRPr="1794507A">
        <w:rPr>
          <w:rFonts w:ascii="Arial" w:eastAsia="Arial" w:hAnsi="Arial" w:cs="Arial"/>
          <w:sz w:val="24"/>
          <w:szCs w:val="24"/>
        </w:rPr>
        <w:t>r module and cover the lifecycle of the partnership, including details about closing a partnership.</w:t>
      </w:r>
    </w:p>
    <w:p w14:paraId="3F70B1D5" w14:textId="39D38512" w:rsidR="116AD670" w:rsidRDefault="116AD670" w:rsidP="00205173">
      <w:pPr>
        <w:pStyle w:val="CLQEParagraph"/>
        <w:numPr>
          <w:ilvl w:val="0"/>
          <w:numId w:val="41"/>
        </w:numPr>
        <w:ind w:left="1260" w:hanging="353"/>
        <w:rPr>
          <w:rFonts w:ascii="Arial" w:eastAsia="Arial" w:hAnsi="Arial" w:cs="Arial"/>
          <w:sz w:val="24"/>
          <w:szCs w:val="24"/>
        </w:rPr>
      </w:pPr>
      <w:r w:rsidRPr="1794507A">
        <w:rPr>
          <w:rFonts w:ascii="Arial" w:hAnsi="Arial" w:cs="Arial"/>
          <w:sz w:val="24"/>
          <w:szCs w:val="24"/>
        </w:rPr>
        <w:t xml:space="preserve">Providers and their partners ensure compliance with the regulatory and legislative requirements of the countries in which they work and maintain an awareness of the cultural context in which they operate. Providers ensure students have information about the responsibilities of each partner and where to go for support throughout </w:t>
      </w:r>
      <w:r w:rsidRPr="1794507A">
        <w:rPr>
          <w:rFonts w:ascii="Arial" w:eastAsia="Arial" w:hAnsi="Arial" w:cs="Arial"/>
          <w:sz w:val="24"/>
          <w:szCs w:val="24"/>
        </w:rPr>
        <w:t>their studies.</w:t>
      </w:r>
    </w:p>
    <w:p w14:paraId="6851E34E" w14:textId="324EB487" w:rsidR="116AD670" w:rsidRDefault="116AD670" w:rsidP="00205173">
      <w:pPr>
        <w:pStyle w:val="CLQEParagraph"/>
        <w:numPr>
          <w:ilvl w:val="0"/>
          <w:numId w:val="41"/>
        </w:numPr>
        <w:ind w:left="1260" w:hanging="353"/>
        <w:rPr>
          <w:rFonts w:ascii="Arial" w:hAnsi="Arial" w:cs="Arial"/>
          <w:sz w:val="24"/>
          <w:szCs w:val="24"/>
        </w:rPr>
      </w:pPr>
      <w:r w:rsidRPr="1794507A">
        <w:rPr>
          <w:rFonts w:ascii="Arial" w:hAnsi="Arial" w:cs="Arial"/>
          <w:sz w:val="24"/>
          <w:szCs w:val="24"/>
        </w:rPr>
        <w:t>Providers maintain accurate, up-to-date records of partnership arrangements that are subject to a formal agreement</w:t>
      </w:r>
      <w:r w:rsidR="479195C9" w:rsidRPr="1794507A">
        <w:rPr>
          <w:rFonts w:ascii="Arial" w:hAnsi="Arial" w:cs="Arial"/>
          <w:sz w:val="24"/>
          <w:szCs w:val="24"/>
        </w:rPr>
        <w:t>.</w:t>
      </w:r>
      <w:r w:rsidRPr="1794507A">
        <w:rPr>
          <w:rFonts w:ascii="Arial" w:hAnsi="Arial" w:cs="Arial"/>
          <w:sz w:val="24"/>
          <w:szCs w:val="24"/>
        </w:rPr>
        <w:t xml:space="preserve"> </w:t>
      </w:r>
    </w:p>
    <w:p w14:paraId="16A96B3D" w14:textId="14B13783" w:rsidR="116AD670" w:rsidRDefault="116AD670" w:rsidP="00205173">
      <w:pPr>
        <w:pStyle w:val="CLQEParagraph"/>
        <w:numPr>
          <w:ilvl w:val="0"/>
          <w:numId w:val="41"/>
        </w:numPr>
        <w:ind w:left="1260" w:hanging="353"/>
        <w:rPr>
          <w:rFonts w:ascii="Arial" w:hAnsi="Arial" w:cs="Arial"/>
          <w:sz w:val="24"/>
          <w:szCs w:val="24"/>
        </w:rPr>
      </w:pPr>
      <w:r w:rsidRPr="1794507A">
        <w:rPr>
          <w:rFonts w:ascii="Arial" w:hAnsi="Arial" w:cs="Arial"/>
          <w:sz w:val="24"/>
          <w:szCs w:val="24"/>
        </w:rPr>
        <w:t xml:space="preserve">Partnerships are subject to ongoing scrutiny that includes periodic monitoring, </w:t>
      </w:r>
      <w:proofErr w:type="gramStart"/>
      <w:r w:rsidRPr="1794507A">
        <w:rPr>
          <w:rFonts w:ascii="Arial" w:hAnsi="Arial" w:cs="Arial"/>
          <w:sz w:val="24"/>
          <w:szCs w:val="24"/>
        </w:rPr>
        <w:t>evaluation</w:t>
      </w:r>
      <w:proofErr w:type="gramEnd"/>
      <w:r w:rsidRPr="1794507A">
        <w:rPr>
          <w:rFonts w:ascii="Arial" w:hAnsi="Arial" w:cs="Arial"/>
          <w:sz w:val="24"/>
          <w:szCs w:val="24"/>
        </w:rPr>
        <w:t xml:space="preserve"> and review to assure quality and facilitate enhancement</w:t>
      </w:r>
      <w:r w:rsidR="7A9E7FE6" w:rsidRPr="1794507A">
        <w:rPr>
          <w:rFonts w:ascii="Arial" w:hAnsi="Arial" w:cs="Arial"/>
          <w:sz w:val="24"/>
          <w:szCs w:val="24"/>
        </w:rPr>
        <w:t>.</w:t>
      </w:r>
    </w:p>
    <w:p w14:paraId="28D94F14" w14:textId="77777777" w:rsidR="00415028" w:rsidRPr="00782F0C" w:rsidRDefault="00415028" w:rsidP="0017010E">
      <w:pPr>
        <w:tabs>
          <w:tab w:val="left" w:pos="900"/>
          <w:tab w:val="left" w:pos="1440"/>
        </w:tabs>
        <w:autoSpaceDE w:val="0"/>
        <w:autoSpaceDN w:val="0"/>
        <w:adjustRightInd w:val="0"/>
        <w:rPr>
          <w:rFonts w:ascii="Arial" w:hAnsi="Arial" w:cs="Arial"/>
          <w:color w:val="000000"/>
          <w:sz w:val="22"/>
          <w:szCs w:val="22"/>
          <w:lang w:eastAsia="en-GB"/>
        </w:rPr>
      </w:pPr>
    </w:p>
    <w:p w14:paraId="273BAF26" w14:textId="77777777" w:rsidR="00903EBA" w:rsidRPr="00782F0C" w:rsidRDefault="007D1627" w:rsidP="00656A5E">
      <w:pPr>
        <w:pStyle w:val="Heading2"/>
        <w:tabs>
          <w:tab w:val="clear" w:pos="907"/>
          <w:tab w:val="left" w:pos="900"/>
          <w:tab w:val="left" w:pos="1440"/>
        </w:tabs>
        <w:rPr>
          <w:rFonts w:cs="Arial"/>
        </w:rPr>
      </w:pPr>
      <w:bookmarkStart w:id="3" w:name="_Ref164675323"/>
      <w:bookmarkStart w:id="4" w:name="_Toc424226336"/>
      <w:bookmarkStart w:id="5" w:name="_Toc459879111"/>
      <w:bookmarkStart w:id="6" w:name="_Toc459879313"/>
      <w:bookmarkStart w:id="7" w:name="_Toc459879535"/>
      <w:bookmarkStart w:id="8" w:name="_Toc459879633"/>
      <w:bookmarkStart w:id="9" w:name="_Toc461706256"/>
      <w:bookmarkStart w:id="10" w:name="_Toc174356010"/>
      <w:bookmarkStart w:id="11" w:name="_Toc176947663"/>
      <w:bookmarkStart w:id="12" w:name="_Ref240252959"/>
      <w:bookmarkStart w:id="13" w:name="_Toc414979923"/>
      <w:r w:rsidRPr="00782F0C">
        <w:rPr>
          <w:rFonts w:cs="Arial"/>
          <w:lang w:val="en-GB"/>
        </w:rPr>
        <w:t>1</w:t>
      </w:r>
      <w:r w:rsidR="008C7EDA" w:rsidRPr="00782F0C">
        <w:rPr>
          <w:rFonts w:cs="Arial"/>
        </w:rPr>
        <w:t>.</w:t>
      </w:r>
      <w:r w:rsidR="00DC3394" w:rsidRPr="00782F0C">
        <w:rPr>
          <w:rFonts w:cs="Arial"/>
        </w:rPr>
        <w:t>1</w:t>
      </w:r>
      <w:r w:rsidR="00903EBA">
        <w:tab/>
      </w:r>
      <w:bookmarkEnd w:id="3"/>
      <w:r w:rsidR="00ED0269" w:rsidRPr="00782F0C">
        <w:rPr>
          <w:rFonts w:cs="Arial"/>
          <w:lang w:val="en-GB"/>
        </w:rPr>
        <w:t>Teesside University</w:t>
      </w:r>
      <w:r w:rsidR="00ED0269" w:rsidRPr="00782F0C">
        <w:rPr>
          <w:rFonts w:cs="Arial"/>
        </w:rPr>
        <w:t xml:space="preserve"> </w:t>
      </w:r>
      <w:r w:rsidR="008A4195" w:rsidRPr="00782F0C">
        <w:rPr>
          <w:rFonts w:cs="Arial"/>
        </w:rPr>
        <w:t>Principles of Collaborative Provision</w:t>
      </w:r>
      <w:bookmarkEnd w:id="4"/>
      <w:bookmarkEnd w:id="5"/>
      <w:bookmarkEnd w:id="6"/>
      <w:bookmarkEnd w:id="7"/>
      <w:bookmarkEnd w:id="8"/>
      <w:bookmarkEnd w:id="9"/>
      <w:bookmarkEnd w:id="10"/>
      <w:bookmarkEnd w:id="11"/>
    </w:p>
    <w:p w14:paraId="37BB0252" w14:textId="77777777" w:rsidR="00903EBA" w:rsidRPr="00782F0C" w:rsidRDefault="00903EBA" w:rsidP="00656A5E">
      <w:pPr>
        <w:tabs>
          <w:tab w:val="num" w:pos="720"/>
          <w:tab w:val="left" w:pos="900"/>
          <w:tab w:val="left" w:pos="1080"/>
          <w:tab w:val="left" w:pos="1260"/>
          <w:tab w:val="left" w:pos="1440"/>
        </w:tabs>
        <w:rPr>
          <w:rFonts w:ascii="Arial" w:hAnsi="Arial" w:cs="Arial"/>
        </w:rPr>
      </w:pPr>
    </w:p>
    <w:p w14:paraId="1C54E280" w14:textId="77777777" w:rsidR="00903EBA" w:rsidRPr="00782F0C" w:rsidRDefault="00903EBA" w:rsidP="00656A5E">
      <w:pPr>
        <w:tabs>
          <w:tab w:val="left" w:pos="900"/>
          <w:tab w:val="left" w:pos="1440"/>
        </w:tabs>
        <w:ind w:left="900"/>
        <w:rPr>
          <w:rFonts w:ascii="Arial" w:hAnsi="Arial" w:cs="Arial"/>
        </w:rPr>
      </w:pPr>
      <w:r w:rsidRPr="00782F0C">
        <w:rPr>
          <w:rFonts w:ascii="Arial" w:hAnsi="Arial" w:cs="Arial"/>
        </w:rPr>
        <w:t>T</w:t>
      </w:r>
      <w:r w:rsidR="00566B38" w:rsidRPr="00782F0C">
        <w:rPr>
          <w:rFonts w:ascii="Arial" w:hAnsi="Arial" w:cs="Arial"/>
        </w:rPr>
        <w:t xml:space="preserve">he </w:t>
      </w:r>
      <w:r w:rsidRPr="00782F0C">
        <w:rPr>
          <w:rFonts w:ascii="Arial" w:hAnsi="Arial" w:cs="Arial"/>
        </w:rPr>
        <w:t>University has determined that collaborative provision should be a significant part of its Academic Strategy</w:t>
      </w:r>
      <w:r w:rsidR="00C203B7" w:rsidRPr="00782F0C">
        <w:rPr>
          <w:rFonts w:ascii="Arial" w:hAnsi="Arial" w:cs="Arial"/>
        </w:rPr>
        <w:t>, as detailed in Teesside 202</w:t>
      </w:r>
      <w:r w:rsidR="00091C82">
        <w:rPr>
          <w:rFonts w:ascii="Arial" w:hAnsi="Arial" w:cs="Arial"/>
        </w:rPr>
        <w:t>7</w:t>
      </w:r>
      <w:r w:rsidR="007100E6" w:rsidRPr="00782F0C">
        <w:rPr>
          <w:rFonts w:ascii="Arial" w:hAnsi="Arial" w:cs="Arial"/>
        </w:rPr>
        <w:t>:</w:t>
      </w:r>
    </w:p>
    <w:p w14:paraId="7F8212C0" w14:textId="77777777" w:rsidR="00903EBA" w:rsidRPr="00782F0C" w:rsidRDefault="00903EBA" w:rsidP="00656A5E">
      <w:pPr>
        <w:tabs>
          <w:tab w:val="left" w:pos="900"/>
          <w:tab w:val="left" w:pos="1440"/>
        </w:tabs>
        <w:rPr>
          <w:rFonts w:ascii="Arial" w:hAnsi="Arial" w:cs="Arial"/>
        </w:rPr>
      </w:pPr>
    </w:p>
    <w:p w14:paraId="3C16502D" w14:textId="77777777" w:rsidR="002D61AC" w:rsidRPr="00782F0C" w:rsidRDefault="009A0B97" w:rsidP="00205173">
      <w:pPr>
        <w:numPr>
          <w:ilvl w:val="0"/>
          <w:numId w:val="15"/>
        </w:numPr>
        <w:tabs>
          <w:tab w:val="clear" w:pos="1430"/>
        </w:tabs>
        <w:ind w:left="1267" w:right="-274" w:hanging="360"/>
        <w:rPr>
          <w:rFonts w:ascii="Arial" w:hAnsi="Arial" w:cs="Arial"/>
        </w:rPr>
      </w:pPr>
      <w:r w:rsidRPr="00782F0C">
        <w:rPr>
          <w:rFonts w:ascii="Arial" w:hAnsi="Arial" w:cs="Arial"/>
        </w:rPr>
        <w:t>I</w:t>
      </w:r>
      <w:r w:rsidR="00903EBA" w:rsidRPr="00782F0C">
        <w:rPr>
          <w:rFonts w:ascii="Arial" w:hAnsi="Arial" w:cs="Arial"/>
        </w:rPr>
        <w:t xml:space="preserve">n the Northern region through the operation of the </w:t>
      </w:r>
      <w:r w:rsidR="004004B5" w:rsidRPr="00782F0C">
        <w:rPr>
          <w:rFonts w:ascii="Arial" w:hAnsi="Arial" w:cs="Arial"/>
        </w:rPr>
        <w:t>Teesside University College Partnership</w:t>
      </w:r>
      <w:r w:rsidR="00903EBA" w:rsidRPr="00782F0C">
        <w:rPr>
          <w:rFonts w:ascii="Arial" w:hAnsi="Arial" w:cs="Arial"/>
        </w:rPr>
        <w:t xml:space="preserve"> </w:t>
      </w:r>
      <w:r w:rsidR="00444D8D" w:rsidRPr="00782F0C">
        <w:rPr>
          <w:rFonts w:ascii="Arial" w:hAnsi="Arial" w:cs="Arial"/>
        </w:rPr>
        <w:t>(</w:t>
      </w:r>
      <w:r w:rsidR="004004B5" w:rsidRPr="00782F0C">
        <w:rPr>
          <w:rFonts w:ascii="Arial" w:hAnsi="Arial" w:cs="Arial"/>
        </w:rPr>
        <w:t>TUCP</w:t>
      </w:r>
      <w:r w:rsidR="00444D8D" w:rsidRPr="00782F0C">
        <w:rPr>
          <w:rFonts w:ascii="Arial" w:hAnsi="Arial" w:cs="Arial"/>
        </w:rPr>
        <w:t>)</w:t>
      </w:r>
      <w:r w:rsidRPr="00782F0C">
        <w:rPr>
          <w:rFonts w:ascii="Arial" w:hAnsi="Arial" w:cs="Arial"/>
        </w:rPr>
        <w:t>.</w:t>
      </w:r>
    </w:p>
    <w:p w14:paraId="3F0EB513" w14:textId="77777777" w:rsidR="00903EBA" w:rsidRPr="00782F0C" w:rsidRDefault="009A0B97" w:rsidP="00205173">
      <w:pPr>
        <w:numPr>
          <w:ilvl w:val="0"/>
          <w:numId w:val="15"/>
        </w:numPr>
        <w:tabs>
          <w:tab w:val="clear" w:pos="1430"/>
        </w:tabs>
        <w:ind w:left="1260" w:right="-360" w:hanging="360"/>
        <w:rPr>
          <w:rFonts w:ascii="Arial" w:hAnsi="Arial" w:cs="Arial"/>
        </w:rPr>
      </w:pPr>
      <w:r w:rsidRPr="00782F0C">
        <w:rPr>
          <w:rFonts w:ascii="Arial" w:hAnsi="Arial" w:cs="Arial"/>
        </w:rPr>
        <w:t>I</w:t>
      </w:r>
      <w:r w:rsidR="00903EBA" w:rsidRPr="00782F0C">
        <w:rPr>
          <w:rFonts w:ascii="Arial" w:hAnsi="Arial" w:cs="Arial"/>
        </w:rPr>
        <w:t xml:space="preserve">n the development of strategic </w:t>
      </w:r>
      <w:r w:rsidR="004350F5" w:rsidRPr="00782F0C">
        <w:rPr>
          <w:rFonts w:ascii="Arial" w:hAnsi="Arial" w:cs="Arial"/>
        </w:rPr>
        <w:t>I</w:t>
      </w:r>
      <w:r w:rsidR="00903EBA" w:rsidRPr="00782F0C">
        <w:rPr>
          <w:rFonts w:ascii="Arial" w:hAnsi="Arial" w:cs="Arial"/>
        </w:rPr>
        <w:t xml:space="preserve">nternational </w:t>
      </w:r>
      <w:r w:rsidR="004350F5" w:rsidRPr="00782F0C">
        <w:rPr>
          <w:rFonts w:ascii="Arial" w:hAnsi="Arial" w:cs="Arial"/>
        </w:rPr>
        <w:t>P</w:t>
      </w:r>
      <w:r w:rsidR="00903EBA" w:rsidRPr="00782F0C">
        <w:rPr>
          <w:rFonts w:ascii="Arial" w:hAnsi="Arial" w:cs="Arial"/>
        </w:rPr>
        <w:t>artner</w:t>
      </w:r>
      <w:r w:rsidR="005263D2" w:rsidRPr="00782F0C">
        <w:rPr>
          <w:rFonts w:ascii="Arial" w:hAnsi="Arial" w:cs="Arial"/>
        </w:rPr>
        <w:t xml:space="preserve">ships </w:t>
      </w:r>
      <w:r w:rsidR="00C203B7" w:rsidRPr="00782F0C">
        <w:rPr>
          <w:rFonts w:ascii="Arial" w:hAnsi="Arial" w:cs="Arial"/>
        </w:rPr>
        <w:t>in line with the international strategy.</w:t>
      </w:r>
    </w:p>
    <w:p w14:paraId="324574DE" w14:textId="31FA5A47" w:rsidR="00903EBA" w:rsidRPr="00782F0C" w:rsidRDefault="009A0B97" w:rsidP="00205173">
      <w:pPr>
        <w:numPr>
          <w:ilvl w:val="0"/>
          <w:numId w:val="15"/>
        </w:numPr>
        <w:tabs>
          <w:tab w:val="clear" w:pos="1430"/>
        </w:tabs>
        <w:ind w:left="1260" w:right="-270" w:hanging="360"/>
        <w:rPr>
          <w:rFonts w:ascii="Arial" w:hAnsi="Arial" w:cs="Arial"/>
        </w:rPr>
      </w:pPr>
      <w:r w:rsidRPr="00782F0C">
        <w:rPr>
          <w:rFonts w:ascii="Arial" w:hAnsi="Arial" w:cs="Arial"/>
        </w:rPr>
        <w:t>I</w:t>
      </w:r>
      <w:r w:rsidR="00903EBA" w:rsidRPr="00782F0C">
        <w:rPr>
          <w:rFonts w:ascii="Arial" w:hAnsi="Arial" w:cs="Arial"/>
        </w:rPr>
        <w:t xml:space="preserve">n its strategic commitment to </w:t>
      </w:r>
      <w:r w:rsidR="00A54495" w:rsidRPr="00782F0C">
        <w:rPr>
          <w:rFonts w:ascii="Arial" w:hAnsi="Arial" w:cs="Arial"/>
        </w:rPr>
        <w:t>Enterprise</w:t>
      </w:r>
      <w:r w:rsidR="00903EBA" w:rsidRPr="00782F0C">
        <w:rPr>
          <w:rFonts w:ascii="Arial" w:hAnsi="Arial" w:cs="Arial"/>
        </w:rPr>
        <w:t xml:space="preserve"> and </w:t>
      </w:r>
      <w:r w:rsidR="00E90102">
        <w:rPr>
          <w:rFonts w:ascii="Arial" w:hAnsi="Arial" w:cs="Arial"/>
        </w:rPr>
        <w:t>Knowledge Exchange</w:t>
      </w:r>
      <w:r w:rsidR="002D61AC" w:rsidRPr="00782F0C">
        <w:rPr>
          <w:rFonts w:ascii="Arial" w:hAnsi="Arial" w:cs="Arial"/>
        </w:rPr>
        <w:t>.</w:t>
      </w:r>
    </w:p>
    <w:p w14:paraId="2DA12FC2" w14:textId="77777777" w:rsidR="00903EBA" w:rsidRPr="00782F0C" w:rsidRDefault="00903EBA" w:rsidP="00656A5E">
      <w:pPr>
        <w:tabs>
          <w:tab w:val="left" w:pos="900"/>
          <w:tab w:val="left" w:pos="1440"/>
        </w:tabs>
        <w:rPr>
          <w:rFonts w:ascii="Arial" w:hAnsi="Arial" w:cs="Arial"/>
        </w:rPr>
      </w:pPr>
    </w:p>
    <w:p w14:paraId="1BB1E76A" w14:textId="77777777" w:rsidR="00903EBA" w:rsidRPr="00782F0C" w:rsidRDefault="00903EBA" w:rsidP="00656A5E">
      <w:pPr>
        <w:tabs>
          <w:tab w:val="left" w:pos="900"/>
          <w:tab w:val="left" w:pos="1440"/>
        </w:tabs>
        <w:ind w:left="900"/>
        <w:rPr>
          <w:rFonts w:ascii="Arial" w:hAnsi="Arial" w:cs="Arial"/>
        </w:rPr>
      </w:pPr>
      <w:r w:rsidRPr="00782F0C">
        <w:rPr>
          <w:rFonts w:ascii="Arial" w:hAnsi="Arial" w:cs="Arial"/>
        </w:rPr>
        <w:t>T</w:t>
      </w:r>
      <w:r w:rsidR="007D58F2" w:rsidRPr="00782F0C">
        <w:rPr>
          <w:rFonts w:ascii="Arial" w:hAnsi="Arial" w:cs="Arial"/>
        </w:rPr>
        <w:t xml:space="preserve">he </w:t>
      </w:r>
      <w:r w:rsidRPr="00782F0C">
        <w:rPr>
          <w:rFonts w:ascii="Arial" w:hAnsi="Arial" w:cs="Arial"/>
        </w:rPr>
        <w:t xml:space="preserve">University is responsible for the assurance of the academic quality and standards of its </w:t>
      </w:r>
      <w:r w:rsidR="009C49DC" w:rsidRPr="00782F0C">
        <w:rPr>
          <w:rFonts w:ascii="Arial" w:hAnsi="Arial" w:cs="Arial"/>
        </w:rPr>
        <w:t>courses</w:t>
      </w:r>
      <w:r w:rsidRPr="00782F0C">
        <w:rPr>
          <w:rFonts w:ascii="Arial" w:hAnsi="Arial" w:cs="Arial"/>
        </w:rPr>
        <w:t>, awards</w:t>
      </w:r>
      <w:r w:rsidR="00AB6D84">
        <w:rPr>
          <w:rFonts w:ascii="Arial" w:hAnsi="Arial" w:cs="Arial"/>
        </w:rPr>
        <w:t>,</w:t>
      </w:r>
      <w:r w:rsidRPr="00782F0C">
        <w:rPr>
          <w:rFonts w:ascii="Arial" w:hAnsi="Arial" w:cs="Arial"/>
        </w:rPr>
        <w:t xml:space="preserve"> and qualifications wherever they are </w:t>
      </w:r>
      <w:r w:rsidR="00577942" w:rsidRPr="00782F0C">
        <w:rPr>
          <w:rFonts w:ascii="Arial" w:hAnsi="Arial" w:cs="Arial"/>
        </w:rPr>
        <w:t>d</w:t>
      </w:r>
      <w:r w:rsidRPr="00782F0C">
        <w:rPr>
          <w:rFonts w:ascii="Arial" w:hAnsi="Arial" w:cs="Arial"/>
        </w:rPr>
        <w:t>elivered</w:t>
      </w:r>
      <w:r w:rsidR="002D61AC" w:rsidRPr="00782F0C">
        <w:rPr>
          <w:rFonts w:ascii="Arial" w:hAnsi="Arial" w:cs="Arial"/>
        </w:rPr>
        <w:t>.</w:t>
      </w:r>
    </w:p>
    <w:p w14:paraId="1307A15B" w14:textId="77777777" w:rsidR="00903EBA" w:rsidRPr="00782F0C" w:rsidRDefault="00903EBA" w:rsidP="00656A5E">
      <w:pPr>
        <w:tabs>
          <w:tab w:val="left" w:pos="900"/>
          <w:tab w:val="left" w:pos="1440"/>
        </w:tabs>
        <w:ind w:left="900"/>
        <w:rPr>
          <w:rFonts w:ascii="Arial" w:hAnsi="Arial" w:cs="Arial"/>
        </w:rPr>
      </w:pPr>
    </w:p>
    <w:p w14:paraId="26C5DD5A" w14:textId="77777777" w:rsidR="006376EA" w:rsidRDefault="00BC47D7" w:rsidP="00656A5E">
      <w:pPr>
        <w:tabs>
          <w:tab w:val="left" w:pos="900"/>
          <w:tab w:val="left" w:pos="1440"/>
        </w:tabs>
        <w:ind w:left="900"/>
        <w:rPr>
          <w:rFonts w:ascii="Arial" w:hAnsi="Arial" w:cs="Arial"/>
        </w:rPr>
      </w:pPr>
      <w:r w:rsidRPr="00782F0C">
        <w:rPr>
          <w:rFonts w:ascii="Arial" w:hAnsi="Arial" w:cs="Arial"/>
        </w:rPr>
        <w:lastRenderedPageBreak/>
        <w:t>The following</w:t>
      </w:r>
      <w:r w:rsidR="00903EBA" w:rsidRPr="00782F0C">
        <w:rPr>
          <w:rFonts w:ascii="Arial" w:hAnsi="Arial" w:cs="Arial"/>
        </w:rPr>
        <w:t xml:space="preserve"> guiding principles are generic and apply t</w:t>
      </w:r>
      <w:r w:rsidR="009A0B97" w:rsidRPr="00782F0C">
        <w:rPr>
          <w:rFonts w:ascii="Arial" w:hAnsi="Arial" w:cs="Arial"/>
        </w:rPr>
        <w:t xml:space="preserve">o all collaborative provision. </w:t>
      </w:r>
      <w:r w:rsidR="005C37C2" w:rsidRPr="00782F0C">
        <w:rPr>
          <w:rFonts w:ascii="Arial" w:hAnsi="Arial" w:cs="Arial"/>
        </w:rPr>
        <w:t xml:space="preserve"> </w:t>
      </w:r>
      <w:r w:rsidR="009A0B97" w:rsidRPr="00782F0C">
        <w:rPr>
          <w:rFonts w:ascii="Arial" w:hAnsi="Arial" w:cs="Arial"/>
        </w:rPr>
        <w:t xml:space="preserve">Definitions </w:t>
      </w:r>
      <w:r w:rsidR="00903EBA" w:rsidRPr="00782F0C">
        <w:rPr>
          <w:rFonts w:ascii="Arial" w:hAnsi="Arial" w:cs="Arial"/>
        </w:rPr>
        <w:t xml:space="preserve">of collaborative provision by </w:t>
      </w:r>
      <w:r w:rsidR="00B15021" w:rsidRPr="00782F0C">
        <w:rPr>
          <w:rFonts w:ascii="Arial" w:hAnsi="Arial" w:cs="Arial"/>
        </w:rPr>
        <w:t>the type</w:t>
      </w:r>
      <w:r w:rsidR="00FE4417" w:rsidRPr="00782F0C">
        <w:rPr>
          <w:rFonts w:ascii="Arial" w:hAnsi="Arial" w:cs="Arial"/>
        </w:rPr>
        <w:t xml:space="preserve"> of </w:t>
      </w:r>
      <w:r w:rsidR="004350F5" w:rsidRPr="00782F0C">
        <w:rPr>
          <w:rFonts w:ascii="Arial" w:hAnsi="Arial" w:cs="Arial"/>
        </w:rPr>
        <w:t>P</w:t>
      </w:r>
      <w:r w:rsidR="00FE4417" w:rsidRPr="00782F0C">
        <w:rPr>
          <w:rFonts w:ascii="Arial" w:hAnsi="Arial" w:cs="Arial"/>
        </w:rPr>
        <w:t>artner</w:t>
      </w:r>
      <w:r w:rsidR="00B15021" w:rsidRPr="00782F0C">
        <w:rPr>
          <w:rFonts w:ascii="Arial" w:hAnsi="Arial" w:cs="Arial"/>
        </w:rPr>
        <w:t>ship</w:t>
      </w:r>
      <w:r w:rsidR="00FE4417" w:rsidRPr="00782F0C">
        <w:rPr>
          <w:rFonts w:ascii="Arial" w:hAnsi="Arial" w:cs="Arial"/>
        </w:rPr>
        <w:t xml:space="preserve"> </w:t>
      </w:r>
      <w:r w:rsidR="009A0B97" w:rsidRPr="00782F0C">
        <w:rPr>
          <w:rFonts w:ascii="Arial" w:hAnsi="Arial" w:cs="Arial"/>
        </w:rPr>
        <w:t>are</w:t>
      </w:r>
      <w:r w:rsidR="00FE4417" w:rsidRPr="00782F0C">
        <w:rPr>
          <w:rFonts w:ascii="Arial" w:hAnsi="Arial" w:cs="Arial"/>
        </w:rPr>
        <w:t xml:space="preserve"> outlined in</w:t>
      </w:r>
      <w:r w:rsidR="00DF09CD" w:rsidRPr="00782F0C">
        <w:rPr>
          <w:rFonts w:ascii="Arial" w:hAnsi="Arial" w:cs="Arial"/>
        </w:rPr>
        <w:t xml:space="preserve"> the table of typologies in </w:t>
      </w:r>
      <w:r w:rsidR="00A02F38" w:rsidRPr="00782F0C">
        <w:rPr>
          <w:rFonts w:ascii="Arial" w:hAnsi="Arial" w:cs="Arial"/>
          <w:b/>
          <w:color w:val="FF0000"/>
        </w:rPr>
        <w:t>S</w:t>
      </w:r>
      <w:r w:rsidR="00DF09CD" w:rsidRPr="00782F0C">
        <w:rPr>
          <w:rFonts w:ascii="Arial" w:hAnsi="Arial" w:cs="Arial"/>
          <w:b/>
          <w:color w:val="FF0000"/>
        </w:rPr>
        <w:t xml:space="preserve">ection </w:t>
      </w:r>
      <w:r w:rsidR="007D1627" w:rsidRPr="00782F0C">
        <w:rPr>
          <w:rFonts w:ascii="Arial" w:hAnsi="Arial" w:cs="Arial"/>
          <w:b/>
          <w:color w:val="FF0000"/>
        </w:rPr>
        <w:t>1</w:t>
      </w:r>
      <w:r w:rsidR="00D40934" w:rsidRPr="00782F0C">
        <w:rPr>
          <w:rFonts w:ascii="Arial" w:hAnsi="Arial" w:cs="Arial"/>
          <w:b/>
          <w:color w:val="FF0000"/>
        </w:rPr>
        <w:t>.</w:t>
      </w:r>
      <w:r w:rsidR="00A258F5" w:rsidRPr="00782F0C">
        <w:rPr>
          <w:rFonts w:ascii="Arial" w:hAnsi="Arial" w:cs="Arial"/>
          <w:b/>
          <w:color w:val="FF0000"/>
        </w:rPr>
        <w:t>8</w:t>
      </w:r>
      <w:r w:rsidR="00DF09CD" w:rsidRPr="00782F0C">
        <w:rPr>
          <w:rFonts w:ascii="Arial" w:hAnsi="Arial" w:cs="Arial"/>
        </w:rPr>
        <w:t>.</w:t>
      </w:r>
    </w:p>
    <w:p w14:paraId="50212B2B" w14:textId="77777777" w:rsidR="00E90102" w:rsidRPr="00782F0C" w:rsidRDefault="00E90102" w:rsidP="00656A5E">
      <w:pPr>
        <w:tabs>
          <w:tab w:val="left" w:pos="900"/>
          <w:tab w:val="left" w:pos="1440"/>
        </w:tabs>
        <w:ind w:left="900"/>
        <w:rPr>
          <w:rFonts w:ascii="Arial" w:hAnsi="Arial" w:cs="Arial"/>
        </w:rPr>
      </w:pPr>
    </w:p>
    <w:p w14:paraId="0FC98F81" w14:textId="77777777" w:rsidR="00903EBA" w:rsidRPr="00782F0C" w:rsidRDefault="007D1627" w:rsidP="00656A5E">
      <w:pPr>
        <w:pStyle w:val="Heading2"/>
        <w:tabs>
          <w:tab w:val="clear" w:pos="907"/>
          <w:tab w:val="left" w:pos="900"/>
          <w:tab w:val="left" w:pos="1440"/>
        </w:tabs>
        <w:rPr>
          <w:rFonts w:cs="Arial"/>
        </w:rPr>
      </w:pPr>
      <w:bookmarkStart w:id="14" w:name="_Toc424226337"/>
      <w:bookmarkStart w:id="15" w:name="_Toc459879112"/>
      <w:bookmarkStart w:id="16" w:name="_Toc459879314"/>
      <w:bookmarkStart w:id="17" w:name="_Toc459879536"/>
      <w:bookmarkStart w:id="18" w:name="_Toc459879634"/>
      <w:bookmarkStart w:id="19" w:name="_Toc461706257"/>
      <w:bookmarkStart w:id="20" w:name="_Toc174356011"/>
      <w:bookmarkStart w:id="21" w:name="_Toc176947664"/>
      <w:r w:rsidRPr="00782F0C">
        <w:rPr>
          <w:rFonts w:cs="Arial"/>
          <w:lang w:val="en-GB"/>
        </w:rPr>
        <w:t>1</w:t>
      </w:r>
      <w:r w:rsidR="00D01F43" w:rsidRPr="00782F0C">
        <w:rPr>
          <w:rFonts w:cs="Arial"/>
        </w:rPr>
        <w:t>.</w:t>
      </w:r>
      <w:r w:rsidR="00DC3394" w:rsidRPr="00782F0C">
        <w:rPr>
          <w:rFonts w:cs="Arial"/>
        </w:rPr>
        <w:t>2</w:t>
      </w:r>
      <w:r w:rsidR="00441D04">
        <w:tab/>
      </w:r>
      <w:r w:rsidR="00903EBA" w:rsidRPr="00782F0C">
        <w:rPr>
          <w:rFonts w:cs="Arial"/>
        </w:rPr>
        <w:t xml:space="preserve">Basis </w:t>
      </w:r>
      <w:r w:rsidR="00D01F43" w:rsidRPr="00782F0C">
        <w:rPr>
          <w:rFonts w:cs="Arial"/>
        </w:rPr>
        <w:t>f</w:t>
      </w:r>
      <w:r w:rsidR="00441D04" w:rsidRPr="00782F0C">
        <w:rPr>
          <w:rFonts w:cs="Arial"/>
        </w:rPr>
        <w:t xml:space="preserve">or </w:t>
      </w:r>
      <w:r w:rsidR="00F220E7" w:rsidRPr="00782F0C">
        <w:rPr>
          <w:rFonts w:cs="Arial"/>
        </w:rPr>
        <w:t>Partner</w:t>
      </w:r>
      <w:r w:rsidR="00903EBA" w:rsidRPr="00782F0C">
        <w:rPr>
          <w:rFonts w:cs="Arial"/>
        </w:rPr>
        <w:t>ship</w:t>
      </w:r>
      <w:bookmarkEnd w:id="14"/>
      <w:bookmarkEnd w:id="15"/>
      <w:bookmarkEnd w:id="16"/>
      <w:bookmarkEnd w:id="17"/>
      <w:bookmarkEnd w:id="18"/>
      <w:bookmarkEnd w:id="19"/>
      <w:bookmarkEnd w:id="20"/>
      <w:bookmarkEnd w:id="21"/>
    </w:p>
    <w:p w14:paraId="4292F81E" w14:textId="77777777" w:rsidR="008512C5" w:rsidRPr="00782F0C" w:rsidRDefault="008512C5" w:rsidP="00656A5E">
      <w:pPr>
        <w:tabs>
          <w:tab w:val="left" w:pos="900"/>
          <w:tab w:val="left" w:pos="1440"/>
        </w:tabs>
        <w:rPr>
          <w:rFonts w:ascii="Arial" w:hAnsi="Arial" w:cs="Arial"/>
        </w:rPr>
      </w:pPr>
    </w:p>
    <w:p w14:paraId="1B456FD7" w14:textId="77777777" w:rsidR="00903EBA" w:rsidRPr="00782F0C" w:rsidRDefault="00433574" w:rsidP="00656A5E">
      <w:pPr>
        <w:tabs>
          <w:tab w:val="left" w:pos="900"/>
          <w:tab w:val="left" w:pos="1440"/>
        </w:tabs>
        <w:ind w:left="900" w:right="-424"/>
        <w:rPr>
          <w:rFonts w:ascii="Arial" w:hAnsi="Arial" w:cs="Arial"/>
        </w:rPr>
      </w:pPr>
      <w:r w:rsidRPr="00782F0C">
        <w:rPr>
          <w:rFonts w:ascii="Arial" w:hAnsi="Arial" w:cs="Arial"/>
        </w:rPr>
        <w:t>T</w:t>
      </w:r>
      <w:r w:rsidR="00566B38" w:rsidRPr="00782F0C">
        <w:rPr>
          <w:rFonts w:ascii="Arial" w:hAnsi="Arial" w:cs="Arial"/>
        </w:rPr>
        <w:t>he University a</w:t>
      </w:r>
      <w:r w:rsidR="00903EBA" w:rsidRPr="00782F0C">
        <w:rPr>
          <w:rFonts w:ascii="Arial" w:hAnsi="Arial" w:cs="Arial"/>
        </w:rPr>
        <w:t xml:space="preserve">dopts the following criteria as the basis for any </w:t>
      </w:r>
      <w:r w:rsidR="00F220E7" w:rsidRPr="00782F0C">
        <w:rPr>
          <w:rFonts w:ascii="Arial" w:hAnsi="Arial" w:cs="Arial"/>
        </w:rPr>
        <w:t>Partner</w:t>
      </w:r>
      <w:r w:rsidR="00F45FEE" w:rsidRPr="00782F0C">
        <w:rPr>
          <w:rFonts w:ascii="Arial" w:hAnsi="Arial" w:cs="Arial"/>
        </w:rPr>
        <w:t>ship</w:t>
      </w:r>
      <w:r w:rsidR="00903EBA" w:rsidRPr="00782F0C">
        <w:rPr>
          <w:rFonts w:ascii="Arial" w:hAnsi="Arial" w:cs="Arial"/>
        </w:rPr>
        <w:t xml:space="preserve"> delivering awards of </w:t>
      </w:r>
      <w:r w:rsidR="007D58F2" w:rsidRPr="00782F0C">
        <w:rPr>
          <w:rFonts w:ascii="Arial" w:hAnsi="Arial" w:cs="Arial"/>
        </w:rPr>
        <w:t>the</w:t>
      </w:r>
      <w:r w:rsidR="00903EBA" w:rsidRPr="00782F0C">
        <w:rPr>
          <w:rFonts w:ascii="Arial" w:hAnsi="Arial" w:cs="Arial"/>
        </w:rPr>
        <w:t xml:space="preserve"> University, that the </w:t>
      </w:r>
      <w:r w:rsidR="00F220E7" w:rsidRPr="00782F0C">
        <w:rPr>
          <w:rFonts w:ascii="Arial" w:hAnsi="Arial" w:cs="Arial"/>
        </w:rPr>
        <w:t>Partner</w:t>
      </w:r>
      <w:r w:rsidR="00903EBA" w:rsidRPr="00782F0C">
        <w:rPr>
          <w:rFonts w:ascii="Arial" w:hAnsi="Arial" w:cs="Arial"/>
        </w:rPr>
        <w:t>:</w:t>
      </w:r>
    </w:p>
    <w:p w14:paraId="51E055E2" w14:textId="77777777" w:rsidR="00903EBA" w:rsidRPr="00782F0C" w:rsidRDefault="00903EBA" w:rsidP="00656A5E">
      <w:pPr>
        <w:tabs>
          <w:tab w:val="left" w:pos="720"/>
          <w:tab w:val="left" w:pos="900"/>
          <w:tab w:val="left" w:pos="1260"/>
          <w:tab w:val="left" w:pos="1440"/>
        </w:tabs>
        <w:rPr>
          <w:rFonts w:ascii="Arial" w:hAnsi="Arial" w:cs="Arial"/>
        </w:rPr>
      </w:pPr>
    </w:p>
    <w:p w14:paraId="264BA395" w14:textId="77777777" w:rsidR="00903EBA" w:rsidRPr="00782F0C" w:rsidRDefault="009A0B97"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as compatible and complementary</w:t>
      </w:r>
      <w:r w:rsidR="00BB4E78" w:rsidRPr="00782F0C">
        <w:rPr>
          <w:rFonts w:ascii="Arial" w:hAnsi="Arial" w:cs="Arial"/>
        </w:rPr>
        <w:t xml:space="preserve"> aims</w:t>
      </w:r>
      <w:r w:rsidR="00C203B7" w:rsidRPr="00782F0C">
        <w:rPr>
          <w:rFonts w:ascii="Arial" w:hAnsi="Arial" w:cs="Arial"/>
        </w:rPr>
        <w:t>, values</w:t>
      </w:r>
      <w:r w:rsidR="00BB4E78" w:rsidRPr="00782F0C">
        <w:rPr>
          <w:rFonts w:ascii="Arial" w:hAnsi="Arial" w:cs="Arial"/>
        </w:rPr>
        <w:t xml:space="preserve"> and mission</w:t>
      </w:r>
      <w:r w:rsidRPr="00782F0C">
        <w:rPr>
          <w:rFonts w:ascii="Arial" w:hAnsi="Arial" w:cs="Arial"/>
        </w:rPr>
        <w:t xml:space="preserve"> that meets the requirements of the University’s </w:t>
      </w:r>
      <w:r w:rsidR="00F220E7" w:rsidRPr="00782F0C">
        <w:rPr>
          <w:rFonts w:ascii="Arial" w:hAnsi="Arial" w:cs="Arial"/>
        </w:rPr>
        <w:t>Partner</w:t>
      </w:r>
      <w:r w:rsidR="008804AB" w:rsidRPr="00782F0C">
        <w:rPr>
          <w:rFonts w:ascii="Arial" w:hAnsi="Arial" w:cs="Arial"/>
        </w:rPr>
        <w:t>ship Strategy.</w:t>
      </w:r>
    </w:p>
    <w:p w14:paraId="3ECF54DC" w14:textId="77777777" w:rsidR="00903EBA" w:rsidRPr="00782F0C" w:rsidRDefault="008804AB" w:rsidP="00205173">
      <w:pPr>
        <w:numPr>
          <w:ilvl w:val="0"/>
          <w:numId w:val="29"/>
        </w:numPr>
        <w:rPr>
          <w:rFonts w:ascii="Arial" w:hAnsi="Arial" w:cs="Arial"/>
        </w:rPr>
      </w:pPr>
      <w:r w:rsidRPr="00782F0C">
        <w:rPr>
          <w:rFonts w:ascii="Arial" w:hAnsi="Arial" w:cs="Arial"/>
        </w:rPr>
        <w:t>I</w:t>
      </w:r>
      <w:r w:rsidR="00903EBA" w:rsidRPr="00782F0C">
        <w:rPr>
          <w:rFonts w:ascii="Arial" w:hAnsi="Arial" w:cs="Arial"/>
        </w:rPr>
        <w:t xml:space="preserve">s financially stable and legally competent to </w:t>
      </w:r>
      <w:proofErr w:type="gramStart"/>
      <w:r w:rsidR="00903EBA" w:rsidRPr="00782F0C">
        <w:rPr>
          <w:rFonts w:ascii="Arial" w:hAnsi="Arial" w:cs="Arial"/>
        </w:rPr>
        <w:t>enter into</w:t>
      </w:r>
      <w:proofErr w:type="gramEnd"/>
      <w:r w:rsidR="00903EBA" w:rsidRPr="00782F0C">
        <w:rPr>
          <w:rFonts w:ascii="Arial" w:hAnsi="Arial" w:cs="Arial"/>
        </w:rPr>
        <w:t xml:space="preserve"> the necessary arrangements</w:t>
      </w:r>
      <w:r w:rsidRPr="00782F0C">
        <w:rPr>
          <w:rFonts w:ascii="Arial" w:hAnsi="Arial" w:cs="Arial"/>
        </w:rPr>
        <w:t>.</w:t>
      </w:r>
    </w:p>
    <w:p w14:paraId="32F74B92" w14:textId="77777777" w:rsidR="00903EBA" w:rsidRPr="00782F0C" w:rsidRDefault="008804AB"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as effective management systems in place to</w:t>
      </w:r>
      <w:r w:rsidR="006E3CC2" w:rsidRPr="00782F0C">
        <w:rPr>
          <w:rFonts w:ascii="Arial" w:hAnsi="Arial" w:cs="Arial"/>
        </w:rPr>
        <w:t xml:space="preserve"> </w:t>
      </w:r>
      <w:r w:rsidR="00903EBA" w:rsidRPr="00782F0C">
        <w:rPr>
          <w:rFonts w:ascii="Arial" w:hAnsi="Arial" w:cs="Arial"/>
        </w:rPr>
        <w:t xml:space="preserve">assure the quality of </w:t>
      </w:r>
      <w:r w:rsidR="00991467" w:rsidRPr="00782F0C">
        <w:rPr>
          <w:rFonts w:ascii="Arial" w:hAnsi="Arial" w:cs="Arial"/>
        </w:rPr>
        <w:t>H</w:t>
      </w:r>
      <w:r w:rsidR="00DD39B6" w:rsidRPr="00782F0C">
        <w:rPr>
          <w:rFonts w:ascii="Arial" w:hAnsi="Arial" w:cs="Arial"/>
        </w:rPr>
        <w:t xml:space="preserve">igher </w:t>
      </w:r>
      <w:r w:rsidR="00991467" w:rsidRPr="00782F0C">
        <w:rPr>
          <w:rFonts w:ascii="Arial" w:hAnsi="Arial" w:cs="Arial"/>
        </w:rPr>
        <w:t>E</w:t>
      </w:r>
      <w:r w:rsidR="00DD39B6" w:rsidRPr="00782F0C">
        <w:rPr>
          <w:rFonts w:ascii="Arial" w:hAnsi="Arial" w:cs="Arial"/>
        </w:rPr>
        <w:t>ducation</w:t>
      </w:r>
      <w:r w:rsidR="00991467" w:rsidRPr="00782F0C">
        <w:rPr>
          <w:rFonts w:ascii="Arial" w:hAnsi="Arial" w:cs="Arial"/>
        </w:rPr>
        <w:t xml:space="preserve"> </w:t>
      </w:r>
      <w:r w:rsidR="00BD05D7" w:rsidRPr="00782F0C">
        <w:rPr>
          <w:rFonts w:ascii="Arial" w:hAnsi="Arial" w:cs="Arial"/>
        </w:rPr>
        <w:t>course</w:t>
      </w:r>
      <w:r w:rsidR="00903EBA" w:rsidRPr="00782F0C">
        <w:rPr>
          <w:rFonts w:ascii="Arial" w:hAnsi="Arial" w:cs="Arial"/>
        </w:rPr>
        <w:t>s</w:t>
      </w:r>
      <w:r w:rsidRPr="00782F0C">
        <w:rPr>
          <w:rFonts w:ascii="Arial" w:hAnsi="Arial" w:cs="Arial"/>
        </w:rPr>
        <w:t>.</w:t>
      </w:r>
    </w:p>
    <w:p w14:paraId="541AFD19" w14:textId="77777777" w:rsidR="00903EBA" w:rsidRPr="00782F0C" w:rsidRDefault="008804AB" w:rsidP="00205173">
      <w:pPr>
        <w:numPr>
          <w:ilvl w:val="0"/>
          <w:numId w:val="29"/>
        </w:numPr>
        <w:rPr>
          <w:rFonts w:ascii="Arial" w:hAnsi="Arial" w:cs="Arial"/>
        </w:rPr>
      </w:pPr>
      <w:r w:rsidRPr="00782F0C">
        <w:rPr>
          <w:rFonts w:ascii="Arial" w:hAnsi="Arial" w:cs="Arial"/>
        </w:rPr>
        <w:t>O</w:t>
      </w:r>
      <w:r w:rsidR="00903EBA" w:rsidRPr="00782F0C">
        <w:rPr>
          <w:rFonts w:ascii="Arial" w:hAnsi="Arial" w:cs="Arial"/>
        </w:rPr>
        <w:t>ffers an ethos, environment</w:t>
      </w:r>
      <w:r w:rsidR="00AB6D84">
        <w:rPr>
          <w:rFonts w:ascii="Arial" w:hAnsi="Arial" w:cs="Arial"/>
        </w:rPr>
        <w:t>,</w:t>
      </w:r>
      <w:r w:rsidR="00903EBA" w:rsidRPr="00782F0C">
        <w:rPr>
          <w:rFonts w:ascii="Arial" w:hAnsi="Arial" w:cs="Arial"/>
        </w:rPr>
        <w:t xml:space="preserve"> and resources for teaching, learning and skills development appropriate to </w:t>
      </w:r>
      <w:r w:rsidR="00BB0C68" w:rsidRPr="00782F0C">
        <w:rPr>
          <w:rFonts w:ascii="Arial" w:hAnsi="Arial" w:cs="Arial"/>
        </w:rPr>
        <w:t>H</w:t>
      </w:r>
      <w:r w:rsidR="00614BC0" w:rsidRPr="00782F0C">
        <w:rPr>
          <w:rFonts w:ascii="Arial" w:hAnsi="Arial" w:cs="Arial"/>
        </w:rPr>
        <w:t xml:space="preserve">igher </w:t>
      </w:r>
      <w:r w:rsidR="00BB0C68" w:rsidRPr="00782F0C">
        <w:rPr>
          <w:rFonts w:ascii="Arial" w:hAnsi="Arial" w:cs="Arial"/>
        </w:rPr>
        <w:t>E</w:t>
      </w:r>
      <w:r w:rsidR="00614BC0" w:rsidRPr="00782F0C">
        <w:rPr>
          <w:rFonts w:ascii="Arial" w:hAnsi="Arial" w:cs="Arial"/>
        </w:rPr>
        <w:t>ducation (HE)</w:t>
      </w:r>
      <w:r w:rsidR="00903EBA" w:rsidRPr="00782F0C">
        <w:rPr>
          <w:rFonts w:ascii="Arial" w:hAnsi="Arial" w:cs="Arial"/>
        </w:rPr>
        <w:t xml:space="preserve"> and the </w:t>
      </w:r>
      <w:proofErr w:type="gramStart"/>
      <w:r w:rsidR="00903EBA" w:rsidRPr="00782F0C">
        <w:rPr>
          <w:rFonts w:ascii="Arial" w:hAnsi="Arial" w:cs="Arial"/>
        </w:rPr>
        <w:t>particular collaboration</w:t>
      </w:r>
      <w:proofErr w:type="gramEnd"/>
      <w:r w:rsidR="00903EBA" w:rsidRPr="00782F0C">
        <w:rPr>
          <w:rFonts w:ascii="Arial" w:hAnsi="Arial" w:cs="Arial"/>
        </w:rPr>
        <w:t xml:space="preserve"> proposed</w:t>
      </w:r>
      <w:r w:rsidRPr="00782F0C">
        <w:rPr>
          <w:rFonts w:ascii="Arial" w:hAnsi="Arial" w:cs="Arial"/>
        </w:rPr>
        <w:t>.</w:t>
      </w:r>
      <w:r w:rsidR="00F11EA5" w:rsidRPr="00782F0C">
        <w:rPr>
          <w:rFonts w:ascii="Arial" w:hAnsi="Arial" w:cs="Arial"/>
        </w:rPr>
        <w:t xml:space="preserve"> </w:t>
      </w:r>
    </w:p>
    <w:p w14:paraId="2A6C98DA" w14:textId="77777777" w:rsidR="00903EBA" w:rsidRPr="00782F0C" w:rsidRDefault="008804AB"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 xml:space="preserve">as learning, teaching and assessment approaches </w:t>
      </w:r>
      <w:r w:rsidR="00BC47D7" w:rsidRPr="00782F0C">
        <w:rPr>
          <w:rFonts w:ascii="Arial" w:hAnsi="Arial" w:cs="Arial"/>
        </w:rPr>
        <w:t xml:space="preserve">that are </w:t>
      </w:r>
      <w:r w:rsidR="00903EBA" w:rsidRPr="00782F0C">
        <w:rPr>
          <w:rFonts w:ascii="Arial" w:hAnsi="Arial" w:cs="Arial"/>
        </w:rPr>
        <w:t>compatible with the University’s Learning</w:t>
      </w:r>
      <w:r w:rsidR="00EA19E1" w:rsidRPr="00782F0C">
        <w:rPr>
          <w:rFonts w:ascii="Arial" w:hAnsi="Arial" w:cs="Arial"/>
        </w:rPr>
        <w:t xml:space="preserve"> and </w:t>
      </w:r>
      <w:r w:rsidR="00903EBA" w:rsidRPr="00782F0C">
        <w:rPr>
          <w:rFonts w:ascii="Arial" w:hAnsi="Arial" w:cs="Arial"/>
        </w:rPr>
        <w:t xml:space="preserve">Teaching </w:t>
      </w:r>
      <w:r w:rsidR="00EA19E1" w:rsidRPr="00782F0C">
        <w:rPr>
          <w:rFonts w:ascii="Arial" w:hAnsi="Arial" w:cs="Arial"/>
        </w:rPr>
        <w:t>Strat</w:t>
      </w:r>
      <w:r w:rsidR="00FA0038" w:rsidRPr="00782F0C">
        <w:rPr>
          <w:rFonts w:ascii="Arial" w:hAnsi="Arial" w:cs="Arial"/>
        </w:rPr>
        <w:t>egic Plan</w:t>
      </w:r>
      <w:r w:rsidR="00EE6B90" w:rsidRPr="00782F0C">
        <w:rPr>
          <w:rFonts w:ascii="Arial" w:hAnsi="Arial" w:cs="Arial"/>
        </w:rPr>
        <w:t>.</w:t>
      </w:r>
      <w:r w:rsidR="00001CE4" w:rsidRPr="00782F0C">
        <w:rPr>
          <w:rFonts w:ascii="Arial" w:hAnsi="Arial" w:cs="Arial"/>
        </w:rPr>
        <w:t xml:space="preserve"> </w:t>
      </w:r>
    </w:p>
    <w:p w14:paraId="2330A4D6" w14:textId="77777777" w:rsidR="00903EBA" w:rsidRPr="00782F0C" w:rsidRDefault="008804AB"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 xml:space="preserve">as an appropriate </w:t>
      </w:r>
      <w:r w:rsidR="001B482D" w:rsidRPr="00782F0C">
        <w:rPr>
          <w:rFonts w:ascii="Arial" w:hAnsi="Arial" w:cs="Arial"/>
        </w:rPr>
        <w:t xml:space="preserve">infrastructure that enables </w:t>
      </w:r>
      <w:r w:rsidR="001B2372" w:rsidRPr="00782F0C">
        <w:rPr>
          <w:rFonts w:ascii="Arial" w:hAnsi="Arial" w:cs="Arial"/>
        </w:rPr>
        <w:t xml:space="preserve">the adoption or implementation </w:t>
      </w:r>
      <w:r w:rsidR="001B482D" w:rsidRPr="00782F0C">
        <w:rPr>
          <w:rFonts w:ascii="Arial" w:hAnsi="Arial" w:cs="Arial"/>
        </w:rPr>
        <w:t xml:space="preserve">of Teesside University’s </w:t>
      </w:r>
      <w:r w:rsidR="00903EBA" w:rsidRPr="00782F0C">
        <w:rPr>
          <w:rFonts w:ascii="Arial" w:hAnsi="Arial" w:cs="Arial"/>
        </w:rPr>
        <w:t>regulatory framework and academic and administrative policies and practices</w:t>
      </w:r>
      <w:r w:rsidRPr="00782F0C">
        <w:rPr>
          <w:rFonts w:ascii="Arial" w:hAnsi="Arial" w:cs="Arial"/>
        </w:rPr>
        <w:t>.</w:t>
      </w:r>
    </w:p>
    <w:p w14:paraId="1C305DB7" w14:textId="77777777" w:rsidR="005263D2" w:rsidRPr="00782F0C" w:rsidRDefault="008804AB" w:rsidP="00205173">
      <w:pPr>
        <w:numPr>
          <w:ilvl w:val="0"/>
          <w:numId w:val="29"/>
        </w:numPr>
        <w:rPr>
          <w:rFonts w:ascii="Arial" w:hAnsi="Arial" w:cs="Arial"/>
        </w:rPr>
      </w:pPr>
      <w:r w:rsidRPr="00782F0C">
        <w:rPr>
          <w:rFonts w:ascii="Arial" w:hAnsi="Arial" w:cs="Arial"/>
        </w:rPr>
        <w:t>I</w:t>
      </w:r>
      <w:r w:rsidR="00903EBA" w:rsidRPr="00782F0C">
        <w:rPr>
          <w:rFonts w:ascii="Arial" w:hAnsi="Arial" w:cs="Arial"/>
        </w:rPr>
        <w:t>s committed to en</w:t>
      </w:r>
      <w:r w:rsidR="005263D2" w:rsidRPr="00782F0C">
        <w:rPr>
          <w:rFonts w:ascii="Arial" w:hAnsi="Arial" w:cs="Arial"/>
        </w:rPr>
        <w:t>hancing the student experience.</w:t>
      </w:r>
    </w:p>
    <w:p w14:paraId="06880343" w14:textId="77777777" w:rsidR="00E33B00" w:rsidRPr="00782F0C" w:rsidRDefault="00E33B00" w:rsidP="00B66250">
      <w:pPr>
        <w:tabs>
          <w:tab w:val="left" w:pos="900"/>
          <w:tab w:val="left" w:pos="1440"/>
        </w:tabs>
        <w:rPr>
          <w:rFonts w:ascii="Arial" w:hAnsi="Arial" w:cs="Arial"/>
        </w:rPr>
      </w:pPr>
    </w:p>
    <w:p w14:paraId="2AF1C349" w14:textId="77777777" w:rsidR="00903EBA" w:rsidRPr="00782F0C" w:rsidRDefault="007D1627" w:rsidP="00656A5E">
      <w:pPr>
        <w:pStyle w:val="Heading2"/>
        <w:tabs>
          <w:tab w:val="clear" w:pos="907"/>
          <w:tab w:val="left" w:pos="900"/>
          <w:tab w:val="left" w:pos="1440"/>
        </w:tabs>
        <w:rPr>
          <w:rFonts w:cs="Arial"/>
        </w:rPr>
      </w:pPr>
      <w:bookmarkStart w:id="22" w:name="_Toc424226338"/>
      <w:bookmarkStart w:id="23" w:name="_Toc459879113"/>
      <w:bookmarkStart w:id="24" w:name="_Toc459879315"/>
      <w:bookmarkStart w:id="25" w:name="_Toc459879537"/>
      <w:bookmarkStart w:id="26" w:name="_Toc459879635"/>
      <w:bookmarkStart w:id="27" w:name="_Toc461706258"/>
      <w:bookmarkStart w:id="28" w:name="_Toc174356012"/>
      <w:bookmarkStart w:id="29" w:name="_Toc176947665"/>
      <w:r w:rsidRPr="00782F0C">
        <w:rPr>
          <w:rFonts w:cs="Arial"/>
          <w:lang w:val="en-GB"/>
        </w:rPr>
        <w:t>1</w:t>
      </w:r>
      <w:r w:rsidR="00D01F43" w:rsidRPr="00782F0C">
        <w:rPr>
          <w:rFonts w:cs="Arial"/>
        </w:rPr>
        <w:t>.</w:t>
      </w:r>
      <w:r w:rsidR="00DC3394" w:rsidRPr="00782F0C">
        <w:rPr>
          <w:rFonts w:cs="Arial"/>
        </w:rPr>
        <w:t>3</w:t>
      </w:r>
      <w:r w:rsidR="00903EBA">
        <w:tab/>
      </w:r>
      <w:r w:rsidR="00903EBA" w:rsidRPr="00782F0C">
        <w:rPr>
          <w:rFonts w:cs="Arial"/>
        </w:rPr>
        <w:t>Key Features of Collaborative Provision and its Approval</w:t>
      </w:r>
      <w:bookmarkEnd w:id="22"/>
      <w:bookmarkEnd w:id="23"/>
      <w:bookmarkEnd w:id="24"/>
      <w:bookmarkEnd w:id="25"/>
      <w:bookmarkEnd w:id="26"/>
      <w:bookmarkEnd w:id="27"/>
      <w:bookmarkEnd w:id="28"/>
      <w:bookmarkEnd w:id="29"/>
    </w:p>
    <w:p w14:paraId="17DD85DD" w14:textId="77777777" w:rsidR="008512C5" w:rsidRPr="00782F0C" w:rsidRDefault="008512C5" w:rsidP="00656A5E">
      <w:pPr>
        <w:tabs>
          <w:tab w:val="left" w:pos="900"/>
          <w:tab w:val="left" w:pos="1440"/>
        </w:tabs>
        <w:rPr>
          <w:rFonts w:ascii="Arial" w:hAnsi="Arial" w:cs="Arial"/>
        </w:rPr>
      </w:pPr>
    </w:p>
    <w:p w14:paraId="2865278F" w14:textId="77777777" w:rsidR="00903EBA" w:rsidRPr="00782F0C" w:rsidRDefault="00903EBA" w:rsidP="00656A5E">
      <w:pPr>
        <w:tabs>
          <w:tab w:val="left" w:pos="900"/>
          <w:tab w:val="left" w:pos="1440"/>
        </w:tabs>
        <w:ind w:left="900" w:hanging="900"/>
        <w:rPr>
          <w:rFonts w:ascii="Arial" w:hAnsi="Arial" w:cs="Arial"/>
        </w:rPr>
      </w:pPr>
      <w:r w:rsidRPr="00782F0C">
        <w:rPr>
          <w:rFonts w:ascii="Arial" w:hAnsi="Arial" w:cs="Arial"/>
        </w:rPr>
        <w:tab/>
        <w:t>The following underpin all collaborative provision leading to an award of Teesside Univers</w:t>
      </w:r>
      <w:r w:rsidR="006E3CC2" w:rsidRPr="00782F0C">
        <w:rPr>
          <w:rFonts w:ascii="Arial" w:hAnsi="Arial" w:cs="Arial"/>
        </w:rPr>
        <w:t>ity</w:t>
      </w:r>
      <w:r w:rsidR="00651C3B" w:rsidRPr="00782F0C">
        <w:rPr>
          <w:rFonts w:ascii="Arial" w:hAnsi="Arial" w:cs="Arial"/>
        </w:rPr>
        <w:t xml:space="preserve"> (TU)</w:t>
      </w:r>
      <w:r w:rsidRPr="00782F0C">
        <w:rPr>
          <w:rFonts w:ascii="Arial" w:hAnsi="Arial" w:cs="Arial"/>
        </w:rPr>
        <w:t>:</w:t>
      </w:r>
    </w:p>
    <w:p w14:paraId="4BAB5C3C" w14:textId="77777777" w:rsidR="008804AB" w:rsidRPr="00782F0C" w:rsidRDefault="008804AB" w:rsidP="00656A5E">
      <w:pPr>
        <w:tabs>
          <w:tab w:val="left" w:pos="900"/>
          <w:tab w:val="left" w:pos="1440"/>
        </w:tabs>
        <w:ind w:left="900" w:hanging="900"/>
        <w:rPr>
          <w:rFonts w:ascii="Arial" w:hAnsi="Arial" w:cs="Arial"/>
        </w:rPr>
      </w:pPr>
    </w:p>
    <w:p w14:paraId="07FE47FC" w14:textId="77777777" w:rsidR="00903EBA" w:rsidRPr="00782F0C" w:rsidRDefault="008804AB" w:rsidP="00656A5E">
      <w:pPr>
        <w:numPr>
          <w:ilvl w:val="2"/>
          <w:numId w:val="1"/>
        </w:numPr>
        <w:tabs>
          <w:tab w:val="clear" w:pos="1440"/>
        </w:tabs>
        <w:ind w:left="1260" w:right="-245"/>
        <w:rPr>
          <w:rFonts w:ascii="Arial" w:hAnsi="Arial" w:cs="Arial"/>
        </w:rPr>
      </w:pPr>
      <w:r w:rsidRPr="00782F0C">
        <w:rPr>
          <w:rFonts w:ascii="Arial" w:hAnsi="Arial" w:cs="Arial"/>
        </w:rPr>
        <w:t>T</w:t>
      </w:r>
      <w:r w:rsidR="00903EBA" w:rsidRPr="00782F0C">
        <w:rPr>
          <w:rFonts w:ascii="Arial" w:hAnsi="Arial" w:cs="Arial"/>
        </w:rPr>
        <w:t>he University must always retain responsibility for the quality and standards of any award made in its name</w:t>
      </w:r>
      <w:r w:rsidR="00681911">
        <w:rPr>
          <w:rFonts w:ascii="Arial" w:hAnsi="Arial" w:cs="Arial"/>
        </w:rPr>
        <w:t>,</w:t>
      </w:r>
      <w:r w:rsidR="00903EBA" w:rsidRPr="00782F0C">
        <w:rPr>
          <w:rFonts w:ascii="Arial" w:hAnsi="Arial" w:cs="Arial"/>
        </w:rPr>
        <w:t xml:space="preserve"> but it may, in specific cases, delegate the operation of aspects of quality assurance to a </w:t>
      </w:r>
      <w:r w:rsidR="00F220E7" w:rsidRPr="00782F0C">
        <w:rPr>
          <w:rFonts w:ascii="Arial" w:hAnsi="Arial" w:cs="Arial"/>
        </w:rPr>
        <w:t>Partner</w:t>
      </w:r>
      <w:r w:rsidR="00903EBA" w:rsidRPr="00782F0C">
        <w:rPr>
          <w:rFonts w:ascii="Arial" w:hAnsi="Arial" w:cs="Arial"/>
        </w:rPr>
        <w:t xml:space="preserve"> whilst retaining oversight and overall control of this activity.  The University will not delegate responsibility for the standards of its awards, although it will involve </w:t>
      </w:r>
      <w:r w:rsidR="00F220E7" w:rsidRPr="00782F0C">
        <w:rPr>
          <w:rFonts w:ascii="Arial" w:hAnsi="Arial" w:cs="Arial"/>
        </w:rPr>
        <w:t>Partner</w:t>
      </w:r>
      <w:r w:rsidR="00903EBA" w:rsidRPr="00782F0C">
        <w:rPr>
          <w:rFonts w:ascii="Arial" w:hAnsi="Arial" w:cs="Arial"/>
        </w:rPr>
        <w:t>s in the assurance of standards</w:t>
      </w:r>
      <w:r w:rsidRPr="00782F0C">
        <w:rPr>
          <w:rFonts w:ascii="Arial" w:hAnsi="Arial" w:cs="Arial"/>
        </w:rPr>
        <w:t>.</w:t>
      </w:r>
    </w:p>
    <w:p w14:paraId="411C4E63" w14:textId="77777777" w:rsidR="00903EBA" w:rsidRPr="00782F0C" w:rsidRDefault="008804AB" w:rsidP="00656A5E">
      <w:pPr>
        <w:numPr>
          <w:ilvl w:val="2"/>
          <w:numId w:val="1"/>
        </w:numPr>
        <w:tabs>
          <w:tab w:val="clear" w:pos="1440"/>
        </w:tabs>
        <w:ind w:left="1260" w:right="-245"/>
        <w:rPr>
          <w:rFonts w:ascii="Arial" w:hAnsi="Arial" w:cs="Arial"/>
        </w:rPr>
      </w:pPr>
      <w:r w:rsidRPr="00782F0C">
        <w:rPr>
          <w:rFonts w:ascii="Arial" w:hAnsi="Arial" w:cs="Arial"/>
        </w:rPr>
        <w:t>T</w:t>
      </w:r>
      <w:r w:rsidR="00903EBA" w:rsidRPr="00782F0C">
        <w:rPr>
          <w:rFonts w:ascii="Arial" w:hAnsi="Arial" w:cs="Arial"/>
        </w:rPr>
        <w:t xml:space="preserve">he University requires that all awards </w:t>
      </w:r>
      <w:r w:rsidR="001B2372" w:rsidRPr="00782F0C">
        <w:rPr>
          <w:rFonts w:ascii="Arial" w:hAnsi="Arial" w:cs="Arial"/>
        </w:rPr>
        <w:t>approved</w:t>
      </w:r>
      <w:r w:rsidR="00903EBA" w:rsidRPr="00782F0C">
        <w:rPr>
          <w:rFonts w:ascii="Arial" w:hAnsi="Arial" w:cs="Arial"/>
        </w:rPr>
        <w:t xml:space="preserve"> via collaborative provision meet </w:t>
      </w:r>
      <w:r w:rsidR="00627174" w:rsidRPr="00782F0C">
        <w:rPr>
          <w:rFonts w:ascii="Arial" w:hAnsi="Arial" w:cs="Arial"/>
        </w:rPr>
        <w:t xml:space="preserve">all statutory requirements </w:t>
      </w:r>
      <w:r w:rsidR="007152E0">
        <w:rPr>
          <w:rFonts w:ascii="Arial" w:hAnsi="Arial" w:cs="Arial"/>
        </w:rPr>
        <w:t xml:space="preserve">of the Office for Students Quality and Standards, and </w:t>
      </w:r>
      <w:r w:rsidR="00627174" w:rsidRPr="00782F0C">
        <w:rPr>
          <w:rFonts w:ascii="Arial" w:hAnsi="Arial" w:cs="Arial"/>
        </w:rPr>
        <w:t xml:space="preserve">including </w:t>
      </w:r>
      <w:r w:rsidR="00903EBA" w:rsidRPr="00782F0C">
        <w:rPr>
          <w:rFonts w:ascii="Arial" w:hAnsi="Arial" w:cs="Arial"/>
        </w:rPr>
        <w:t xml:space="preserve">the expectations of the </w:t>
      </w:r>
      <w:hyperlink r:id="rId15" w:history="1">
        <w:r w:rsidR="00903EBA" w:rsidRPr="00782F0C">
          <w:rPr>
            <w:rFonts w:ascii="Arial" w:hAnsi="Arial" w:cs="Arial"/>
            <w:b/>
            <w:color w:val="0070C0"/>
          </w:rPr>
          <w:t>UK Quality Code for Higher Education</w:t>
        </w:r>
      </w:hyperlink>
      <w:r w:rsidR="00903EBA" w:rsidRPr="00782F0C">
        <w:rPr>
          <w:rFonts w:ascii="Arial" w:hAnsi="Arial" w:cs="Arial"/>
        </w:rPr>
        <w:t xml:space="preserve"> as defined by the Quality Assurance Ag</w:t>
      </w:r>
      <w:r w:rsidR="002E0DA7" w:rsidRPr="00782F0C">
        <w:rPr>
          <w:rFonts w:ascii="Arial" w:hAnsi="Arial" w:cs="Arial"/>
        </w:rPr>
        <w:t xml:space="preserve">ency for Higher Education </w:t>
      </w:r>
      <w:r w:rsidR="00444D8D" w:rsidRPr="00782F0C">
        <w:rPr>
          <w:rFonts w:ascii="Arial" w:hAnsi="Arial" w:cs="Arial"/>
        </w:rPr>
        <w:t>(QAA)</w:t>
      </w:r>
      <w:r w:rsidR="00577942" w:rsidRPr="00782F0C">
        <w:rPr>
          <w:rFonts w:ascii="Arial" w:hAnsi="Arial" w:cs="Arial"/>
        </w:rPr>
        <w:t>.</w:t>
      </w:r>
      <w:r w:rsidR="00903EBA" w:rsidRPr="00782F0C">
        <w:rPr>
          <w:rFonts w:ascii="Arial" w:hAnsi="Arial" w:cs="Arial"/>
        </w:rPr>
        <w:t xml:space="preserve"> </w:t>
      </w:r>
    </w:p>
    <w:p w14:paraId="75F7FC83" w14:textId="77777777" w:rsidR="00903EBA" w:rsidRPr="00782F0C" w:rsidRDefault="00A07157" w:rsidP="00656A5E">
      <w:pPr>
        <w:numPr>
          <w:ilvl w:val="2"/>
          <w:numId w:val="1"/>
        </w:numPr>
        <w:tabs>
          <w:tab w:val="clear" w:pos="1440"/>
        </w:tabs>
        <w:ind w:left="1260" w:right="-245"/>
        <w:rPr>
          <w:rFonts w:ascii="Arial" w:hAnsi="Arial" w:cs="Arial"/>
        </w:rPr>
      </w:pPr>
      <w:r w:rsidRPr="00782F0C">
        <w:rPr>
          <w:rFonts w:ascii="Arial" w:hAnsi="Arial" w:cs="Arial"/>
        </w:rPr>
        <w:t>A</w:t>
      </w:r>
      <w:r w:rsidR="00903EBA" w:rsidRPr="00782F0C">
        <w:rPr>
          <w:rFonts w:ascii="Arial" w:hAnsi="Arial" w:cs="Arial"/>
        </w:rPr>
        <w:t xml:space="preserve">ll types of collaborative provision will be recognised via a formal agreement between the University and the </w:t>
      </w:r>
      <w:r w:rsidR="00F220E7" w:rsidRPr="00782F0C">
        <w:rPr>
          <w:rFonts w:ascii="Arial" w:hAnsi="Arial" w:cs="Arial"/>
        </w:rPr>
        <w:t>Partner</w:t>
      </w:r>
      <w:r w:rsidR="00903EBA" w:rsidRPr="00782F0C">
        <w:rPr>
          <w:rFonts w:ascii="Arial" w:hAnsi="Arial" w:cs="Arial"/>
        </w:rPr>
        <w:t xml:space="preserve">. </w:t>
      </w:r>
      <w:r w:rsidR="008337CD" w:rsidRPr="00782F0C">
        <w:rPr>
          <w:rFonts w:ascii="Arial" w:hAnsi="Arial" w:cs="Arial"/>
        </w:rPr>
        <w:t xml:space="preserve"> </w:t>
      </w:r>
      <w:r w:rsidR="00903EBA" w:rsidRPr="00782F0C">
        <w:rPr>
          <w:rFonts w:ascii="Arial" w:hAnsi="Arial" w:cs="Arial"/>
        </w:rPr>
        <w:t>Th</w:t>
      </w:r>
      <w:r w:rsidR="00627174" w:rsidRPr="00782F0C">
        <w:rPr>
          <w:rFonts w:ascii="Arial" w:hAnsi="Arial" w:cs="Arial"/>
        </w:rPr>
        <w:t xml:space="preserve">is </w:t>
      </w:r>
      <w:r w:rsidR="000C6CB4" w:rsidRPr="00782F0C">
        <w:rPr>
          <w:rFonts w:ascii="Arial" w:hAnsi="Arial" w:cs="Arial"/>
        </w:rPr>
        <w:t>Contract for Collaborative Provision</w:t>
      </w:r>
      <w:r w:rsidR="001B482D" w:rsidRPr="00782F0C">
        <w:rPr>
          <w:rFonts w:ascii="Arial" w:hAnsi="Arial" w:cs="Arial"/>
        </w:rPr>
        <w:t xml:space="preserve"> </w:t>
      </w:r>
      <w:r w:rsidR="00444D8D" w:rsidRPr="00782F0C">
        <w:rPr>
          <w:rFonts w:ascii="Arial" w:hAnsi="Arial" w:cs="Arial"/>
        </w:rPr>
        <w:t>(</w:t>
      </w:r>
      <w:r w:rsidR="000C6CB4" w:rsidRPr="00782F0C">
        <w:rPr>
          <w:rFonts w:ascii="Arial" w:hAnsi="Arial" w:cs="Arial"/>
        </w:rPr>
        <w:t>CCP</w:t>
      </w:r>
      <w:r w:rsidR="00444D8D" w:rsidRPr="00782F0C">
        <w:rPr>
          <w:rFonts w:ascii="Arial" w:hAnsi="Arial" w:cs="Arial"/>
        </w:rPr>
        <w:t>)</w:t>
      </w:r>
      <w:r w:rsidR="001B482D" w:rsidRPr="00782F0C">
        <w:rPr>
          <w:rFonts w:ascii="Arial" w:hAnsi="Arial" w:cs="Arial"/>
        </w:rPr>
        <w:t xml:space="preserve"> </w:t>
      </w:r>
      <w:r w:rsidR="00627174" w:rsidRPr="00782F0C">
        <w:rPr>
          <w:rFonts w:ascii="Arial" w:hAnsi="Arial" w:cs="Arial"/>
        </w:rPr>
        <w:t>w</w:t>
      </w:r>
      <w:r w:rsidR="00903EBA" w:rsidRPr="00782F0C">
        <w:rPr>
          <w:rFonts w:ascii="Arial" w:hAnsi="Arial" w:cs="Arial"/>
        </w:rPr>
        <w:t>ill define the relationship between the</w:t>
      </w:r>
      <w:r w:rsidR="00F220E7" w:rsidRPr="00782F0C">
        <w:rPr>
          <w:rFonts w:ascii="Arial" w:hAnsi="Arial" w:cs="Arial"/>
        </w:rPr>
        <w:t xml:space="preserve"> Partner</w:t>
      </w:r>
      <w:r w:rsidR="00903EBA" w:rsidRPr="00782F0C">
        <w:rPr>
          <w:rFonts w:ascii="Arial" w:hAnsi="Arial" w:cs="Arial"/>
        </w:rPr>
        <w:t>s and their rights and obligations</w:t>
      </w:r>
      <w:r w:rsidR="009A039C" w:rsidRPr="00782F0C">
        <w:rPr>
          <w:rFonts w:ascii="Arial" w:hAnsi="Arial" w:cs="Arial"/>
        </w:rPr>
        <w:t>.</w:t>
      </w:r>
    </w:p>
    <w:p w14:paraId="459F118B" w14:textId="77777777" w:rsidR="00123336" w:rsidRPr="00782F0C" w:rsidRDefault="00123336" w:rsidP="00656A5E">
      <w:pPr>
        <w:tabs>
          <w:tab w:val="left" w:pos="900"/>
          <w:tab w:val="left" w:pos="1440"/>
        </w:tabs>
        <w:ind w:left="907" w:right="-245"/>
        <w:rPr>
          <w:rFonts w:ascii="Arial" w:hAnsi="Arial" w:cs="Arial"/>
        </w:rPr>
      </w:pPr>
    </w:p>
    <w:p w14:paraId="0270E754" w14:textId="77777777" w:rsidR="00903EBA" w:rsidRPr="00782F0C" w:rsidRDefault="00903EBA" w:rsidP="00656A5E">
      <w:pPr>
        <w:tabs>
          <w:tab w:val="left" w:pos="900"/>
          <w:tab w:val="left" w:pos="1440"/>
        </w:tabs>
        <w:ind w:left="907" w:right="-245"/>
        <w:rPr>
          <w:rFonts w:ascii="Arial" w:hAnsi="Arial" w:cs="Arial"/>
        </w:rPr>
      </w:pPr>
      <w:r w:rsidRPr="00782F0C">
        <w:rPr>
          <w:rFonts w:ascii="Arial" w:hAnsi="Arial" w:cs="Arial"/>
        </w:rPr>
        <w:t>Formal agreements are signed on behalf of the University by the Vice-Chancellor or nominee</w:t>
      </w:r>
      <w:r w:rsidR="001103BF" w:rsidRPr="00782F0C">
        <w:rPr>
          <w:rFonts w:ascii="Arial" w:hAnsi="Arial" w:cs="Arial"/>
        </w:rPr>
        <w:t>.</w:t>
      </w:r>
    </w:p>
    <w:p w14:paraId="40672F39" w14:textId="77777777" w:rsidR="00903EBA" w:rsidRPr="00782F0C" w:rsidRDefault="00903EBA" w:rsidP="00656A5E">
      <w:pPr>
        <w:tabs>
          <w:tab w:val="left" w:pos="900"/>
          <w:tab w:val="left" w:pos="1440"/>
        </w:tabs>
        <w:ind w:left="907" w:right="-245"/>
        <w:rPr>
          <w:rFonts w:ascii="Arial" w:hAnsi="Arial" w:cs="Arial"/>
        </w:rPr>
      </w:pPr>
    </w:p>
    <w:p w14:paraId="518B6FE8" w14:textId="72A268CB" w:rsidR="00903EBA" w:rsidRPr="00782F0C" w:rsidRDefault="00903EBA" w:rsidP="00656A5E">
      <w:pPr>
        <w:tabs>
          <w:tab w:val="left" w:pos="900"/>
          <w:tab w:val="left" w:pos="1440"/>
        </w:tabs>
        <w:ind w:left="907" w:right="-245"/>
        <w:rPr>
          <w:rFonts w:ascii="Arial" w:hAnsi="Arial" w:cs="Arial"/>
        </w:rPr>
      </w:pPr>
      <w:r w:rsidRPr="00782F0C">
        <w:rPr>
          <w:rFonts w:ascii="Arial" w:hAnsi="Arial" w:cs="Arial"/>
        </w:rPr>
        <w:lastRenderedPageBreak/>
        <w:t xml:space="preserve">An </w:t>
      </w:r>
      <w:hyperlink r:id="rId16" w:history="1">
        <w:r w:rsidRPr="00782F0C">
          <w:rPr>
            <w:rStyle w:val="Hyperlink"/>
            <w:rFonts w:ascii="Arial" w:hAnsi="Arial" w:cs="Arial"/>
            <w:b/>
            <w:color w:val="0070C0"/>
            <w:u w:val="none"/>
          </w:rPr>
          <w:t>Operations Manual</w:t>
        </w:r>
      </w:hyperlink>
      <w:r w:rsidRPr="00782F0C">
        <w:rPr>
          <w:rFonts w:ascii="Arial" w:hAnsi="Arial" w:cs="Arial"/>
        </w:rPr>
        <w:t xml:space="preserve"> </w:t>
      </w:r>
      <w:r w:rsidR="00967599" w:rsidRPr="00782F0C">
        <w:rPr>
          <w:rFonts w:ascii="Arial" w:hAnsi="Arial" w:cs="Arial"/>
        </w:rPr>
        <w:t xml:space="preserve">underpins </w:t>
      </w:r>
      <w:r w:rsidRPr="00782F0C">
        <w:rPr>
          <w:rFonts w:ascii="Arial" w:hAnsi="Arial" w:cs="Arial"/>
        </w:rPr>
        <w:t xml:space="preserve">the formal agreement.  </w:t>
      </w:r>
      <w:r w:rsidR="00967599" w:rsidRPr="00782F0C">
        <w:rPr>
          <w:rFonts w:ascii="Arial" w:hAnsi="Arial" w:cs="Arial"/>
        </w:rPr>
        <w:t>Typically</w:t>
      </w:r>
      <w:r w:rsidR="00681911">
        <w:rPr>
          <w:rFonts w:ascii="Arial" w:hAnsi="Arial" w:cs="Arial"/>
        </w:rPr>
        <w:t>,</w:t>
      </w:r>
      <w:r w:rsidR="00967599" w:rsidRPr="00782F0C">
        <w:rPr>
          <w:rFonts w:ascii="Arial" w:hAnsi="Arial" w:cs="Arial"/>
        </w:rPr>
        <w:t xml:space="preserve"> this will be a </w:t>
      </w:r>
      <w:r w:rsidRPr="00782F0C">
        <w:rPr>
          <w:rFonts w:ascii="Arial" w:hAnsi="Arial" w:cs="Arial"/>
        </w:rPr>
        <w:t xml:space="preserve">generic Operations Manual supported by a </w:t>
      </w:r>
      <w:r w:rsidR="00C17E84" w:rsidRPr="00782F0C">
        <w:rPr>
          <w:rFonts w:ascii="Arial" w:hAnsi="Arial" w:cs="Arial"/>
        </w:rPr>
        <w:t>School</w:t>
      </w:r>
      <w:r w:rsidR="00FB7633" w:rsidRPr="00782F0C">
        <w:rPr>
          <w:rFonts w:ascii="Arial" w:hAnsi="Arial" w:cs="Arial"/>
        </w:rPr>
        <w:t>/</w:t>
      </w:r>
      <w:r w:rsidR="004004B5" w:rsidRPr="00782F0C">
        <w:rPr>
          <w:rFonts w:ascii="Arial" w:hAnsi="Arial" w:cs="Arial"/>
        </w:rPr>
        <w:t xml:space="preserve">Course </w:t>
      </w:r>
      <w:r w:rsidRPr="00782F0C">
        <w:rPr>
          <w:rFonts w:ascii="Arial" w:hAnsi="Arial" w:cs="Arial"/>
        </w:rPr>
        <w:t xml:space="preserve">specific </w:t>
      </w:r>
      <w:r w:rsidR="00EA1525" w:rsidRPr="00782F0C">
        <w:rPr>
          <w:rFonts w:ascii="Arial" w:hAnsi="Arial" w:cs="Arial"/>
        </w:rPr>
        <w:t>A</w:t>
      </w:r>
      <w:r w:rsidRPr="00782F0C">
        <w:rPr>
          <w:rFonts w:ascii="Arial" w:hAnsi="Arial" w:cs="Arial"/>
        </w:rPr>
        <w:t>ddendum</w:t>
      </w:r>
      <w:r w:rsidR="00967599" w:rsidRPr="00782F0C">
        <w:rPr>
          <w:rFonts w:ascii="Arial" w:hAnsi="Arial" w:cs="Arial"/>
        </w:rPr>
        <w:t xml:space="preserve">.  </w:t>
      </w:r>
      <w:r w:rsidR="005256C0">
        <w:rPr>
          <w:rFonts w:ascii="Arial" w:hAnsi="Arial" w:cs="Arial"/>
        </w:rPr>
        <w:t xml:space="preserve">Student Learning </w:t>
      </w:r>
      <w:r w:rsidR="00684C5A">
        <w:rPr>
          <w:rFonts w:ascii="Arial" w:hAnsi="Arial" w:cs="Arial"/>
        </w:rPr>
        <w:t>&amp;</w:t>
      </w:r>
      <w:r w:rsidR="005256C0">
        <w:rPr>
          <w:rFonts w:ascii="Arial" w:hAnsi="Arial" w:cs="Arial"/>
        </w:rPr>
        <w:t xml:space="preserve"> Academic Registry</w:t>
      </w:r>
      <w:r w:rsidR="00122B42" w:rsidRPr="00782F0C">
        <w:rPr>
          <w:rFonts w:ascii="Arial" w:hAnsi="Arial" w:cs="Arial"/>
        </w:rPr>
        <w:t xml:space="preserve"> </w:t>
      </w:r>
      <w:r w:rsidR="009C0AA3" w:rsidRPr="00782F0C">
        <w:rPr>
          <w:rFonts w:ascii="Arial" w:hAnsi="Arial" w:cs="Arial"/>
        </w:rPr>
        <w:t>(</w:t>
      </w:r>
      <w:r w:rsidR="005256C0">
        <w:rPr>
          <w:rFonts w:ascii="Arial" w:hAnsi="Arial" w:cs="Arial"/>
        </w:rPr>
        <w:t>SLAR</w:t>
      </w:r>
      <w:r w:rsidR="009C0AA3" w:rsidRPr="00782F0C">
        <w:rPr>
          <w:rFonts w:ascii="Arial" w:hAnsi="Arial" w:cs="Arial"/>
        </w:rPr>
        <w:t>)</w:t>
      </w:r>
      <w:r w:rsidR="00122B42" w:rsidRPr="00782F0C">
        <w:rPr>
          <w:rFonts w:ascii="Arial" w:hAnsi="Arial" w:cs="Arial"/>
        </w:rPr>
        <w:t xml:space="preserve"> annually review the </w:t>
      </w:r>
      <w:r w:rsidRPr="00782F0C">
        <w:rPr>
          <w:rFonts w:ascii="Arial" w:hAnsi="Arial" w:cs="Arial"/>
        </w:rPr>
        <w:t>Operatio</w:t>
      </w:r>
      <w:r w:rsidR="008337CD" w:rsidRPr="00782F0C">
        <w:rPr>
          <w:rFonts w:ascii="Arial" w:hAnsi="Arial" w:cs="Arial"/>
        </w:rPr>
        <w:t>ns Manuals</w:t>
      </w:r>
      <w:r w:rsidR="00122B42" w:rsidRPr="00782F0C">
        <w:rPr>
          <w:rFonts w:ascii="Arial" w:hAnsi="Arial" w:cs="Arial"/>
        </w:rPr>
        <w:t>, whilst Academic Schools are responsible for revising specific</w:t>
      </w:r>
      <w:r w:rsidR="00967599" w:rsidRPr="00782F0C">
        <w:rPr>
          <w:rFonts w:ascii="Arial" w:hAnsi="Arial" w:cs="Arial"/>
        </w:rPr>
        <w:t xml:space="preserve"> </w:t>
      </w:r>
      <w:r w:rsidR="00EA1525" w:rsidRPr="00782F0C">
        <w:rPr>
          <w:rFonts w:ascii="Arial" w:hAnsi="Arial" w:cs="Arial"/>
        </w:rPr>
        <w:t>A</w:t>
      </w:r>
      <w:r w:rsidR="00967599" w:rsidRPr="00782F0C">
        <w:rPr>
          <w:rFonts w:ascii="Arial" w:hAnsi="Arial" w:cs="Arial"/>
        </w:rPr>
        <w:t>ddendum</w:t>
      </w:r>
      <w:r w:rsidR="00122B42" w:rsidRPr="00782F0C">
        <w:rPr>
          <w:rFonts w:ascii="Arial" w:hAnsi="Arial" w:cs="Arial"/>
        </w:rPr>
        <w:t>(s)</w:t>
      </w:r>
      <w:r w:rsidR="00B66250" w:rsidRPr="00782F0C">
        <w:rPr>
          <w:rFonts w:ascii="Arial" w:hAnsi="Arial" w:cs="Arial"/>
        </w:rPr>
        <w:t xml:space="preserve"> that </w:t>
      </w:r>
      <w:r w:rsidR="00A7562E" w:rsidRPr="00782F0C">
        <w:rPr>
          <w:rFonts w:ascii="Arial" w:hAnsi="Arial" w:cs="Arial"/>
        </w:rPr>
        <w:t xml:space="preserve">form part of the contractual arrangement with the </w:t>
      </w:r>
      <w:r w:rsidR="00F220E7" w:rsidRPr="00782F0C">
        <w:rPr>
          <w:rFonts w:ascii="Arial" w:hAnsi="Arial" w:cs="Arial"/>
        </w:rPr>
        <w:t>Partner</w:t>
      </w:r>
      <w:r w:rsidR="008337CD" w:rsidRPr="00782F0C">
        <w:rPr>
          <w:rFonts w:ascii="Arial" w:hAnsi="Arial" w:cs="Arial"/>
        </w:rPr>
        <w:t>.</w:t>
      </w:r>
    </w:p>
    <w:p w14:paraId="6D50EBB9" w14:textId="77777777" w:rsidR="00A54495" w:rsidRPr="00782F0C" w:rsidRDefault="00A54495" w:rsidP="00656A5E">
      <w:pPr>
        <w:tabs>
          <w:tab w:val="left" w:pos="900"/>
          <w:tab w:val="left" w:pos="1440"/>
        </w:tabs>
        <w:ind w:left="907" w:right="-245"/>
        <w:rPr>
          <w:rFonts w:ascii="Arial" w:hAnsi="Arial" w:cs="Arial"/>
        </w:rPr>
      </w:pPr>
    </w:p>
    <w:p w14:paraId="54700D3E" w14:textId="77777777" w:rsidR="00A54495" w:rsidRPr="00782F0C" w:rsidRDefault="007D1627" w:rsidP="00656A5E">
      <w:pPr>
        <w:pStyle w:val="Heading2"/>
        <w:tabs>
          <w:tab w:val="clear" w:pos="907"/>
          <w:tab w:val="left" w:pos="900"/>
          <w:tab w:val="left" w:pos="1440"/>
        </w:tabs>
        <w:rPr>
          <w:rFonts w:cs="Arial"/>
        </w:rPr>
      </w:pPr>
      <w:bookmarkStart w:id="30" w:name="_Toc174356013"/>
      <w:bookmarkStart w:id="31" w:name="_Toc176947666"/>
      <w:r w:rsidRPr="00782F0C">
        <w:rPr>
          <w:rFonts w:cs="Arial"/>
          <w:lang w:val="en-GB"/>
        </w:rPr>
        <w:t>1.</w:t>
      </w:r>
      <w:r w:rsidR="001944F6" w:rsidRPr="00782F0C">
        <w:rPr>
          <w:rFonts w:cs="Arial"/>
          <w:lang w:val="en-GB"/>
        </w:rPr>
        <w:t>4</w:t>
      </w:r>
      <w:r w:rsidR="00A54495">
        <w:tab/>
      </w:r>
      <w:r w:rsidR="00A54495" w:rsidRPr="00782F0C">
        <w:rPr>
          <w:rFonts w:cs="Arial"/>
        </w:rPr>
        <w:t xml:space="preserve">Memorandum </w:t>
      </w:r>
      <w:proofErr w:type="spellStart"/>
      <w:r w:rsidR="00D64076" w:rsidRPr="00782F0C">
        <w:rPr>
          <w:rFonts w:cs="Arial"/>
          <w:lang w:val="en-GB"/>
        </w:rPr>
        <w:t>o</w:t>
      </w:r>
      <w:r w:rsidR="00D64076" w:rsidRPr="00782F0C">
        <w:rPr>
          <w:rFonts w:cs="Arial"/>
        </w:rPr>
        <w:t>f</w:t>
      </w:r>
      <w:proofErr w:type="spellEnd"/>
      <w:r w:rsidR="00A54495" w:rsidRPr="00782F0C">
        <w:rPr>
          <w:rFonts w:cs="Arial"/>
        </w:rPr>
        <w:t xml:space="preserve"> Understanding</w:t>
      </w:r>
      <w:bookmarkEnd w:id="30"/>
      <w:bookmarkEnd w:id="31"/>
    </w:p>
    <w:p w14:paraId="69B8F93C" w14:textId="77777777" w:rsidR="00A54495" w:rsidRPr="00782F0C" w:rsidRDefault="00A54495" w:rsidP="00656A5E">
      <w:pPr>
        <w:tabs>
          <w:tab w:val="left" w:pos="900"/>
          <w:tab w:val="left" w:pos="1440"/>
        </w:tabs>
        <w:rPr>
          <w:rFonts w:ascii="Arial" w:hAnsi="Arial" w:cs="Arial"/>
          <w:lang w:val="x-none"/>
        </w:rPr>
      </w:pPr>
    </w:p>
    <w:p w14:paraId="783E5A58" w14:textId="1C90EEB6" w:rsidR="00A54495" w:rsidRPr="00782F0C" w:rsidRDefault="00A54495" w:rsidP="00656A5E">
      <w:pPr>
        <w:tabs>
          <w:tab w:val="left" w:pos="900"/>
          <w:tab w:val="left" w:pos="1440"/>
        </w:tabs>
        <w:ind w:left="900"/>
        <w:rPr>
          <w:rFonts w:ascii="Arial" w:hAnsi="Arial" w:cs="Arial"/>
        </w:rPr>
      </w:pPr>
      <w:r w:rsidRPr="00782F0C">
        <w:rPr>
          <w:rFonts w:ascii="Arial" w:hAnsi="Arial" w:cs="Arial"/>
        </w:rPr>
        <w:t xml:space="preserve">For some large and complex new </w:t>
      </w:r>
      <w:r w:rsidR="004004B5" w:rsidRPr="00782F0C">
        <w:rPr>
          <w:rFonts w:ascii="Arial" w:hAnsi="Arial" w:cs="Arial"/>
        </w:rPr>
        <w:t>International (</w:t>
      </w:r>
      <w:r w:rsidRPr="00782F0C">
        <w:rPr>
          <w:rFonts w:ascii="Arial" w:hAnsi="Arial" w:cs="Arial"/>
        </w:rPr>
        <w:t>T</w:t>
      </w:r>
      <w:r w:rsidR="007A3F78" w:rsidRPr="00782F0C">
        <w:rPr>
          <w:rFonts w:ascii="Arial" w:hAnsi="Arial" w:cs="Arial"/>
        </w:rPr>
        <w:t>ransnational Education</w:t>
      </w:r>
      <w:r w:rsidR="00F4498B" w:rsidRPr="00782F0C">
        <w:rPr>
          <w:rFonts w:ascii="Arial" w:hAnsi="Arial" w:cs="Arial"/>
        </w:rPr>
        <w:t xml:space="preserve"> (TNE)</w:t>
      </w:r>
      <w:r w:rsidR="004004B5" w:rsidRPr="00782F0C">
        <w:rPr>
          <w:rFonts w:ascii="Arial" w:hAnsi="Arial" w:cs="Arial"/>
        </w:rPr>
        <w:t>)</w:t>
      </w:r>
      <w:r w:rsidRPr="00782F0C">
        <w:rPr>
          <w:rFonts w:ascii="Arial" w:hAnsi="Arial" w:cs="Arial"/>
        </w:rPr>
        <w:t xml:space="preserve"> Partnerships, the first stage in the process will be the development of a Memorandum of Understanding (MoU).  The development of a MoU will follow the establishment of a business case for the proposal and will re</w:t>
      </w:r>
      <w:r w:rsidR="00F97953" w:rsidRPr="00782F0C">
        <w:rPr>
          <w:rFonts w:ascii="Arial" w:hAnsi="Arial" w:cs="Arial"/>
        </w:rPr>
        <w:t>quire the input of the Legal and</w:t>
      </w:r>
      <w:r w:rsidRPr="00782F0C">
        <w:rPr>
          <w:rFonts w:ascii="Arial" w:hAnsi="Arial" w:cs="Arial"/>
        </w:rPr>
        <w:t xml:space="preserve"> Governance </w:t>
      </w:r>
      <w:r w:rsidR="004004B5" w:rsidRPr="00782F0C">
        <w:rPr>
          <w:rFonts w:ascii="Arial" w:hAnsi="Arial" w:cs="Arial"/>
        </w:rPr>
        <w:t>Services</w:t>
      </w:r>
      <w:r w:rsidR="000E47F1" w:rsidRPr="00782F0C">
        <w:rPr>
          <w:rFonts w:ascii="Arial" w:hAnsi="Arial" w:cs="Arial"/>
        </w:rPr>
        <w:t xml:space="preserve"> (LGS)</w:t>
      </w:r>
      <w:r w:rsidRPr="00782F0C">
        <w:rPr>
          <w:rFonts w:ascii="Arial" w:hAnsi="Arial" w:cs="Arial"/>
        </w:rPr>
        <w:t>, the Finance</w:t>
      </w:r>
      <w:r w:rsidR="00F97953" w:rsidRPr="00782F0C">
        <w:rPr>
          <w:rFonts w:ascii="Arial" w:hAnsi="Arial" w:cs="Arial"/>
        </w:rPr>
        <w:t xml:space="preserve"> </w:t>
      </w:r>
      <w:r w:rsidR="00847E01">
        <w:rPr>
          <w:rFonts w:ascii="Arial" w:hAnsi="Arial" w:cs="Arial"/>
        </w:rPr>
        <w:t xml:space="preserve">Department, </w:t>
      </w:r>
      <w:r w:rsidRPr="00782F0C">
        <w:rPr>
          <w:rFonts w:ascii="Arial" w:hAnsi="Arial" w:cs="Arial"/>
        </w:rPr>
        <w:t>the relevant School and approval and sign off by the Pro Vice-Chancellor (International).  Following signature of the MoU by both parties, the proposal can proceed to the Institutional Approval process.</w:t>
      </w:r>
    </w:p>
    <w:p w14:paraId="0B1CE339" w14:textId="77777777" w:rsidR="001944F6" w:rsidRPr="00782F0C" w:rsidRDefault="001944F6" w:rsidP="00656A5E">
      <w:pPr>
        <w:tabs>
          <w:tab w:val="left" w:pos="900"/>
          <w:tab w:val="left" w:pos="1440"/>
        </w:tabs>
        <w:ind w:left="900"/>
        <w:rPr>
          <w:rFonts w:ascii="Arial" w:hAnsi="Arial" w:cs="Arial"/>
        </w:rPr>
      </w:pPr>
    </w:p>
    <w:p w14:paraId="6E45C1EB" w14:textId="77777777" w:rsidR="001944F6" w:rsidRPr="00782F0C" w:rsidRDefault="007D1627" w:rsidP="001944F6">
      <w:pPr>
        <w:pStyle w:val="Heading2"/>
        <w:tabs>
          <w:tab w:val="left" w:pos="1440"/>
        </w:tabs>
        <w:rPr>
          <w:rFonts w:cs="Arial"/>
        </w:rPr>
      </w:pPr>
      <w:bookmarkStart w:id="32" w:name="_Toc174356014"/>
      <w:bookmarkStart w:id="33" w:name="_Toc176947667"/>
      <w:r w:rsidRPr="00782F0C">
        <w:rPr>
          <w:rFonts w:cs="Arial"/>
          <w:lang w:val="en-GB"/>
        </w:rPr>
        <w:t>1</w:t>
      </w:r>
      <w:r w:rsidR="001944F6" w:rsidRPr="00782F0C">
        <w:rPr>
          <w:rFonts w:cs="Arial"/>
        </w:rPr>
        <w:t>.</w:t>
      </w:r>
      <w:r w:rsidR="001944F6" w:rsidRPr="00782F0C">
        <w:rPr>
          <w:rFonts w:cs="Arial"/>
          <w:lang w:val="en-GB"/>
        </w:rPr>
        <w:t>5</w:t>
      </w:r>
      <w:r w:rsidR="001944F6">
        <w:tab/>
      </w:r>
      <w:r w:rsidR="001944F6" w:rsidRPr="00782F0C">
        <w:rPr>
          <w:rFonts w:cs="Arial"/>
        </w:rPr>
        <w:t>Authorisation in Principle</w:t>
      </w:r>
      <w:bookmarkEnd w:id="32"/>
      <w:bookmarkEnd w:id="33"/>
    </w:p>
    <w:p w14:paraId="052D47C4" w14:textId="77777777" w:rsidR="001944F6" w:rsidRPr="00782F0C" w:rsidRDefault="001944F6" w:rsidP="001944F6">
      <w:pPr>
        <w:tabs>
          <w:tab w:val="left" w:pos="900"/>
          <w:tab w:val="left" w:pos="1440"/>
        </w:tabs>
        <w:ind w:right="-245"/>
        <w:rPr>
          <w:rFonts w:ascii="Arial" w:hAnsi="Arial" w:cs="Arial"/>
        </w:rPr>
      </w:pPr>
    </w:p>
    <w:p w14:paraId="3526D331" w14:textId="77777777" w:rsidR="001944F6" w:rsidRPr="00782F0C" w:rsidRDefault="001944F6" w:rsidP="00ED4281">
      <w:pPr>
        <w:tabs>
          <w:tab w:val="left" w:pos="900"/>
          <w:tab w:val="left" w:pos="1440"/>
        </w:tabs>
        <w:ind w:left="900" w:right="-245"/>
        <w:rPr>
          <w:rFonts w:ascii="Arial" w:hAnsi="Arial" w:cs="Arial"/>
        </w:rPr>
      </w:pPr>
      <w:r w:rsidRPr="00782F0C">
        <w:rPr>
          <w:rFonts w:ascii="Arial" w:hAnsi="Arial" w:cs="Arial"/>
        </w:rPr>
        <w:t xml:space="preserve">An enquiry from a potential Partner may be received directly to the University, School, International Development or </w:t>
      </w:r>
      <w:r w:rsidR="005256C0">
        <w:rPr>
          <w:rFonts w:ascii="Arial" w:hAnsi="Arial" w:cs="Arial"/>
        </w:rPr>
        <w:t xml:space="preserve">Student Learning </w:t>
      </w:r>
      <w:r w:rsidR="00684C5A">
        <w:rPr>
          <w:rFonts w:ascii="Arial" w:hAnsi="Arial" w:cs="Arial"/>
        </w:rPr>
        <w:t>&amp;</w:t>
      </w:r>
      <w:r w:rsidR="005256C0">
        <w:rPr>
          <w:rFonts w:ascii="Arial" w:hAnsi="Arial" w:cs="Arial"/>
        </w:rPr>
        <w:t xml:space="preserve"> Academic Registry</w:t>
      </w:r>
      <w:r w:rsidRPr="00782F0C">
        <w:rPr>
          <w:rFonts w:ascii="Arial" w:hAnsi="Arial" w:cs="Arial"/>
        </w:rPr>
        <w:t xml:space="preserve">.  In the first instance, initial consideration, discussion and alignment to the University Mission and Values should be considered by the relevant Associate Dean within the Academic School.  </w:t>
      </w:r>
    </w:p>
    <w:p w14:paraId="2D80BFFD" w14:textId="77777777" w:rsidR="001944F6" w:rsidRPr="00782F0C" w:rsidRDefault="001944F6" w:rsidP="001944F6">
      <w:pPr>
        <w:tabs>
          <w:tab w:val="left" w:pos="900"/>
          <w:tab w:val="left" w:pos="1440"/>
        </w:tabs>
        <w:ind w:left="851" w:right="-245"/>
        <w:rPr>
          <w:rFonts w:ascii="Arial" w:hAnsi="Arial" w:cs="Arial"/>
        </w:rPr>
      </w:pPr>
    </w:p>
    <w:p w14:paraId="3F5227CC" w14:textId="51D7D949" w:rsidR="001944F6" w:rsidRPr="00782F0C" w:rsidRDefault="001944F6" w:rsidP="00ED4281">
      <w:pPr>
        <w:tabs>
          <w:tab w:val="left" w:pos="900"/>
          <w:tab w:val="left" w:pos="1440"/>
        </w:tabs>
        <w:ind w:left="900" w:right="-245"/>
        <w:rPr>
          <w:rFonts w:ascii="Arial" w:hAnsi="Arial" w:cs="Arial"/>
        </w:rPr>
      </w:pPr>
      <w:r w:rsidRPr="00782F0C">
        <w:rPr>
          <w:rFonts w:ascii="Arial" w:hAnsi="Arial" w:cs="Arial"/>
        </w:rPr>
        <w:t xml:space="preserve">Subsequently, the </w:t>
      </w:r>
      <w:r w:rsidR="00AD3F80">
        <w:rPr>
          <w:rFonts w:ascii="Arial" w:hAnsi="Arial" w:cs="Arial"/>
        </w:rPr>
        <w:t xml:space="preserve">Academic </w:t>
      </w:r>
      <w:r w:rsidR="00840931" w:rsidRPr="00782F0C">
        <w:rPr>
          <w:rFonts w:ascii="Arial" w:hAnsi="Arial" w:cs="Arial"/>
        </w:rPr>
        <w:t>S</w:t>
      </w:r>
      <w:r w:rsidRPr="00782F0C">
        <w:rPr>
          <w:rFonts w:ascii="Arial" w:hAnsi="Arial" w:cs="Arial"/>
        </w:rPr>
        <w:t xml:space="preserve">chool must complete </w:t>
      </w:r>
      <w:r w:rsidR="00AD3F80">
        <w:rPr>
          <w:rFonts w:ascii="Arial" w:hAnsi="Arial" w:cs="Arial"/>
        </w:rPr>
        <w:t xml:space="preserve">the </w:t>
      </w:r>
      <w:r w:rsidR="00F61FB7">
        <w:rPr>
          <w:rFonts w:ascii="Arial" w:hAnsi="Arial" w:cs="Arial"/>
        </w:rPr>
        <w:t xml:space="preserve">Collaborative Provision – Request to University Executive Team for </w:t>
      </w:r>
      <w:r w:rsidR="00AD3F80">
        <w:rPr>
          <w:rFonts w:ascii="Arial" w:hAnsi="Arial" w:cs="Arial"/>
        </w:rPr>
        <w:t>Authorisation in Principle (</w:t>
      </w:r>
      <w:r w:rsidR="00AD3F80" w:rsidRPr="00AD3F80">
        <w:rPr>
          <w:rFonts w:ascii="Arial" w:hAnsi="Arial" w:cs="Arial"/>
          <w:b/>
          <w:bCs/>
          <w:color w:val="FF0000"/>
        </w:rPr>
        <w:t>E-Annex 3</w:t>
      </w:r>
      <w:r w:rsidR="00AD3F80">
        <w:rPr>
          <w:rFonts w:ascii="Arial" w:hAnsi="Arial" w:cs="Arial"/>
        </w:rPr>
        <w:t xml:space="preserve">) form </w:t>
      </w:r>
      <w:r w:rsidRPr="00782F0C">
        <w:rPr>
          <w:rFonts w:ascii="Arial" w:hAnsi="Arial" w:cs="Arial"/>
        </w:rPr>
        <w:t xml:space="preserve">and submit </w:t>
      </w:r>
      <w:r w:rsidR="00F61FB7">
        <w:rPr>
          <w:rFonts w:ascii="Arial" w:hAnsi="Arial" w:cs="Arial"/>
        </w:rPr>
        <w:t xml:space="preserve">to the appropriate </w:t>
      </w:r>
      <w:r w:rsidR="00695DD5">
        <w:rPr>
          <w:rFonts w:ascii="Arial" w:hAnsi="Arial" w:cs="Arial"/>
        </w:rPr>
        <w:t xml:space="preserve">Deputy / </w:t>
      </w:r>
      <w:r w:rsidR="00F61FB7">
        <w:rPr>
          <w:rFonts w:ascii="Arial" w:hAnsi="Arial" w:cs="Arial"/>
        </w:rPr>
        <w:t xml:space="preserve">Pro-Vice Chancellor for consideration and approval. </w:t>
      </w:r>
      <w:r w:rsidR="006247EA">
        <w:rPr>
          <w:rFonts w:ascii="Arial" w:hAnsi="Arial" w:cs="Arial"/>
        </w:rPr>
        <w:t xml:space="preserve"> </w:t>
      </w:r>
      <w:r w:rsidR="00CE38F2">
        <w:rPr>
          <w:rFonts w:ascii="Arial" w:hAnsi="Arial" w:cs="Arial"/>
        </w:rPr>
        <w:t xml:space="preserve">Once </w:t>
      </w:r>
      <w:r w:rsidR="009436BB">
        <w:rPr>
          <w:rFonts w:ascii="Arial" w:hAnsi="Arial" w:cs="Arial"/>
        </w:rPr>
        <w:t xml:space="preserve">Authorisation in Principle has been </w:t>
      </w:r>
      <w:r w:rsidR="00F61FB7">
        <w:rPr>
          <w:rFonts w:ascii="Arial" w:hAnsi="Arial" w:cs="Arial"/>
        </w:rPr>
        <w:t>approved</w:t>
      </w:r>
      <w:r w:rsidR="00592634">
        <w:rPr>
          <w:rFonts w:ascii="Arial" w:hAnsi="Arial" w:cs="Arial"/>
        </w:rPr>
        <w:t>, the</w:t>
      </w:r>
      <w:r w:rsidR="00F61FB7">
        <w:rPr>
          <w:rFonts w:ascii="Arial" w:hAnsi="Arial" w:cs="Arial"/>
        </w:rPr>
        <w:t xml:space="preserve"> document will be progressed to </w:t>
      </w:r>
      <w:r w:rsidR="005256C0">
        <w:rPr>
          <w:rFonts w:ascii="Arial" w:hAnsi="Arial" w:cs="Arial"/>
        </w:rPr>
        <w:t>SLAR</w:t>
      </w:r>
      <w:r w:rsidR="00ED4281" w:rsidRPr="00782F0C">
        <w:rPr>
          <w:rFonts w:ascii="Arial" w:hAnsi="Arial" w:cs="Arial"/>
        </w:rPr>
        <w:t xml:space="preserve"> </w:t>
      </w:r>
      <w:r w:rsidRPr="00782F0C">
        <w:rPr>
          <w:rFonts w:ascii="Arial" w:hAnsi="Arial" w:cs="Arial"/>
        </w:rPr>
        <w:t xml:space="preserve">(QAV) </w:t>
      </w:r>
      <w:r w:rsidR="00F61FB7">
        <w:rPr>
          <w:rFonts w:ascii="Arial" w:hAnsi="Arial" w:cs="Arial"/>
        </w:rPr>
        <w:t>who will co-ordinate the Due Diligence and Authorisation to Proceed (</w:t>
      </w:r>
      <w:r w:rsidR="00F61FB7" w:rsidRPr="00F61FB7">
        <w:rPr>
          <w:rFonts w:ascii="Arial" w:hAnsi="Arial" w:cs="Arial"/>
          <w:b/>
          <w:bCs/>
          <w:color w:val="FF0000"/>
        </w:rPr>
        <w:t>E-Annex 3</w:t>
      </w:r>
      <w:r w:rsidR="00F61FB7">
        <w:rPr>
          <w:rFonts w:ascii="Arial" w:hAnsi="Arial" w:cs="Arial"/>
        </w:rPr>
        <w:t xml:space="preserve">) through a </w:t>
      </w:r>
      <w:r w:rsidR="004D26A6">
        <w:rPr>
          <w:rFonts w:ascii="Arial" w:hAnsi="Arial" w:cs="Arial"/>
        </w:rPr>
        <w:t>risk-based</w:t>
      </w:r>
      <w:r w:rsidR="00F61FB7">
        <w:rPr>
          <w:rFonts w:ascii="Arial" w:hAnsi="Arial" w:cs="Arial"/>
        </w:rPr>
        <w:t xml:space="preserve"> approach.</w:t>
      </w:r>
    </w:p>
    <w:p w14:paraId="4DCDA39C" w14:textId="77777777" w:rsidR="001944F6" w:rsidRDefault="001944F6" w:rsidP="001944F6">
      <w:pPr>
        <w:tabs>
          <w:tab w:val="left" w:pos="900"/>
          <w:tab w:val="left" w:pos="1440"/>
        </w:tabs>
        <w:ind w:left="851" w:right="-245"/>
        <w:rPr>
          <w:rFonts w:ascii="Arial" w:hAnsi="Arial" w:cs="Arial"/>
        </w:rPr>
      </w:pPr>
    </w:p>
    <w:p w14:paraId="1D1B6DA4" w14:textId="19A9B492" w:rsidR="007E1208" w:rsidRDefault="007E1208" w:rsidP="007E1208">
      <w:pPr>
        <w:pStyle w:val="Heading2"/>
        <w:tabs>
          <w:tab w:val="left" w:pos="1440"/>
        </w:tabs>
        <w:rPr>
          <w:rFonts w:cs="Arial"/>
          <w:lang w:val="en-GB"/>
        </w:rPr>
      </w:pPr>
      <w:bookmarkStart w:id="34" w:name="_Toc174356015"/>
      <w:bookmarkStart w:id="35" w:name="_Toc176947668"/>
      <w:r w:rsidRPr="007E1208">
        <w:rPr>
          <w:rFonts w:cs="Arial"/>
        </w:rPr>
        <w:t>1</w:t>
      </w:r>
      <w:r w:rsidRPr="00782F0C">
        <w:rPr>
          <w:rFonts w:cs="Arial"/>
        </w:rPr>
        <w:t>.</w:t>
      </w:r>
      <w:r>
        <w:rPr>
          <w:rFonts w:cs="Arial"/>
          <w:lang w:val="en-GB"/>
        </w:rPr>
        <w:t>6</w:t>
      </w:r>
      <w:r>
        <w:tab/>
      </w:r>
      <w:r w:rsidR="00274026">
        <w:rPr>
          <w:rFonts w:cs="Arial"/>
          <w:lang w:val="en-GB"/>
        </w:rPr>
        <w:t>Identifying</w:t>
      </w:r>
      <w:r w:rsidR="008D29C8">
        <w:rPr>
          <w:rFonts w:cs="Arial"/>
          <w:lang w:val="en-GB"/>
        </w:rPr>
        <w:t xml:space="preserve"> the Level of Risk</w:t>
      </w:r>
      <w:r w:rsidR="00274026">
        <w:rPr>
          <w:rFonts w:cs="Arial"/>
          <w:lang w:val="en-GB"/>
        </w:rPr>
        <w:t xml:space="preserve"> in the Partnership</w:t>
      </w:r>
      <w:bookmarkEnd w:id="34"/>
      <w:bookmarkEnd w:id="35"/>
    </w:p>
    <w:p w14:paraId="11A54699" w14:textId="77777777" w:rsidR="008D29C8" w:rsidRDefault="008D29C8" w:rsidP="008D29C8"/>
    <w:p w14:paraId="42FC9698" w14:textId="33F8346D" w:rsidR="008D29C8" w:rsidRDefault="000D75CA" w:rsidP="008D29C8">
      <w:pPr>
        <w:tabs>
          <w:tab w:val="left" w:pos="900"/>
          <w:tab w:val="left" w:pos="1440"/>
        </w:tabs>
        <w:ind w:left="900" w:right="-245"/>
        <w:rPr>
          <w:rFonts w:ascii="Arial" w:hAnsi="Arial" w:cs="Arial"/>
        </w:rPr>
      </w:pPr>
      <w:r w:rsidRPr="007C37B0">
        <w:rPr>
          <w:rFonts w:ascii="Arial" w:hAnsi="Arial" w:cs="Arial"/>
        </w:rPr>
        <w:t xml:space="preserve">Throughout the </w:t>
      </w:r>
      <w:r>
        <w:rPr>
          <w:rFonts w:ascii="Arial" w:hAnsi="Arial" w:cs="Arial"/>
        </w:rPr>
        <w:t xml:space="preserve">Due Diligence </w:t>
      </w:r>
      <w:r w:rsidR="00622320">
        <w:rPr>
          <w:rFonts w:ascii="Arial" w:hAnsi="Arial" w:cs="Arial"/>
        </w:rPr>
        <w:t>process,</w:t>
      </w:r>
      <w:r>
        <w:rPr>
          <w:rFonts w:ascii="Arial" w:hAnsi="Arial" w:cs="Arial"/>
        </w:rPr>
        <w:t xml:space="preserve"> it is essential that</w:t>
      </w:r>
      <w:r w:rsidR="00720D2D">
        <w:rPr>
          <w:rFonts w:ascii="Arial" w:hAnsi="Arial" w:cs="Arial"/>
        </w:rPr>
        <w:t xml:space="preserve"> </w:t>
      </w:r>
      <w:r w:rsidR="002B4E9A">
        <w:rPr>
          <w:rFonts w:ascii="Arial" w:hAnsi="Arial" w:cs="Arial"/>
        </w:rPr>
        <w:t xml:space="preserve">the level of risk associated with the </w:t>
      </w:r>
      <w:r w:rsidR="00E76207">
        <w:rPr>
          <w:rFonts w:ascii="Arial" w:hAnsi="Arial" w:cs="Arial"/>
        </w:rPr>
        <w:t>Partnership</w:t>
      </w:r>
      <w:r w:rsidR="002B4E9A">
        <w:rPr>
          <w:rFonts w:ascii="Arial" w:hAnsi="Arial" w:cs="Arial"/>
        </w:rPr>
        <w:t xml:space="preserve"> is</w:t>
      </w:r>
      <w:r w:rsidR="00720D2D">
        <w:rPr>
          <w:rFonts w:ascii="Arial" w:hAnsi="Arial" w:cs="Arial"/>
        </w:rPr>
        <w:t xml:space="preserve"> considered</w:t>
      </w:r>
      <w:r w:rsidR="00E5465B">
        <w:rPr>
          <w:rFonts w:ascii="Arial" w:hAnsi="Arial" w:cs="Arial"/>
        </w:rPr>
        <w:t xml:space="preserve"> and identified on the relevant documentation</w:t>
      </w:r>
      <w:r w:rsidR="002B4E9A">
        <w:rPr>
          <w:rFonts w:ascii="Arial" w:hAnsi="Arial" w:cs="Arial"/>
        </w:rPr>
        <w:t>.</w:t>
      </w:r>
      <w:r w:rsidR="00425CCC">
        <w:rPr>
          <w:rFonts w:ascii="Arial" w:hAnsi="Arial" w:cs="Arial"/>
        </w:rPr>
        <w:t xml:space="preserve">  </w:t>
      </w:r>
      <w:r w:rsidR="00622320">
        <w:rPr>
          <w:rFonts w:ascii="Arial" w:hAnsi="Arial" w:cs="Arial"/>
        </w:rPr>
        <w:t xml:space="preserve">Teesside University assess the level of risk as defined in the categories below: </w:t>
      </w:r>
      <w:r w:rsidR="00B1419D">
        <w:rPr>
          <w:rFonts w:ascii="Arial" w:hAnsi="Arial" w:cs="Arial"/>
        </w:rPr>
        <w:t xml:space="preserve"> </w:t>
      </w:r>
    </w:p>
    <w:p w14:paraId="28BC6EBA" w14:textId="77777777" w:rsidR="008F6278" w:rsidRDefault="008F6278" w:rsidP="008D29C8">
      <w:pPr>
        <w:tabs>
          <w:tab w:val="left" w:pos="900"/>
          <w:tab w:val="left" w:pos="1440"/>
        </w:tabs>
        <w:ind w:left="900" w:right="-245"/>
        <w:rPr>
          <w:rFonts w:ascii="Arial" w:hAnsi="Arial" w:cs="Arial"/>
        </w:rPr>
      </w:pPr>
    </w:p>
    <w:p w14:paraId="66C2B417" w14:textId="591370FA" w:rsidR="008F6278" w:rsidRDefault="008F6278" w:rsidP="008D29C8">
      <w:pPr>
        <w:tabs>
          <w:tab w:val="left" w:pos="900"/>
          <w:tab w:val="left" w:pos="1440"/>
        </w:tabs>
        <w:ind w:left="900" w:right="-245"/>
        <w:rPr>
          <w:rFonts w:ascii="Arial" w:hAnsi="Arial" w:cs="Arial"/>
        </w:rPr>
      </w:pPr>
      <w:r>
        <w:rPr>
          <w:rFonts w:ascii="Arial" w:hAnsi="Arial" w:cs="Arial"/>
        </w:rPr>
        <w:t>Low risk</w:t>
      </w:r>
      <w:r w:rsidR="00F54FEB">
        <w:rPr>
          <w:rFonts w:ascii="Arial" w:hAnsi="Arial" w:cs="Arial"/>
        </w:rPr>
        <w:t xml:space="preserve"> (straight forward</w:t>
      </w:r>
      <w:r w:rsidR="004C5C9F">
        <w:rPr>
          <w:rFonts w:ascii="Arial" w:hAnsi="Arial" w:cs="Arial"/>
        </w:rPr>
        <w:t xml:space="preserve"> with minimal potential for negative consequences)</w:t>
      </w:r>
      <w:r>
        <w:rPr>
          <w:rFonts w:ascii="Arial" w:hAnsi="Arial" w:cs="Arial"/>
        </w:rPr>
        <w:t xml:space="preserve">: </w:t>
      </w:r>
    </w:p>
    <w:p w14:paraId="51047AE6" w14:textId="77777777" w:rsidR="00EA7A89" w:rsidRDefault="00EA7A89" w:rsidP="008D29C8">
      <w:pPr>
        <w:tabs>
          <w:tab w:val="left" w:pos="900"/>
          <w:tab w:val="left" w:pos="1440"/>
        </w:tabs>
        <w:ind w:left="900" w:right="-245"/>
        <w:rPr>
          <w:rFonts w:ascii="Arial" w:hAnsi="Arial" w:cs="Arial"/>
        </w:rPr>
      </w:pPr>
    </w:p>
    <w:p w14:paraId="3C54F2DD" w14:textId="44B41962" w:rsidR="008F6278" w:rsidRDefault="008F6278" w:rsidP="00205173">
      <w:pPr>
        <w:numPr>
          <w:ilvl w:val="0"/>
          <w:numId w:val="71"/>
        </w:numPr>
        <w:tabs>
          <w:tab w:val="left" w:pos="900"/>
          <w:tab w:val="left" w:pos="1440"/>
        </w:tabs>
        <w:ind w:right="-245"/>
        <w:rPr>
          <w:rFonts w:ascii="Arial" w:hAnsi="Arial" w:cs="Arial"/>
        </w:rPr>
      </w:pPr>
      <w:r>
        <w:rPr>
          <w:rFonts w:ascii="Arial" w:hAnsi="Arial" w:cs="Arial"/>
        </w:rPr>
        <w:t>Well-defined objectives and outcomes</w:t>
      </w:r>
    </w:p>
    <w:p w14:paraId="42A5BAE3" w14:textId="2C2090D9" w:rsidR="008F6278" w:rsidRDefault="008F6278" w:rsidP="00205173">
      <w:pPr>
        <w:numPr>
          <w:ilvl w:val="0"/>
          <w:numId w:val="71"/>
        </w:numPr>
        <w:tabs>
          <w:tab w:val="left" w:pos="900"/>
          <w:tab w:val="left" w:pos="1440"/>
        </w:tabs>
        <w:ind w:right="-245"/>
        <w:rPr>
          <w:rFonts w:ascii="Arial" w:hAnsi="Arial" w:cs="Arial"/>
        </w:rPr>
      </w:pPr>
      <w:r>
        <w:rPr>
          <w:rFonts w:ascii="Arial" w:hAnsi="Arial" w:cs="Arial"/>
        </w:rPr>
        <w:t>Clear alignment of interests and goals between partners</w:t>
      </w:r>
    </w:p>
    <w:p w14:paraId="6D97E0F2" w14:textId="14D0FD4D" w:rsidR="008F6278" w:rsidRDefault="00622320" w:rsidP="00205173">
      <w:pPr>
        <w:numPr>
          <w:ilvl w:val="0"/>
          <w:numId w:val="71"/>
        </w:numPr>
        <w:tabs>
          <w:tab w:val="left" w:pos="900"/>
          <w:tab w:val="left" w:pos="1440"/>
        </w:tabs>
        <w:ind w:right="-245"/>
        <w:rPr>
          <w:rFonts w:ascii="Arial" w:hAnsi="Arial" w:cs="Arial"/>
        </w:rPr>
      </w:pPr>
      <w:r>
        <w:rPr>
          <w:rFonts w:ascii="Arial" w:hAnsi="Arial" w:cs="Arial"/>
        </w:rPr>
        <w:t xml:space="preserve">Established track record of successful </w:t>
      </w:r>
      <w:proofErr w:type="gramStart"/>
      <w:r>
        <w:rPr>
          <w:rFonts w:ascii="Arial" w:hAnsi="Arial" w:cs="Arial"/>
        </w:rPr>
        <w:t>collaborations</w:t>
      </w:r>
      <w:proofErr w:type="gramEnd"/>
    </w:p>
    <w:p w14:paraId="074EB399" w14:textId="7A5C4B18" w:rsidR="00622320" w:rsidRDefault="00622320" w:rsidP="00205173">
      <w:pPr>
        <w:numPr>
          <w:ilvl w:val="0"/>
          <w:numId w:val="71"/>
        </w:numPr>
        <w:tabs>
          <w:tab w:val="left" w:pos="900"/>
          <w:tab w:val="left" w:pos="1440"/>
        </w:tabs>
        <w:ind w:right="-245"/>
        <w:rPr>
          <w:rFonts w:ascii="Arial" w:hAnsi="Arial" w:cs="Arial"/>
        </w:rPr>
      </w:pPr>
      <w:r>
        <w:rPr>
          <w:rFonts w:ascii="Arial" w:hAnsi="Arial" w:cs="Arial"/>
        </w:rPr>
        <w:t xml:space="preserve">Little to no </w:t>
      </w:r>
      <w:r w:rsidR="00A732FA">
        <w:rPr>
          <w:rFonts w:ascii="Arial" w:hAnsi="Arial" w:cs="Arial"/>
        </w:rPr>
        <w:t>f</w:t>
      </w:r>
      <w:r>
        <w:rPr>
          <w:rFonts w:ascii="Arial" w:hAnsi="Arial" w:cs="Arial"/>
        </w:rPr>
        <w:t>inancial</w:t>
      </w:r>
      <w:r w:rsidR="005D410C">
        <w:rPr>
          <w:rFonts w:ascii="Arial" w:hAnsi="Arial" w:cs="Arial"/>
        </w:rPr>
        <w:t xml:space="preserve">, </w:t>
      </w:r>
      <w:r w:rsidR="00A732FA">
        <w:rPr>
          <w:rFonts w:ascii="Arial" w:hAnsi="Arial" w:cs="Arial"/>
        </w:rPr>
        <w:t>l</w:t>
      </w:r>
      <w:r w:rsidR="005D410C">
        <w:rPr>
          <w:rFonts w:ascii="Arial" w:hAnsi="Arial" w:cs="Arial"/>
        </w:rPr>
        <w:t>egal</w:t>
      </w:r>
      <w:r>
        <w:rPr>
          <w:rFonts w:ascii="Arial" w:hAnsi="Arial" w:cs="Arial"/>
        </w:rPr>
        <w:t xml:space="preserve"> </w:t>
      </w:r>
      <w:r w:rsidR="009A2B5D">
        <w:rPr>
          <w:rFonts w:ascii="Arial" w:hAnsi="Arial" w:cs="Arial"/>
        </w:rPr>
        <w:t>and/</w:t>
      </w:r>
      <w:r>
        <w:rPr>
          <w:rFonts w:ascii="Arial" w:hAnsi="Arial" w:cs="Arial"/>
        </w:rPr>
        <w:t>or reputational risk</w:t>
      </w:r>
    </w:p>
    <w:p w14:paraId="76C4BA83" w14:textId="77777777" w:rsidR="00622320" w:rsidRDefault="00622320" w:rsidP="00622320">
      <w:pPr>
        <w:tabs>
          <w:tab w:val="left" w:pos="900"/>
          <w:tab w:val="left" w:pos="1440"/>
        </w:tabs>
        <w:ind w:right="-245"/>
        <w:rPr>
          <w:rFonts w:ascii="Arial" w:hAnsi="Arial" w:cs="Arial"/>
        </w:rPr>
      </w:pPr>
    </w:p>
    <w:p w14:paraId="25F0E349" w14:textId="44B4458C" w:rsidR="00622320" w:rsidRDefault="00622320" w:rsidP="00622320">
      <w:pPr>
        <w:tabs>
          <w:tab w:val="left" w:pos="900"/>
          <w:tab w:val="left" w:pos="1440"/>
        </w:tabs>
        <w:ind w:left="900" w:right="-245"/>
        <w:rPr>
          <w:rFonts w:ascii="Arial" w:hAnsi="Arial" w:cs="Arial"/>
        </w:rPr>
      </w:pPr>
      <w:r>
        <w:rPr>
          <w:rFonts w:ascii="Arial" w:hAnsi="Arial" w:cs="Arial"/>
        </w:rPr>
        <w:t>Medium risk</w:t>
      </w:r>
      <w:r w:rsidR="004C5C9F">
        <w:rPr>
          <w:rFonts w:ascii="Arial" w:hAnsi="Arial" w:cs="Arial"/>
        </w:rPr>
        <w:t xml:space="preserve"> (some degree of uncertain</w:t>
      </w:r>
      <w:r w:rsidR="00C1400B">
        <w:rPr>
          <w:rFonts w:ascii="Arial" w:hAnsi="Arial" w:cs="Arial"/>
        </w:rPr>
        <w:t>ty and potential challenges, but no excessive risks identified)</w:t>
      </w:r>
      <w:r>
        <w:rPr>
          <w:rFonts w:ascii="Arial" w:hAnsi="Arial" w:cs="Arial"/>
        </w:rPr>
        <w:t xml:space="preserve">: </w:t>
      </w:r>
    </w:p>
    <w:p w14:paraId="1241E65D" w14:textId="6D4CB16F" w:rsidR="00622320" w:rsidRDefault="00622320" w:rsidP="00205173">
      <w:pPr>
        <w:numPr>
          <w:ilvl w:val="0"/>
          <w:numId w:val="72"/>
        </w:numPr>
        <w:tabs>
          <w:tab w:val="left" w:pos="900"/>
          <w:tab w:val="left" w:pos="1440"/>
        </w:tabs>
        <w:ind w:right="-245"/>
        <w:rPr>
          <w:rFonts w:ascii="Arial" w:hAnsi="Arial" w:cs="Arial"/>
        </w:rPr>
      </w:pPr>
      <w:r>
        <w:rPr>
          <w:rFonts w:ascii="Arial" w:hAnsi="Arial" w:cs="Arial"/>
        </w:rPr>
        <w:lastRenderedPageBreak/>
        <w:t>Moderate level of complexity</w:t>
      </w:r>
    </w:p>
    <w:p w14:paraId="66EC9DB0" w14:textId="026EB710" w:rsidR="00622320" w:rsidRDefault="00622320" w:rsidP="00205173">
      <w:pPr>
        <w:numPr>
          <w:ilvl w:val="0"/>
          <w:numId w:val="72"/>
        </w:numPr>
        <w:tabs>
          <w:tab w:val="left" w:pos="900"/>
          <w:tab w:val="left" w:pos="1440"/>
        </w:tabs>
        <w:ind w:right="-245"/>
        <w:rPr>
          <w:rFonts w:ascii="Arial" w:hAnsi="Arial" w:cs="Arial"/>
        </w:rPr>
      </w:pPr>
      <w:r>
        <w:rPr>
          <w:rFonts w:ascii="Arial" w:hAnsi="Arial" w:cs="Arial"/>
        </w:rPr>
        <w:t>Some differing objectives/interests</w:t>
      </w:r>
    </w:p>
    <w:p w14:paraId="6A19A3C5" w14:textId="7827AA58" w:rsidR="00622320" w:rsidRDefault="00622320" w:rsidP="00205173">
      <w:pPr>
        <w:numPr>
          <w:ilvl w:val="0"/>
          <w:numId w:val="72"/>
        </w:numPr>
        <w:ind w:right="-245"/>
        <w:rPr>
          <w:rFonts w:ascii="Arial" w:hAnsi="Arial" w:cs="Arial"/>
        </w:rPr>
      </w:pPr>
      <w:r>
        <w:rPr>
          <w:rFonts w:ascii="Arial" w:hAnsi="Arial" w:cs="Arial"/>
        </w:rPr>
        <w:t>Limited experience</w:t>
      </w:r>
      <w:r w:rsidR="004A4F17">
        <w:rPr>
          <w:rFonts w:ascii="Arial" w:hAnsi="Arial" w:cs="Arial"/>
        </w:rPr>
        <w:t xml:space="preserve"> of collaboration</w:t>
      </w:r>
      <w:r w:rsidR="00F54FEB">
        <w:rPr>
          <w:rFonts w:ascii="Arial" w:hAnsi="Arial" w:cs="Arial"/>
        </w:rPr>
        <w:t xml:space="preserve"> </w:t>
      </w:r>
    </w:p>
    <w:p w14:paraId="35E1FA95" w14:textId="55FAF94C" w:rsidR="004A4F17" w:rsidRDefault="00F54FEB" w:rsidP="00205173">
      <w:pPr>
        <w:numPr>
          <w:ilvl w:val="0"/>
          <w:numId w:val="72"/>
        </w:numPr>
        <w:tabs>
          <w:tab w:val="left" w:pos="900"/>
          <w:tab w:val="left" w:pos="1440"/>
        </w:tabs>
        <w:ind w:right="-245"/>
        <w:rPr>
          <w:rFonts w:ascii="Arial" w:hAnsi="Arial" w:cs="Arial"/>
        </w:rPr>
      </w:pPr>
      <w:r>
        <w:rPr>
          <w:rFonts w:ascii="Arial" w:hAnsi="Arial" w:cs="Arial"/>
        </w:rPr>
        <w:t>Moderate financial</w:t>
      </w:r>
      <w:r w:rsidR="005D410C">
        <w:rPr>
          <w:rFonts w:ascii="Arial" w:hAnsi="Arial" w:cs="Arial"/>
        </w:rPr>
        <w:t xml:space="preserve">, </w:t>
      </w:r>
      <w:r w:rsidR="00A732FA">
        <w:rPr>
          <w:rFonts w:ascii="Arial" w:hAnsi="Arial" w:cs="Arial"/>
        </w:rPr>
        <w:t>l</w:t>
      </w:r>
      <w:r w:rsidR="005D410C">
        <w:rPr>
          <w:rFonts w:ascii="Arial" w:hAnsi="Arial" w:cs="Arial"/>
        </w:rPr>
        <w:t>egal</w:t>
      </w:r>
      <w:r>
        <w:rPr>
          <w:rFonts w:ascii="Arial" w:hAnsi="Arial" w:cs="Arial"/>
        </w:rPr>
        <w:t xml:space="preserve"> and</w:t>
      </w:r>
      <w:r w:rsidR="009A2B5D">
        <w:rPr>
          <w:rFonts w:ascii="Arial" w:hAnsi="Arial" w:cs="Arial"/>
        </w:rPr>
        <w:t>/or</w:t>
      </w:r>
      <w:r>
        <w:rPr>
          <w:rFonts w:ascii="Arial" w:hAnsi="Arial" w:cs="Arial"/>
        </w:rPr>
        <w:t xml:space="preserve"> reputational risk</w:t>
      </w:r>
    </w:p>
    <w:p w14:paraId="2A769C88" w14:textId="77777777" w:rsidR="008F6278" w:rsidRDefault="008F6278" w:rsidP="008D29C8">
      <w:pPr>
        <w:tabs>
          <w:tab w:val="left" w:pos="900"/>
          <w:tab w:val="left" w:pos="1440"/>
        </w:tabs>
        <w:ind w:left="900" w:right="-245"/>
        <w:rPr>
          <w:rFonts w:ascii="Arial" w:hAnsi="Arial" w:cs="Arial"/>
        </w:rPr>
      </w:pPr>
    </w:p>
    <w:p w14:paraId="066EBC81" w14:textId="6CB20745" w:rsidR="00F54FEB" w:rsidRDefault="00F54FEB" w:rsidP="00F54FEB">
      <w:pPr>
        <w:tabs>
          <w:tab w:val="left" w:pos="900"/>
          <w:tab w:val="left" w:pos="1440"/>
        </w:tabs>
        <w:ind w:left="900" w:right="-245"/>
        <w:rPr>
          <w:rFonts w:ascii="Arial" w:hAnsi="Arial" w:cs="Arial"/>
        </w:rPr>
      </w:pPr>
      <w:r>
        <w:rPr>
          <w:rFonts w:ascii="Arial" w:hAnsi="Arial" w:cs="Arial"/>
        </w:rPr>
        <w:t>High risk</w:t>
      </w:r>
      <w:r w:rsidR="00C1400B">
        <w:rPr>
          <w:rFonts w:ascii="Arial" w:hAnsi="Arial" w:cs="Arial"/>
        </w:rPr>
        <w:t xml:space="preserve"> (significant level of uncertainty and the potential for subsequent negative consequences)</w:t>
      </w:r>
      <w:r>
        <w:rPr>
          <w:rFonts w:ascii="Arial" w:hAnsi="Arial" w:cs="Arial"/>
        </w:rPr>
        <w:t xml:space="preserve">: </w:t>
      </w:r>
    </w:p>
    <w:p w14:paraId="00AF01D0" w14:textId="77777777" w:rsidR="00AA12DE" w:rsidRDefault="00AA12DE" w:rsidP="00F54FEB">
      <w:pPr>
        <w:tabs>
          <w:tab w:val="left" w:pos="900"/>
          <w:tab w:val="left" w:pos="1440"/>
        </w:tabs>
        <w:ind w:left="900" w:right="-245"/>
        <w:rPr>
          <w:rFonts w:ascii="Arial" w:hAnsi="Arial" w:cs="Arial"/>
        </w:rPr>
      </w:pPr>
    </w:p>
    <w:p w14:paraId="28340D0E" w14:textId="1F85533B" w:rsidR="008F6278" w:rsidRDefault="00C1400B" w:rsidP="00205173">
      <w:pPr>
        <w:numPr>
          <w:ilvl w:val="0"/>
          <w:numId w:val="73"/>
        </w:numPr>
        <w:tabs>
          <w:tab w:val="left" w:pos="900"/>
          <w:tab w:val="left" w:pos="1440"/>
        </w:tabs>
        <w:ind w:right="-245"/>
        <w:rPr>
          <w:rFonts w:ascii="Arial" w:hAnsi="Arial" w:cs="Arial"/>
        </w:rPr>
      </w:pPr>
      <w:r>
        <w:rPr>
          <w:rFonts w:ascii="Arial" w:hAnsi="Arial" w:cs="Arial"/>
        </w:rPr>
        <w:t>Significantly</w:t>
      </w:r>
      <w:r w:rsidR="00E76207">
        <w:rPr>
          <w:rFonts w:ascii="Arial" w:hAnsi="Arial" w:cs="Arial"/>
        </w:rPr>
        <w:t xml:space="preserve"> different goals </w:t>
      </w:r>
      <w:r w:rsidR="00981BAF">
        <w:rPr>
          <w:rFonts w:ascii="Arial" w:hAnsi="Arial" w:cs="Arial"/>
        </w:rPr>
        <w:t>and/</w:t>
      </w:r>
      <w:r w:rsidR="00E76207">
        <w:rPr>
          <w:rFonts w:ascii="Arial" w:hAnsi="Arial" w:cs="Arial"/>
        </w:rPr>
        <w:t>or expectation</w:t>
      </w:r>
      <w:r w:rsidR="00981BAF">
        <w:rPr>
          <w:rFonts w:ascii="Arial" w:hAnsi="Arial" w:cs="Arial"/>
        </w:rPr>
        <w:t>s</w:t>
      </w:r>
    </w:p>
    <w:p w14:paraId="3582C6B7" w14:textId="1B769222" w:rsidR="00E76207" w:rsidRDefault="00E76207" w:rsidP="00205173">
      <w:pPr>
        <w:numPr>
          <w:ilvl w:val="0"/>
          <w:numId w:val="73"/>
        </w:numPr>
        <w:tabs>
          <w:tab w:val="left" w:pos="900"/>
          <w:tab w:val="left" w:pos="1440"/>
        </w:tabs>
        <w:ind w:right="-245"/>
        <w:rPr>
          <w:rFonts w:ascii="Arial" w:hAnsi="Arial" w:cs="Arial"/>
        </w:rPr>
      </w:pPr>
      <w:r>
        <w:rPr>
          <w:rFonts w:ascii="Arial" w:hAnsi="Arial" w:cs="Arial"/>
        </w:rPr>
        <w:t>No prior experience of collaboration</w:t>
      </w:r>
    </w:p>
    <w:p w14:paraId="2A665BC1" w14:textId="5E4E657C" w:rsidR="00E76207" w:rsidRDefault="00E76207" w:rsidP="00205173">
      <w:pPr>
        <w:numPr>
          <w:ilvl w:val="0"/>
          <w:numId w:val="73"/>
        </w:numPr>
        <w:tabs>
          <w:tab w:val="left" w:pos="900"/>
          <w:tab w:val="left" w:pos="1440"/>
        </w:tabs>
        <w:ind w:right="-245"/>
        <w:rPr>
          <w:rFonts w:ascii="Arial" w:hAnsi="Arial" w:cs="Arial"/>
        </w:rPr>
      </w:pPr>
      <w:r>
        <w:rPr>
          <w:rFonts w:ascii="Arial" w:hAnsi="Arial" w:cs="Arial"/>
        </w:rPr>
        <w:t>Substantial financial</w:t>
      </w:r>
      <w:r w:rsidR="005D410C">
        <w:rPr>
          <w:rFonts w:ascii="Arial" w:hAnsi="Arial" w:cs="Arial"/>
        </w:rPr>
        <w:t xml:space="preserve">, </w:t>
      </w:r>
      <w:r w:rsidR="00A732FA">
        <w:rPr>
          <w:rFonts w:ascii="Arial" w:hAnsi="Arial" w:cs="Arial"/>
        </w:rPr>
        <w:t>l</w:t>
      </w:r>
      <w:r w:rsidR="005D410C">
        <w:rPr>
          <w:rFonts w:ascii="Arial" w:hAnsi="Arial" w:cs="Arial"/>
        </w:rPr>
        <w:t>egal</w:t>
      </w:r>
      <w:r>
        <w:rPr>
          <w:rFonts w:ascii="Arial" w:hAnsi="Arial" w:cs="Arial"/>
        </w:rPr>
        <w:t xml:space="preserve"> and</w:t>
      </w:r>
      <w:r w:rsidR="009A2B5D">
        <w:rPr>
          <w:rFonts w:ascii="Arial" w:hAnsi="Arial" w:cs="Arial"/>
        </w:rPr>
        <w:t>/or</w:t>
      </w:r>
      <w:r>
        <w:rPr>
          <w:rFonts w:ascii="Arial" w:hAnsi="Arial" w:cs="Arial"/>
        </w:rPr>
        <w:t xml:space="preserve"> reputational risk</w:t>
      </w:r>
    </w:p>
    <w:p w14:paraId="65CED346" w14:textId="77777777" w:rsidR="007E1208" w:rsidRPr="00782F0C" w:rsidRDefault="007E1208" w:rsidP="002129AA">
      <w:pPr>
        <w:tabs>
          <w:tab w:val="left" w:pos="900"/>
          <w:tab w:val="left" w:pos="1440"/>
        </w:tabs>
        <w:ind w:left="900" w:right="-245"/>
        <w:rPr>
          <w:rFonts w:ascii="Arial" w:hAnsi="Arial" w:cs="Arial"/>
        </w:rPr>
      </w:pPr>
    </w:p>
    <w:p w14:paraId="650A8417" w14:textId="4B62F1CD" w:rsidR="00903EBA" w:rsidRPr="00782F0C" w:rsidRDefault="007D1627" w:rsidP="00656A5E">
      <w:pPr>
        <w:pStyle w:val="Heading2"/>
        <w:tabs>
          <w:tab w:val="clear" w:pos="907"/>
          <w:tab w:val="left" w:pos="900"/>
          <w:tab w:val="left" w:pos="1440"/>
        </w:tabs>
        <w:rPr>
          <w:rFonts w:cs="Arial"/>
          <w:lang w:val="en-GB"/>
        </w:rPr>
      </w:pPr>
      <w:bookmarkStart w:id="36" w:name="_Toc424226339"/>
      <w:bookmarkStart w:id="37" w:name="_Toc459879114"/>
      <w:bookmarkStart w:id="38" w:name="_Toc459879316"/>
      <w:bookmarkStart w:id="39" w:name="_Toc459879538"/>
      <w:bookmarkStart w:id="40" w:name="_Toc459879636"/>
      <w:bookmarkStart w:id="41" w:name="_Toc461706259"/>
      <w:bookmarkStart w:id="42" w:name="_Toc174356016"/>
      <w:bookmarkStart w:id="43" w:name="_Toc176947669"/>
      <w:r w:rsidRPr="00782F0C">
        <w:rPr>
          <w:rFonts w:cs="Arial"/>
          <w:lang w:val="en-GB"/>
        </w:rPr>
        <w:t>1</w:t>
      </w:r>
      <w:r w:rsidR="0069762D" w:rsidRPr="00782F0C">
        <w:rPr>
          <w:rFonts w:cs="Arial"/>
        </w:rPr>
        <w:t>.</w:t>
      </w:r>
      <w:r w:rsidR="009A2B5D">
        <w:rPr>
          <w:rFonts w:cs="Arial"/>
          <w:lang w:val="en-GB"/>
        </w:rPr>
        <w:t>7</w:t>
      </w:r>
      <w:r w:rsidR="0069762D">
        <w:tab/>
      </w:r>
      <w:r w:rsidR="00F220E7" w:rsidRPr="00782F0C">
        <w:rPr>
          <w:rFonts w:cs="Arial"/>
        </w:rPr>
        <w:t>Partner</w:t>
      </w:r>
      <w:r w:rsidR="00903EBA" w:rsidRPr="00782F0C">
        <w:rPr>
          <w:rFonts w:cs="Arial"/>
        </w:rPr>
        <w:t>ship Process</w:t>
      </w:r>
      <w:bookmarkEnd w:id="36"/>
      <w:bookmarkEnd w:id="37"/>
      <w:bookmarkEnd w:id="38"/>
      <w:bookmarkEnd w:id="39"/>
      <w:bookmarkEnd w:id="40"/>
      <w:bookmarkEnd w:id="41"/>
      <w:r w:rsidR="008F270A" w:rsidRPr="00782F0C">
        <w:rPr>
          <w:rFonts w:cs="Arial"/>
          <w:lang w:val="en-GB"/>
        </w:rPr>
        <w:t xml:space="preserve"> Overview</w:t>
      </w:r>
      <w:bookmarkEnd w:id="42"/>
      <w:bookmarkEnd w:id="43"/>
    </w:p>
    <w:p w14:paraId="5F7A6030" w14:textId="77777777" w:rsidR="008512C5" w:rsidRPr="00782F0C" w:rsidRDefault="008512C5" w:rsidP="00656A5E">
      <w:pPr>
        <w:tabs>
          <w:tab w:val="left" w:pos="900"/>
          <w:tab w:val="left" w:pos="1440"/>
        </w:tabs>
        <w:rPr>
          <w:rFonts w:ascii="Arial" w:hAnsi="Arial" w:cs="Arial"/>
        </w:rPr>
      </w:pPr>
    </w:p>
    <w:p w14:paraId="74C8F89C" w14:textId="77777777" w:rsidR="00903EBA" w:rsidRPr="00782F0C" w:rsidRDefault="00903EBA" w:rsidP="00656A5E">
      <w:pPr>
        <w:tabs>
          <w:tab w:val="left" w:pos="900"/>
          <w:tab w:val="left" w:pos="1440"/>
        </w:tabs>
        <w:ind w:left="1260" w:hanging="360"/>
        <w:rPr>
          <w:rFonts w:ascii="Arial" w:hAnsi="Arial" w:cs="Arial"/>
        </w:rPr>
      </w:pPr>
      <w:r w:rsidRPr="00782F0C">
        <w:rPr>
          <w:rFonts w:ascii="Arial" w:hAnsi="Arial" w:cs="Arial"/>
        </w:rPr>
        <w:t xml:space="preserve">All </w:t>
      </w:r>
      <w:r w:rsidR="00967599" w:rsidRPr="00782F0C">
        <w:rPr>
          <w:rFonts w:ascii="Arial" w:hAnsi="Arial" w:cs="Arial"/>
        </w:rPr>
        <w:t xml:space="preserve">new </w:t>
      </w:r>
      <w:r w:rsidRPr="00782F0C">
        <w:rPr>
          <w:rFonts w:ascii="Arial" w:hAnsi="Arial" w:cs="Arial"/>
        </w:rPr>
        <w:t>collaborative provision will involve the following components:</w:t>
      </w:r>
    </w:p>
    <w:p w14:paraId="5CF67D72" w14:textId="77777777" w:rsidR="00903EBA" w:rsidRPr="00782F0C" w:rsidRDefault="00903EBA" w:rsidP="00656A5E">
      <w:pPr>
        <w:tabs>
          <w:tab w:val="num" w:pos="720"/>
          <w:tab w:val="left" w:pos="900"/>
          <w:tab w:val="left" w:pos="1080"/>
          <w:tab w:val="left" w:pos="1440"/>
        </w:tabs>
        <w:rPr>
          <w:rFonts w:ascii="Arial" w:hAnsi="Arial" w:cs="Arial"/>
        </w:rPr>
      </w:pPr>
    </w:p>
    <w:p w14:paraId="77375328" w14:textId="77777777" w:rsidR="00C704A7" w:rsidRPr="00782F0C" w:rsidRDefault="00C704A7" w:rsidP="00656A5E">
      <w:pPr>
        <w:numPr>
          <w:ilvl w:val="2"/>
          <w:numId w:val="1"/>
        </w:numPr>
        <w:tabs>
          <w:tab w:val="clear" w:pos="1440"/>
        </w:tabs>
        <w:ind w:left="1260"/>
        <w:rPr>
          <w:rFonts w:ascii="Arial" w:hAnsi="Arial" w:cs="Arial"/>
        </w:rPr>
      </w:pPr>
      <w:r w:rsidRPr="00782F0C">
        <w:rPr>
          <w:rFonts w:ascii="Arial" w:hAnsi="Arial" w:cs="Arial"/>
        </w:rPr>
        <w:t xml:space="preserve">Due Diligence </w:t>
      </w:r>
      <w:r w:rsidR="00A54495" w:rsidRPr="00782F0C">
        <w:rPr>
          <w:rFonts w:ascii="Arial" w:hAnsi="Arial" w:cs="Arial"/>
        </w:rPr>
        <w:t>and Authorisation to Proceed</w:t>
      </w:r>
      <w:r w:rsidR="00577942" w:rsidRPr="00782F0C">
        <w:rPr>
          <w:rFonts w:ascii="Arial" w:hAnsi="Arial" w:cs="Arial"/>
        </w:rPr>
        <w:t>.</w:t>
      </w:r>
    </w:p>
    <w:p w14:paraId="207E1015" w14:textId="3789F58A" w:rsidR="00903EBA" w:rsidRPr="00782F0C" w:rsidRDefault="00F83091" w:rsidP="00656A5E">
      <w:pPr>
        <w:numPr>
          <w:ilvl w:val="2"/>
          <w:numId w:val="1"/>
        </w:numPr>
        <w:tabs>
          <w:tab w:val="clear" w:pos="1440"/>
        </w:tabs>
        <w:ind w:left="1260"/>
        <w:rPr>
          <w:rFonts w:ascii="Arial" w:hAnsi="Arial" w:cs="Arial"/>
        </w:rPr>
      </w:pPr>
      <w:r w:rsidRPr="00782F0C">
        <w:rPr>
          <w:rFonts w:ascii="Arial" w:hAnsi="Arial" w:cs="Arial"/>
        </w:rPr>
        <w:t>Institutional</w:t>
      </w:r>
      <w:r w:rsidR="006D5828" w:rsidRPr="00782F0C">
        <w:rPr>
          <w:rFonts w:ascii="Arial" w:hAnsi="Arial" w:cs="Arial"/>
        </w:rPr>
        <w:t>/</w:t>
      </w:r>
      <w:r w:rsidR="006C4DFF">
        <w:rPr>
          <w:rFonts w:ascii="Arial" w:hAnsi="Arial" w:cs="Arial"/>
        </w:rPr>
        <w:t>University</w:t>
      </w:r>
      <w:r w:rsidR="006C4DFF" w:rsidRPr="00782F0C">
        <w:rPr>
          <w:rFonts w:ascii="Arial" w:hAnsi="Arial" w:cs="Arial"/>
        </w:rPr>
        <w:t xml:space="preserve"> </w:t>
      </w:r>
      <w:r w:rsidRPr="00782F0C">
        <w:rPr>
          <w:rFonts w:ascii="Arial" w:hAnsi="Arial" w:cs="Arial"/>
        </w:rPr>
        <w:t>Approval – t</w:t>
      </w:r>
      <w:r w:rsidR="00903EBA" w:rsidRPr="00782F0C">
        <w:rPr>
          <w:rFonts w:ascii="Arial" w:hAnsi="Arial" w:cs="Arial"/>
        </w:rPr>
        <w:t>he approval of a</w:t>
      </w:r>
      <w:r w:rsidR="00627174" w:rsidRPr="00782F0C">
        <w:rPr>
          <w:rFonts w:ascii="Arial" w:hAnsi="Arial" w:cs="Arial"/>
        </w:rPr>
        <w:t xml:space="preserve"> </w:t>
      </w:r>
      <w:r w:rsidR="00F220E7" w:rsidRPr="00782F0C">
        <w:rPr>
          <w:rFonts w:ascii="Arial" w:hAnsi="Arial" w:cs="Arial"/>
        </w:rPr>
        <w:t>Partner</w:t>
      </w:r>
      <w:r w:rsidR="00627174" w:rsidRPr="00782F0C">
        <w:rPr>
          <w:rFonts w:ascii="Arial" w:hAnsi="Arial" w:cs="Arial"/>
        </w:rPr>
        <w:t xml:space="preserve"> as suitable to deliver </w:t>
      </w:r>
      <w:r w:rsidR="00D95A79" w:rsidRPr="00782F0C">
        <w:rPr>
          <w:rFonts w:ascii="Arial" w:hAnsi="Arial" w:cs="Arial"/>
        </w:rPr>
        <w:t>Teesside University</w:t>
      </w:r>
      <w:r w:rsidR="00627174" w:rsidRPr="00782F0C">
        <w:rPr>
          <w:rFonts w:ascii="Arial" w:hAnsi="Arial" w:cs="Arial"/>
        </w:rPr>
        <w:t xml:space="preserve"> awards</w:t>
      </w:r>
      <w:r w:rsidR="00577942" w:rsidRPr="00782F0C">
        <w:rPr>
          <w:rFonts w:ascii="Arial" w:hAnsi="Arial" w:cs="Arial"/>
        </w:rPr>
        <w:t>.</w:t>
      </w:r>
    </w:p>
    <w:p w14:paraId="1F3BB47F" w14:textId="77777777" w:rsidR="00903EBA" w:rsidRPr="00782F0C" w:rsidRDefault="003D7998" w:rsidP="00656A5E">
      <w:pPr>
        <w:numPr>
          <w:ilvl w:val="2"/>
          <w:numId w:val="1"/>
        </w:numPr>
        <w:tabs>
          <w:tab w:val="clear" w:pos="1440"/>
        </w:tabs>
        <w:ind w:left="1260"/>
        <w:rPr>
          <w:rFonts w:ascii="Arial" w:hAnsi="Arial" w:cs="Arial"/>
        </w:rPr>
      </w:pPr>
      <w:r w:rsidRPr="00782F0C">
        <w:rPr>
          <w:rFonts w:ascii="Arial" w:hAnsi="Arial" w:cs="Arial"/>
        </w:rPr>
        <w:t>Course</w:t>
      </w:r>
      <w:r w:rsidR="00903EBA" w:rsidRPr="00782F0C">
        <w:rPr>
          <w:rFonts w:ascii="Arial" w:hAnsi="Arial" w:cs="Arial"/>
        </w:rPr>
        <w:t xml:space="preserve"> Approval</w:t>
      </w:r>
      <w:r w:rsidR="00967599" w:rsidRPr="00782F0C">
        <w:rPr>
          <w:rFonts w:ascii="Arial" w:hAnsi="Arial" w:cs="Arial"/>
        </w:rPr>
        <w:t xml:space="preserve"> </w:t>
      </w:r>
      <w:r w:rsidR="00903EBA" w:rsidRPr="00782F0C">
        <w:rPr>
          <w:rFonts w:ascii="Arial" w:hAnsi="Arial" w:cs="Arial"/>
        </w:rPr>
        <w:t xml:space="preserve">– the approval of one or more specific </w:t>
      </w:r>
      <w:r w:rsidRPr="00782F0C">
        <w:rPr>
          <w:rFonts w:ascii="Arial" w:hAnsi="Arial" w:cs="Arial"/>
        </w:rPr>
        <w:t>courses</w:t>
      </w:r>
      <w:r w:rsidR="00967599" w:rsidRPr="00782F0C">
        <w:rPr>
          <w:rFonts w:ascii="Arial" w:hAnsi="Arial" w:cs="Arial"/>
        </w:rPr>
        <w:t xml:space="preserve"> where the </w:t>
      </w:r>
      <w:r w:rsidR="00F220E7" w:rsidRPr="00782F0C">
        <w:rPr>
          <w:rFonts w:ascii="Arial" w:hAnsi="Arial" w:cs="Arial"/>
        </w:rPr>
        <w:t>Partner</w:t>
      </w:r>
      <w:r w:rsidR="00967599" w:rsidRPr="00782F0C">
        <w:rPr>
          <w:rFonts w:ascii="Arial" w:hAnsi="Arial" w:cs="Arial"/>
        </w:rPr>
        <w:t xml:space="preserve"> has developed the </w:t>
      </w:r>
      <w:r w:rsidRPr="00782F0C">
        <w:rPr>
          <w:rFonts w:ascii="Arial" w:hAnsi="Arial" w:cs="Arial"/>
        </w:rPr>
        <w:t>course</w:t>
      </w:r>
      <w:r w:rsidR="00967599" w:rsidRPr="00782F0C">
        <w:rPr>
          <w:rFonts w:ascii="Arial" w:hAnsi="Arial" w:cs="Arial"/>
        </w:rPr>
        <w:t xml:space="preserve">(s) and </w:t>
      </w:r>
      <w:r w:rsidR="0042331A" w:rsidRPr="00782F0C">
        <w:rPr>
          <w:rFonts w:ascii="Arial" w:hAnsi="Arial" w:cs="Arial"/>
        </w:rPr>
        <w:t>its constituent modules.</w:t>
      </w:r>
    </w:p>
    <w:p w14:paraId="50882ED2" w14:textId="77777777" w:rsidR="0042331A" w:rsidRPr="00782F0C" w:rsidRDefault="0042331A" w:rsidP="00656A5E">
      <w:pPr>
        <w:tabs>
          <w:tab w:val="left" w:pos="900"/>
          <w:tab w:val="left" w:pos="1440"/>
        </w:tabs>
        <w:ind w:left="900"/>
        <w:rPr>
          <w:rFonts w:ascii="Arial" w:hAnsi="Arial" w:cs="Arial"/>
          <w:b/>
        </w:rPr>
      </w:pPr>
      <w:r w:rsidRPr="00782F0C">
        <w:rPr>
          <w:rFonts w:ascii="Arial" w:hAnsi="Arial" w:cs="Arial"/>
          <w:b/>
        </w:rPr>
        <w:t>OR</w:t>
      </w:r>
    </w:p>
    <w:p w14:paraId="13792175" w14:textId="77777777" w:rsidR="00903EBA" w:rsidRPr="00782F0C" w:rsidRDefault="00903EBA" w:rsidP="00656A5E">
      <w:pPr>
        <w:numPr>
          <w:ilvl w:val="2"/>
          <w:numId w:val="1"/>
        </w:numPr>
        <w:tabs>
          <w:tab w:val="clear" w:pos="1440"/>
        </w:tabs>
        <w:ind w:left="1260"/>
        <w:rPr>
          <w:rFonts w:ascii="Arial" w:hAnsi="Arial" w:cs="Arial"/>
        </w:rPr>
      </w:pPr>
      <w:r w:rsidRPr="00782F0C">
        <w:rPr>
          <w:rFonts w:ascii="Arial" w:hAnsi="Arial" w:cs="Arial"/>
        </w:rPr>
        <w:t xml:space="preserve">Location Approval – the approval of one or more </w:t>
      </w:r>
      <w:r w:rsidR="0042331A" w:rsidRPr="00782F0C">
        <w:rPr>
          <w:rFonts w:ascii="Arial" w:hAnsi="Arial" w:cs="Arial"/>
        </w:rPr>
        <w:t xml:space="preserve">Partner </w:t>
      </w:r>
      <w:r w:rsidRPr="00782F0C">
        <w:rPr>
          <w:rFonts w:ascii="Arial" w:hAnsi="Arial" w:cs="Arial"/>
        </w:rPr>
        <w:t>locations where ap</w:t>
      </w:r>
      <w:r w:rsidR="00BA6C09" w:rsidRPr="00782F0C">
        <w:rPr>
          <w:rFonts w:ascii="Arial" w:hAnsi="Arial" w:cs="Arial"/>
        </w:rPr>
        <w:t xml:space="preserve">proved </w:t>
      </w:r>
      <w:r w:rsidR="00D95A79" w:rsidRPr="00782F0C">
        <w:rPr>
          <w:rFonts w:ascii="Arial" w:hAnsi="Arial" w:cs="Arial"/>
        </w:rPr>
        <w:t xml:space="preserve">Teesside University </w:t>
      </w:r>
      <w:r w:rsidR="003D7998" w:rsidRPr="00782F0C">
        <w:rPr>
          <w:rFonts w:ascii="Arial" w:hAnsi="Arial" w:cs="Arial"/>
        </w:rPr>
        <w:t>courses</w:t>
      </w:r>
      <w:r w:rsidR="00BA6C09" w:rsidRPr="00782F0C">
        <w:rPr>
          <w:rFonts w:ascii="Arial" w:hAnsi="Arial" w:cs="Arial"/>
        </w:rPr>
        <w:t xml:space="preserve"> will </w:t>
      </w:r>
      <w:r w:rsidR="0042331A" w:rsidRPr="00782F0C">
        <w:rPr>
          <w:rFonts w:ascii="Arial" w:hAnsi="Arial" w:cs="Arial"/>
        </w:rPr>
        <w:t>be delivered</w:t>
      </w:r>
      <w:r w:rsidR="00BA6C09" w:rsidRPr="00782F0C">
        <w:rPr>
          <w:rFonts w:ascii="Arial" w:hAnsi="Arial" w:cs="Arial"/>
        </w:rPr>
        <w:t>.</w:t>
      </w:r>
    </w:p>
    <w:p w14:paraId="29053FF3" w14:textId="77777777" w:rsidR="00D24F39" w:rsidRPr="00782F0C" w:rsidRDefault="00D24F39" w:rsidP="00656A5E">
      <w:pPr>
        <w:tabs>
          <w:tab w:val="left" w:pos="900"/>
          <w:tab w:val="left" w:pos="1440"/>
        </w:tabs>
        <w:ind w:left="907"/>
        <w:rPr>
          <w:rFonts w:ascii="Arial" w:hAnsi="Arial" w:cs="Arial"/>
        </w:rPr>
      </w:pPr>
    </w:p>
    <w:p w14:paraId="49731AD4" w14:textId="0475DA8D" w:rsidR="00CE1D0E" w:rsidRPr="00782F0C" w:rsidRDefault="00D95A79" w:rsidP="00656A5E">
      <w:pPr>
        <w:tabs>
          <w:tab w:val="left" w:pos="900"/>
          <w:tab w:val="left" w:pos="1440"/>
        </w:tabs>
        <w:ind w:left="907"/>
        <w:rPr>
          <w:rFonts w:ascii="Arial" w:hAnsi="Arial" w:cs="Arial"/>
        </w:rPr>
      </w:pPr>
      <w:r w:rsidRPr="00782F0C">
        <w:rPr>
          <w:rFonts w:ascii="Arial" w:hAnsi="Arial" w:cs="Arial"/>
        </w:rPr>
        <w:t xml:space="preserve">Teesside </w:t>
      </w:r>
      <w:r w:rsidR="00903EBA" w:rsidRPr="00782F0C">
        <w:rPr>
          <w:rFonts w:ascii="Arial" w:hAnsi="Arial" w:cs="Arial"/>
        </w:rPr>
        <w:t>University will undertake an Instituti</w:t>
      </w:r>
      <w:r w:rsidR="00CE1D0E" w:rsidRPr="00782F0C">
        <w:rPr>
          <w:rFonts w:ascii="Arial" w:hAnsi="Arial" w:cs="Arial"/>
        </w:rPr>
        <w:t xml:space="preserve">onal Review of each </w:t>
      </w:r>
      <w:r w:rsidR="004350F5" w:rsidRPr="00782F0C">
        <w:rPr>
          <w:rFonts w:ascii="Arial" w:hAnsi="Arial" w:cs="Arial"/>
        </w:rPr>
        <w:t>P</w:t>
      </w:r>
      <w:r w:rsidR="00CE1D0E" w:rsidRPr="00782F0C">
        <w:rPr>
          <w:rFonts w:ascii="Arial" w:hAnsi="Arial" w:cs="Arial"/>
        </w:rPr>
        <w:t xml:space="preserve">artnership and </w:t>
      </w:r>
      <w:r w:rsidR="003D7998" w:rsidRPr="00782F0C">
        <w:rPr>
          <w:rFonts w:ascii="Arial" w:hAnsi="Arial" w:cs="Arial"/>
        </w:rPr>
        <w:t>course</w:t>
      </w:r>
      <w:r w:rsidR="00CE1D0E" w:rsidRPr="00782F0C">
        <w:rPr>
          <w:rFonts w:ascii="Arial" w:hAnsi="Arial" w:cs="Arial"/>
        </w:rPr>
        <w:t>(s)</w:t>
      </w:r>
      <w:r w:rsidR="00903EBA" w:rsidRPr="00782F0C">
        <w:rPr>
          <w:rFonts w:ascii="Arial" w:hAnsi="Arial" w:cs="Arial"/>
        </w:rPr>
        <w:t xml:space="preserve"> normally on a six</w:t>
      </w:r>
      <w:r w:rsidR="00681911">
        <w:rPr>
          <w:rFonts w:ascii="Arial" w:hAnsi="Arial" w:cs="Arial"/>
        </w:rPr>
        <w:t>-</w:t>
      </w:r>
      <w:r w:rsidR="00903EBA" w:rsidRPr="00782F0C">
        <w:rPr>
          <w:rFonts w:ascii="Arial" w:hAnsi="Arial" w:cs="Arial"/>
        </w:rPr>
        <w:t xml:space="preserve">year </w:t>
      </w:r>
      <w:proofErr w:type="gramStart"/>
      <w:r w:rsidR="00903EBA" w:rsidRPr="00782F0C">
        <w:rPr>
          <w:rFonts w:ascii="Arial" w:hAnsi="Arial" w:cs="Arial"/>
        </w:rPr>
        <w:t>cycle</w:t>
      </w:r>
      <w:r w:rsidR="001B26E5" w:rsidRPr="00782F0C">
        <w:rPr>
          <w:rFonts w:ascii="Arial" w:hAnsi="Arial" w:cs="Arial"/>
        </w:rPr>
        <w:t>, unless</w:t>
      </w:r>
      <w:proofErr w:type="gramEnd"/>
      <w:r w:rsidR="001B26E5" w:rsidRPr="00782F0C">
        <w:rPr>
          <w:rFonts w:ascii="Arial" w:hAnsi="Arial" w:cs="Arial"/>
        </w:rPr>
        <w:t xml:space="preserve"> an alternative approval period is required</w:t>
      </w:r>
      <w:r w:rsidR="00CC388D" w:rsidRPr="00782F0C">
        <w:rPr>
          <w:rFonts w:ascii="Arial" w:hAnsi="Arial" w:cs="Arial"/>
        </w:rPr>
        <w:t xml:space="preserve"> by the </w:t>
      </w:r>
      <w:r w:rsidR="00F220E7" w:rsidRPr="00782F0C">
        <w:rPr>
          <w:rFonts w:ascii="Arial" w:hAnsi="Arial" w:cs="Arial"/>
        </w:rPr>
        <w:t>Partner</w:t>
      </w:r>
      <w:r w:rsidR="00127C4D">
        <w:rPr>
          <w:rFonts w:ascii="Arial" w:hAnsi="Arial" w:cs="Arial"/>
        </w:rPr>
        <w:t>’</w:t>
      </w:r>
      <w:r w:rsidR="00CC388D" w:rsidRPr="00782F0C">
        <w:rPr>
          <w:rFonts w:ascii="Arial" w:hAnsi="Arial" w:cs="Arial"/>
        </w:rPr>
        <w:t>s own country accreditation system</w:t>
      </w:r>
      <w:r w:rsidR="00903EBA" w:rsidRPr="00782F0C">
        <w:rPr>
          <w:rFonts w:ascii="Arial" w:hAnsi="Arial" w:cs="Arial"/>
        </w:rPr>
        <w:t>.</w:t>
      </w:r>
    </w:p>
    <w:p w14:paraId="5FD910C7" w14:textId="77777777" w:rsidR="005D12EC" w:rsidRPr="00782F0C" w:rsidRDefault="005D12EC" w:rsidP="00656A5E">
      <w:pPr>
        <w:tabs>
          <w:tab w:val="left" w:pos="900"/>
          <w:tab w:val="left" w:pos="1440"/>
        </w:tabs>
        <w:ind w:left="900"/>
        <w:rPr>
          <w:rFonts w:ascii="Arial" w:hAnsi="Arial" w:cs="Arial"/>
        </w:rPr>
      </w:pPr>
    </w:p>
    <w:p w14:paraId="2565935D" w14:textId="77777777" w:rsidR="005D12EC" w:rsidRDefault="005D12EC" w:rsidP="00656A5E">
      <w:pPr>
        <w:tabs>
          <w:tab w:val="left" w:pos="900"/>
          <w:tab w:val="left" w:pos="1440"/>
        </w:tabs>
        <w:ind w:left="900"/>
        <w:rPr>
          <w:rFonts w:ascii="Arial" w:hAnsi="Arial" w:cs="Arial"/>
        </w:rPr>
      </w:pPr>
      <w:r w:rsidRPr="00782F0C">
        <w:rPr>
          <w:rFonts w:ascii="Arial" w:hAnsi="Arial" w:cs="Arial"/>
        </w:rPr>
        <w:t xml:space="preserve">For an overview of the </w:t>
      </w:r>
      <w:r w:rsidR="00B15FA6" w:rsidRPr="00782F0C">
        <w:rPr>
          <w:rFonts w:ascii="Arial" w:hAnsi="Arial" w:cs="Arial"/>
        </w:rPr>
        <w:t xml:space="preserve">accredited </w:t>
      </w:r>
      <w:r w:rsidR="00F220E7" w:rsidRPr="00782F0C">
        <w:rPr>
          <w:rFonts w:ascii="Arial" w:hAnsi="Arial" w:cs="Arial"/>
        </w:rPr>
        <w:t>Partner</w:t>
      </w:r>
      <w:r w:rsidRPr="00782F0C">
        <w:rPr>
          <w:rFonts w:ascii="Arial" w:hAnsi="Arial" w:cs="Arial"/>
        </w:rPr>
        <w:t xml:space="preserve">ship process for all new </w:t>
      </w:r>
      <w:r w:rsidR="003A0F8D" w:rsidRPr="00782F0C">
        <w:rPr>
          <w:rFonts w:ascii="Arial" w:hAnsi="Arial" w:cs="Arial"/>
        </w:rPr>
        <w:t>Partners,</w:t>
      </w:r>
      <w:r w:rsidRPr="00782F0C">
        <w:rPr>
          <w:rFonts w:ascii="Arial" w:hAnsi="Arial" w:cs="Arial"/>
        </w:rPr>
        <w:t xml:space="preserve"> see flowchart </w:t>
      </w:r>
      <w:r w:rsidR="00652F27" w:rsidRPr="00782F0C">
        <w:rPr>
          <w:rFonts w:ascii="Arial" w:hAnsi="Arial" w:cs="Arial"/>
          <w:b/>
          <w:color w:val="FF0000"/>
        </w:rPr>
        <w:t>E-</w:t>
      </w:r>
      <w:r w:rsidRPr="00782F0C">
        <w:rPr>
          <w:rFonts w:ascii="Arial" w:hAnsi="Arial" w:cs="Arial"/>
          <w:b/>
          <w:color w:val="FF0000"/>
        </w:rPr>
        <w:t xml:space="preserve">Annex </w:t>
      </w:r>
      <w:r w:rsidR="00CC1DC3" w:rsidRPr="00782F0C">
        <w:rPr>
          <w:rFonts w:ascii="Arial" w:hAnsi="Arial" w:cs="Arial"/>
          <w:b/>
          <w:color w:val="FF0000"/>
        </w:rPr>
        <w:t>1</w:t>
      </w:r>
      <w:r w:rsidRPr="00782F0C">
        <w:rPr>
          <w:rFonts w:ascii="Arial" w:hAnsi="Arial" w:cs="Arial"/>
        </w:rPr>
        <w:t>,</w:t>
      </w:r>
      <w:r w:rsidRPr="00782F0C">
        <w:rPr>
          <w:rFonts w:ascii="Arial" w:hAnsi="Arial" w:cs="Arial"/>
          <w:b/>
        </w:rPr>
        <w:t xml:space="preserve"> Single Partnership Approval Framework for New Partners</w:t>
      </w:r>
      <w:r w:rsidR="00C43F9A" w:rsidRPr="00782F0C">
        <w:rPr>
          <w:rFonts w:ascii="Arial" w:hAnsi="Arial" w:cs="Arial"/>
        </w:rPr>
        <w:t>.</w:t>
      </w:r>
    </w:p>
    <w:p w14:paraId="75521247" w14:textId="77777777" w:rsidR="00DC7618" w:rsidRPr="00782F0C" w:rsidRDefault="00DC7618" w:rsidP="00656A5E">
      <w:pPr>
        <w:tabs>
          <w:tab w:val="left" w:pos="900"/>
          <w:tab w:val="left" w:pos="1440"/>
        </w:tabs>
        <w:ind w:left="900"/>
        <w:rPr>
          <w:rFonts w:ascii="Arial" w:hAnsi="Arial" w:cs="Arial"/>
        </w:rPr>
      </w:pPr>
    </w:p>
    <w:p w14:paraId="44D30DEF" w14:textId="64361B0C" w:rsidR="005D12EC" w:rsidRPr="00782F0C" w:rsidRDefault="005D12EC" w:rsidP="00656A5E">
      <w:pPr>
        <w:tabs>
          <w:tab w:val="left" w:pos="900"/>
          <w:tab w:val="left" w:pos="1440"/>
        </w:tabs>
        <w:ind w:left="900"/>
        <w:rPr>
          <w:rFonts w:ascii="Arial" w:hAnsi="Arial" w:cs="Arial"/>
        </w:rPr>
      </w:pPr>
      <w:r w:rsidRPr="00782F0C">
        <w:rPr>
          <w:rFonts w:ascii="Arial" w:hAnsi="Arial" w:cs="Arial"/>
        </w:rPr>
        <w:t xml:space="preserve">The University will maintain a register of all </w:t>
      </w:r>
      <w:r w:rsidR="00AC4430">
        <w:rPr>
          <w:rFonts w:ascii="Arial" w:hAnsi="Arial" w:cs="Arial"/>
        </w:rPr>
        <w:t>Partners</w:t>
      </w:r>
      <w:r w:rsidR="00D51834" w:rsidRPr="00782F0C">
        <w:rPr>
          <w:rFonts w:ascii="Arial" w:hAnsi="Arial" w:cs="Arial"/>
        </w:rPr>
        <w:t xml:space="preserve"> </w:t>
      </w:r>
      <w:r w:rsidR="006D5828" w:rsidRPr="00782F0C">
        <w:rPr>
          <w:rFonts w:ascii="Arial" w:hAnsi="Arial" w:cs="Arial"/>
        </w:rPr>
        <w:t xml:space="preserve">and </w:t>
      </w:r>
      <w:r w:rsidRPr="00782F0C">
        <w:rPr>
          <w:rFonts w:ascii="Arial" w:hAnsi="Arial" w:cs="Arial"/>
        </w:rPr>
        <w:t xml:space="preserve">all approved proposals for </w:t>
      </w:r>
      <w:r w:rsidR="00DE7DA0" w:rsidRPr="00782F0C">
        <w:rPr>
          <w:rFonts w:ascii="Arial" w:hAnsi="Arial" w:cs="Arial"/>
        </w:rPr>
        <w:t>R</w:t>
      </w:r>
      <w:r w:rsidRPr="00782F0C">
        <w:rPr>
          <w:rFonts w:ascii="Arial" w:hAnsi="Arial" w:cs="Arial"/>
        </w:rPr>
        <w:t>ecognition and Advanced Standing</w:t>
      </w:r>
      <w:r w:rsidR="003001DD" w:rsidRPr="00782F0C">
        <w:rPr>
          <w:rFonts w:ascii="Arial" w:hAnsi="Arial" w:cs="Arial"/>
        </w:rPr>
        <w:t xml:space="preserve"> </w:t>
      </w:r>
      <w:r w:rsidR="002D68AC" w:rsidRPr="00782F0C">
        <w:rPr>
          <w:rFonts w:ascii="Arial" w:hAnsi="Arial" w:cs="Arial"/>
        </w:rPr>
        <w:t>arrangements</w:t>
      </w:r>
      <w:r w:rsidRPr="00782F0C">
        <w:rPr>
          <w:rFonts w:ascii="Arial" w:hAnsi="Arial" w:cs="Arial"/>
        </w:rPr>
        <w:t>.</w:t>
      </w:r>
    </w:p>
    <w:p w14:paraId="6FCA57AC" w14:textId="77777777" w:rsidR="00E33B00" w:rsidRPr="00782F0C" w:rsidRDefault="00E33B00" w:rsidP="00656A5E">
      <w:pPr>
        <w:tabs>
          <w:tab w:val="left" w:pos="900"/>
          <w:tab w:val="left" w:pos="1440"/>
        </w:tabs>
        <w:ind w:left="900"/>
        <w:rPr>
          <w:rFonts w:ascii="Arial" w:hAnsi="Arial" w:cs="Arial"/>
        </w:rPr>
      </w:pPr>
    </w:p>
    <w:p w14:paraId="4092571F" w14:textId="09B162B4" w:rsidR="00F55575" w:rsidRPr="00782F0C" w:rsidRDefault="007D1627" w:rsidP="00656A5E">
      <w:pPr>
        <w:pStyle w:val="Heading2"/>
        <w:tabs>
          <w:tab w:val="clear" w:pos="907"/>
          <w:tab w:val="left" w:pos="900"/>
          <w:tab w:val="left" w:pos="1440"/>
        </w:tabs>
        <w:rPr>
          <w:rFonts w:cs="Arial"/>
          <w:lang w:val="en-GB"/>
        </w:rPr>
      </w:pPr>
      <w:bookmarkStart w:id="44" w:name="_Toc174356017"/>
      <w:bookmarkStart w:id="45" w:name="_Toc176947670"/>
      <w:r w:rsidRPr="00782F0C">
        <w:rPr>
          <w:rFonts w:cs="Arial"/>
          <w:lang w:val="en-GB"/>
        </w:rPr>
        <w:t>1</w:t>
      </w:r>
      <w:r w:rsidR="00F55575" w:rsidRPr="00782F0C">
        <w:rPr>
          <w:rFonts w:cs="Arial"/>
        </w:rPr>
        <w:t>.</w:t>
      </w:r>
      <w:r w:rsidR="009A2B5D">
        <w:rPr>
          <w:rFonts w:cs="Arial"/>
          <w:lang w:val="en-GB"/>
        </w:rPr>
        <w:t>8</w:t>
      </w:r>
      <w:r w:rsidR="00F55575">
        <w:tab/>
      </w:r>
      <w:r w:rsidR="00F55575" w:rsidRPr="00782F0C">
        <w:rPr>
          <w:rFonts w:cs="Arial"/>
        </w:rPr>
        <w:t xml:space="preserve">Medium for </w:t>
      </w:r>
      <w:r w:rsidR="00F84881" w:rsidRPr="00782F0C">
        <w:rPr>
          <w:rFonts w:cs="Arial"/>
          <w:lang w:val="en-GB"/>
        </w:rPr>
        <w:t>Communication</w:t>
      </w:r>
      <w:bookmarkEnd w:id="44"/>
      <w:bookmarkEnd w:id="45"/>
    </w:p>
    <w:p w14:paraId="492520FE" w14:textId="77777777" w:rsidR="00F55575" w:rsidRPr="00782F0C" w:rsidRDefault="00F55575" w:rsidP="00656A5E">
      <w:pPr>
        <w:tabs>
          <w:tab w:val="left" w:pos="900"/>
          <w:tab w:val="left" w:pos="1440"/>
        </w:tabs>
        <w:rPr>
          <w:rFonts w:ascii="Arial" w:hAnsi="Arial" w:cs="Arial"/>
        </w:rPr>
      </w:pPr>
    </w:p>
    <w:p w14:paraId="306F9D38" w14:textId="77777777" w:rsidR="00F55575" w:rsidRPr="00782F0C" w:rsidRDefault="00F55575" w:rsidP="00656A5E">
      <w:pPr>
        <w:tabs>
          <w:tab w:val="left" w:pos="900"/>
          <w:tab w:val="left" w:pos="1440"/>
          <w:tab w:val="left" w:pos="1620"/>
        </w:tabs>
        <w:ind w:left="900" w:hanging="900"/>
        <w:rPr>
          <w:rFonts w:ascii="Arial" w:hAnsi="Arial" w:cs="Arial"/>
        </w:rPr>
      </w:pPr>
      <w:r w:rsidRPr="00782F0C">
        <w:rPr>
          <w:rFonts w:ascii="Arial" w:hAnsi="Arial" w:cs="Arial"/>
        </w:rPr>
        <w:tab/>
      </w:r>
      <w:r w:rsidR="00C71E10" w:rsidRPr="00782F0C">
        <w:rPr>
          <w:rFonts w:ascii="Arial" w:hAnsi="Arial" w:cs="Arial"/>
        </w:rPr>
        <w:t xml:space="preserve">To enable Teesside University assurance of compliance with </w:t>
      </w:r>
      <w:r w:rsidR="008F3303">
        <w:rPr>
          <w:rFonts w:ascii="Arial" w:hAnsi="Arial" w:cs="Arial"/>
        </w:rPr>
        <w:t xml:space="preserve">the Office </w:t>
      </w:r>
      <w:r w:rsidR="00A438E8">
        <w:rPr>
          <w:rFonts w:ascii="Arial" w:hAnsi="Arial" w:cs="Arial"/>
        </w:rPr>
        <w:t>f</w:t>
      </w:r>
      <w:r w:rsidR="008F3303">
        <w:rPr>
          <w:rFonts w:ascii="Arial" w:hAnsi="Arial" w:cs="Arial"/>
        </w:rPr>
        <w:t xml:space="preserve">or </w:t>
      </w:r>
      <w:r w:rsidR="00A438E8">
        <w:rPr>
          <w:rFonts w:ascii="Arial" w:hAnsi="Arial" w:cs="Arial"/>
        </w:rPr>
        <w:t>S</w:t>
      </w:r>
      <w:r w:rsidR="008F3303">
        <w:rPr>
          <w:rFonts w:ascii="Arial" w:hAnsi="Arial" w:cs="Arial"/>
        </w:rPr>
        <w:t xml:space="preserve">tudents </w:t>
      </w:r>
      <w:r w:rsidR="00C71E10" w:rsidRPr="00782F0C">
        <w:rPr>
          <w:rFonts w:ascii="Arial" w:hAnsi="Arial" w:cs="Arial"/>
        </w:rPr>
        <w:t xml:space="preserve">requirements, all correspondence and </w:t>
      </w:r>
      <w:r w:rsidR="00900331" w:rsidRPr="00782F0C">
        <w:rPr>
          <w:rFonts w:ascii="Arial" w:hAnsi="Arial" w:cs="Arial"/>
        </w:rPr>
        <w:t xml:space="preserve">supporting </w:t>
      </w:r>
      <w:r w:rsidR="00C71E10" w:rsidRPr="00782F0C">
        <w:rPr>
          <w:rFonts w:ascii="Arial" w:hAnsi="Arial" w:cs="Arial"/>
        </w:rPr>
        <w:t xml:space="preserve">evidence </w:t>
      </w:r>
      <w:r w:rsidR="00F84881" w:rsidRPr="00782F0C">
        <w:rPr>
          <w:rFonts w:ascii="Arial" w:hAnsi="Arial" w:cs="Arial"/>
        </w:rPr>
        <w:t>for consideration a</w:t>
      </w:r>
      <w:r w:rsidR="00900331" w:rsidRPr="00782F0C">
        <w:rPr>
          <w:rFonts w:ascii="Arial" w:hAnsi="Arial" w:cs="Arial"/>
        </w:rPr>
        <w:t>s part of the</w:t>
      </w:r>
      <w:r w:rsidR="00C71E10" w:rsidRPr="00782F0C">
        <w:rPr>
          <w:rFonts w:ascii="Arial" w:hAnsi="Arial" w:cs="Arial"/>
        </w:rPr>
        <w:t xml:space="preserve"> approval or review of a </w:t>
      </w:r>
      <w:r w:rsidR="00F220E7" w:rsidRPr="00782F0C">
        <w:rPr>
          <w:rFonts w:ascii="Arial" w:hAnsi="Arial" w:cs="Arial"/>
        </w:rPr>
        <w:t>Partner</w:t>
      </w:r>
      <w:r w:rsidR="008F3303">
        <w:rPr>
          <w:rFonts w:ascii="Arial" w:hAnsi="Arial" w:cs="Arial"/>
        </w:rPr>
        <w:t>ship</w:t>
      </w:r>
      <w:r w:rsidR="00C71E10" w:rsidRPr="00782F0C">
        <w:rPr>
          <w:rFonts w:ascii="Arial" w:hAnsi="Arial" w:cs="Arial"/>
        </w:rPr>
        <w:t xml:space="preserve"> must be provided i</w:t>
      </w:r>
      <w:r w:rsidRPr="00782F0C">
        <w:rPr>
          <w:rFonts w:ascii="Arial" w:hAnsi="Arial" w:cs="Arial"/>
        </w:rPr>
        <w:t>n English.</w:t>
      </w:r>
    </w:p>
    <w:p w14:paraId="44EF4B3B" w14:textId="77777777" w:rsidR="00F55575" w:rsidRPr="00782F0C" w:rsidRDefault="00F55575" w:rsidP="00656A5E">
      <w:pPr>
        <w:tabs>
          <w:tab w:val="left" w:pos="900"/>
          <w:tab w:val="left" w:pos="1440"/>
        </w:tabs>
        <w:ind w:left="900"/>
        <w:rPr>
          <w:rFonts w:ascii="Arial" w:hAnsi="Arial" w:cs="Arial"/>
        </w:rPr>
      </w:pPr>
    </w:p>
    <w:p w14:paraId="2B25E0C4" w14:textId="3A2F6DC5" w:rsidR="00903EBA" w:rsidRPr="00782F0C" w:rsidRDefault="00A258F5" w:rsidP="00656A5E">
      <w:pPr>
        <w:pStyle w:val="Heading2"/>
        <w:tabs>
          <w:tab w:val="clear" w:pos="907"/>
          <w:tab w:val="left" w:pos="900"/>
          <w:tab w:val="left" w:pos="1440"/>
        </w:tabs>
        <w:rPr>
          <w:rFonts w:cs="Arial"/>
        </w:rPr>
      </w:pPr>
      <w:bookmarkStart w:id="46" w:name="_Toc459879115"/>
      <w:bookmarkStart w:id="47" w:name="_Toc459879317"/>
      <w:bookmarkStart w:id="48" w:name="_Toc459879539"/>
      <w:bookmarkStart w:id="49" w:name="_Toc459879637"/>
      <w:bookmarkStart w:id="50" w:name="_Toc461706260"/>
      <w:bookmarkStart w:id="51" w:name="_Toc174356018"/>
      <w:bookmarkStart w:id="52" w:name="_Toc176947671"/>
      <w:bookmarkStart w:id="53" w:name="_Ref240100312"/>
      <w:bookmarkStart w:id="54" w:name="_Toc424226340"/>
      <w:r w:rsidRPr="00782F0C">
        <w:rPr>
          <w:rFonts w:cs="Arial"/>
          <w:lang w:val="en-GB"/>
        </w:rPr>
        <w:t>1</w:t>
      </w:r>
      <w:r w:rsidR="00903EBA" w:rsidRPr="00782F0C">
        <w:rPr>
          <w:rFonts w:cs="Arial"/>
        </w:rPr>
        <w:t>.</w:t>
      </w:r>
      <w:r w:rsidR="009A2B5D">
        <w:rPr>
          <w:rFonts w:cs="Arial"/>
          <w:lang w:val="en-GB"/>
        </w:rPr>
        <w:t>9</w:t>
      </w:r>
      <w:r w:rsidR="00903EBA">
        <w:tab/>
      </w:r>
      <w:r w:rsidR="00B4403D" w:rsidRPr="00782F0C">
        <w:rPr>
          <w:rFonts w:cs="Arial"/>
        </w:rPr>
        <w:t xml:space="preserve">Types of </w:t>
      </w:r>
      <w:r w:rsidR="00903EBA" w:rsidRPr="00782F0C">
        <w:rPr>
          <w:rFonts w:cs="Arial"/>
        </w:rPr>
        <w:t>Collaborative Provision</w:t>
      </w:r>
      <w:bookmarkEnd w:id="46"/>
      <w:bookmarkEnd w:id="47"/>
      <w:bookmarkEnd w:id="48"/>
      <w:bookmarkEnd w:id="49"/>
      <w:bookmarkEnd w:id="50"/>
      <w:bookmarkEnd w:id="51"/>
      <w:bookmarkEnd w:id="52"/>
      <w:r w:rsidR="00903EBA" w:rsidRPr="00782F0C">
        <w:rPr>
          <w:rFonts w:cs="Arial"/>
        </w:rPr>
        <w:t xml:space="preserve"> </w:t>
      </w:r>
      <w:bookmarkEnd w:id="53"/>
      <w:bookmarkEnd w:id="54"/>
    </w:p>
    <w:p w14:paraId="672C79DF" w14:textId="77777777" w:rsidR="008512C5" w:rsidRPr="00782F0C" w:rsidRDefault="008512C5" w:rsidP="00656A5E">
      <w:pPr>
        <w:tabs>
          <w:tab w:val="left" w:pos="900"/>
          <w:tab w:val="left" w:pos="1440"/>
        </w:tabs>
        <w:rPr>
          <w:rFonts w:ascii="Arial" w:hAnsi="Arial" w:cs="Arial"/>
        </w:rPr>
      </w:pPr>
    </w:p>
    <w:p w14:paraId="304C4278" w14:textId="77777777" w:rsidR="00903EBA" w:rsidRPr="00782F0C" w:rsidRDefault="00B4403D" w:rsidP="00656A5E">
      <w:pPr>
        <w:tabs>
          <w:tab w:val="left" w:pos="900"/>
          <w:tab w:val="left" w:pos="1440"/>
        </w:tabs>
        <w:ind w:left="900" w:right="-334"/>
        <w:rPr>
          <w:rFonts w:ascii="Arial" w:hAnsi="Arial" w:cs="Arial"/>
        </w:rPr>
      </w:pPr>
      <w:r w:rsidRPr="00782F0C">
        <w:rPr>
          <w:rFonts w:ascii="Arial" w:hAnsi="Arial" w:cs="Arial"/>
        </w:rPr>
        <w:t>The University recognises</w:t>
      </w:r>
      <w:r w:rsidR="00903EBA" w:rsidRPr="00782F0C">
        <w:rPr>
          <w:rFonts w:ascii="Arial" w:hAnsi="Arial" w:cs="Arial"/>
        </w:rPr>
        <w:t xml:space="preserve"> that different types of </w:t>
      </w:r>
      <w:r w:rsidR="00F220E7" w:rsidRPr="00782F0C">
        <w:rPr>
          <w:rFonts w:ascii="Arial" w:hAnsi="Arial" w:cs="Arial"/>
        </w:rPr>
        <w:t>Partner</w:t>
      </w:r>
      <w:r w:rsidR="00903EBA" w:rsidRPr="00782F0C">
        <w:rPr>
          <w:rFonts w:ascii="Arial" w:hAnsi="Arial" w:cs="Arial"/>
        </w:rPr>
        <w:t>ship activity</w:t>
      </w:r>
      <w:r w:rsidR="00514CF8">
        <w:rPr>
          <w:rFonts w:ascii="Arial" w:hAnsi="Arial" w:cs="Arial"/>
        </w:rPr>
        <w:t xml:space="preserve"> may</w:t>
      </w:r>
      <w:r w:rsidR="00903EBA" w:rsidRPr="00782F0C">
        <w:rPr>
          <w:rFonts w:ascii="Arial" w:hAnsi="Arial" w:cs="Arial"/>
        </w:rPr>
        <w:t xml:space="preserve"> expose </w:t>
      </w:r>
      <w:r w:rsidR="00F220E7" w:rsidRPr="00782F0C">
        <w:rPr>
          <w:rFonts w:ascii="Arial" w:hAnsi="Arial" w:cs="Arial"/>
        </w:rPr>
        <w:t>Partner</w:t>
      </w:r>
      <w:r w:rsidR="00903EBA" w:rsidRPr="00782F0C">
        <w:rPr>
          <w:rFonts w:ascii="Arial" w:hAnsi="Arial" w:cs="Arial"/>
        </w:rPr>
        <w:t>s to different levels of cost, financial commitment</w:t>
      </w:r>
      <w:r w:rsidR="00D85918">
        <w:rPr>
          <w:rFonts w:ascii="Arial" w:hAnsi="Arial" w:cs="Arial"/>
        </w:rPr>
        <w:t>,</w:t>
      </w:r>
      <w:r w:rsidR="00903EBA" w:rsidRPr="00782F0C">
        <w:rPr>
          <w:rFonts w:ascii="Arial" w:hAnsi="Arial" w:cs="Arial"/>
        </w:rPr>
        <w:t xml:space="preserve"> and risk and, therefore, approval processes need to be </w:t>
      </w:r>
      <w:r w:rsidR="00433574" w:rsidRPr="00782F0C">
        <w:rPr>
          <w:rFonts w:ascii="Arial" w:hAnsi="Arial" w:cs="Arial"/>
        </w:rPr>
        <w:t xml:space="preserve">proportionate </w:t>
      </w:r>
      <w:r w:rsidR="00903EBA" w:rsidRPr="00782F0C">
        <w:rPr>
          <w:rFonts w:ascii="Arial" w:hAnsi="Arial" w:cs="Arial"/>
        </w:rPr>
        <w:t>to specific circumstances.</w:t>
      </w:r>
    </w:p>
    <w:p w14:paraId="7DAB7C76" w14:textId="77777777" w:rsidR="00903EBA" w:rsidRPr="00782F0C" w:rsidRDefault="00903EBA" w:rsidP="00656A5E">
      <w:pPr>
        <w:tabs>
          <w:tab w:val="left" w:pos="720"/>
          <w:tab w:val="left" w:pos="900"/>
          <w:tab w:val="left" w:pos="1260"/>
          <w:tab w:val="left" w:pos="1440"/>
        </w:tabs>
        <w:ind w:left="900" w:right="-514" w:firstLine="11"/>
        <w:rPr>
          <w:rFonts w:ascii="Arial" w:hAnsi="Arial" w:cs="Arial"/>
          <w:strike/>
        </w:rPr>
      </w:pPr>
      <w:r w:rsidRPr="00782F0C">
        <w:rPr>
          <w:rFonts w:ascii="Arial" w:hAnsi="Arial" w:cs="Arial"/>
        </w:rPr>
        <w:lastRenderedPageBreak/>
        <w:t>The typology</w:t>
      </w:r>
      <w:r w:rsidR="00D01D22" w:rsidRPr="00782F0C">
        <w:rPr>
          <w:rFonts w:ascii="Arial" w:hAnsi="Arial" w:cs="Arial"/>
        </w:rPr>
        <w:t xml:space="preserve"> chart</w:t>
      </w:r>
      <w:r w:rsidRPr="00782F0C">
        <w:rPr>
          <w:rFonts w:ascii="Arial" w:hAnsi="Arial" w:cs="Arial"/>
        </w:rPr>
        <w:t xml:space="preserve"> below summarises the </w:t>
      </w:r>
      <w:r w:rsidR="0053586E" w:rsidRPr="00782F0C">
        <w:rPr>
          <w:rFonts w:ascii="Arial" w:hAnsi="Arial" w:cs="Arial"/>
        </w:rPr>
        <w:t>categories</w:t>
      </w:r>
      <w:r w:rsidRPr="00782F0C">
        <w:rPr>
          <w:rFonts w:ascii="Arial" w:hAnsi="Arial" w:cs="Arial"/>
        </w:rPr>
        <w:t xml:space="preserve"> in which the University is working with </w:t>
      </w:r>
      <w:r w:rsidR="00F220E7" w:rsidRPr="00782F0C">
        <w:rPr>
          <w:rFonts w:ascii="Arial" w:hAnsi="Arial" w:cs="Arial"/>
        </w:rPr>
        <w:t>Partner</w:t>
      </w:r>
      <w:r w:rsidRPr="00782F0C">
        <w:rPr>
          <w:rFonts w:ascii="Arial" w:hAnsi="Arial" w:cs="Arial"/>
        </w:rPr>
        <w:t xml:space="preserve">s in the delivery of </w:t>
      </w:r>
      <w:r w:rsidR="00AA20F3" w:rsidRPr="00782F0C">
        <w:rPr>
          <w:rFonts w:ascii="Arial" w:hAnsi="Arial" w:cs="Arial"/>
        </w:rPr>
        <w:t>HE</w:t>
      </w:r>
      <w:r w:rsidRPr="00782F0C">
        <w:rPr>
          <w:rFonts w:ascii="Arial" w:hAnsi="Arial" w:cs="Arial"/>
        </w:rPr>
        <w:t xml:space="preserve">.  Whilst all categories below involve </w:t>
      </w:r>
      <w:r w:rsidR="004350F5" w:rsidRPr="00782F0C">
        <w:rPr>
          <w:rFonts w:ascii="Arial" w:hAnsi="Arial" w:cs="Arial"/>
        </w:rPr>
        <w:t>P</w:t>
      </w:r>
      <w:r w:rsidRPr="00782F0C">
        <w:rPr>
          <w:rFonts w:ascii="Arial" w:hAnsi="Arial" w:cs="Arial"/>
        </w:rPr>
        <w:t>artnership working, they do not all constitute collaborative provision for the purposes of Quality Assurance</w:t>
      </w:r>
      <w:r w:rsidR="004A06D8" w:rsidRPr="00782F0C">
        <w:rPr>
          <w:rFonts w:ascii="Arial" w:hAnsi="Arial" w:cs="Arial"/>
        </w:rPr>
        <w:t xml:space="preserve"> </w:t>
      </w:r>
      <w:r w:rsidRPr="00782F0C">
        <w:rPr>
          <w:rFonts w:ascii="Arial" w:hAnsi="Arial" w:cs="Arial"/>
        </w:rPr>
        <w:t xml:space="preserve">arrangements and inclusion in the Collaborative Provision Register.  </w:t>
      </w:r>
    </w:p>
    <w:p w14:paraId="36D2B42D" w14:textId="77777777" w:rsidR="000319C9" w:rsidRDefault="000319C9" w:rsidP="00656A5E">
      <w:pPr>
        <w:tabs>
          <w:tab w:val="left" w:pos="900"/>
          <w:tab w:val="left" w:pos="1260"/>
          <w:tab w:val="left" w:pos="1440"/>
        </w:tabs>
        <w:ind w:left="1260" w:right="-514" w:hanging="1260"/>
        <w:rPr>
          <w:rFonts w:ascii="Arial" w:hAnsi="Arial" w:cs="Arial"/>
        </w:rPr>
      </w:pPr>
    </w:p>
    <w:p w14:paraId="56B7CA26" w14:textId="6693D7BC" w:rsidR="00565777" w:rsidRPr="00782F0C" w:rsidRDefault="00565777" w:rsidP="00565777">
      <w:pPr>
        <w:pStyle w:val="Heading2"/>
        <w:tabs>
          <w:tab w:val="clear" w:pos="907"/>
          <w:tab w:val="left" w:pos="900"/>
          <w:tab w:val="left" w:pos="1440"/>
        </w:tabs>
        <w:rPr>
          <w:rFonts w:cs="Arial"/>
        </w:rPr>
      </w:pPr>
      <w:bookmarkStart w:id="55" w:name="_Toc176947672"/>
      <w:r w:rsidRPr="00782F0C">
        <w:rPr>
          <w:rFonts w:cs="Arial"/>
          <w:lang w:val="en-GB"/>
        </w:rPr>
        <w:t>1</w:t>
      </w:r>
      <w:r w:rsidRPr="00782F0C">
        <w:rPr>
          <w:rFonts w:cs="Arial"/>
        </w:rPr>
        <w:t>.</w:t>
      </w:r>
      <w:r>
        <w:rPr>
          <w:rFonts w:cs="Arial"/>
          <w:lang w:val="en-GB"/>
        </w:rPr>
        <w:t>10</w:t>
      </w:r>
      <w:r>
        <w:tab/>
      </w:r>
      <w:r w:rsidR="00E60BE3">
        <w:rPr>
          <w:rFonts w:cs="Arial"/>
          <w:lang w:val="en-GB"/>
        </w:rPr>
        <w:t xml:space="preserve">Partnership </w:t>
      </w:r>
      <w:r w:rsidR="00D34511">
        <w:rPr>
          <w:rFonts w:cs="Arial"/>
          <w:lang w:val="en-GB"/>
        </w:rPr>
        <w:t>Mode</w:t>
      </w:r>
      <w:r w:rsidR="00E60BE3">
        <w:rPr>
          <w:rFonts w:cs="Arial"/>
          <w:lang w:val="en-GB"/>
        </w:rPr>
        <w:t>s</w:t>
      </w:r>
      <w:r w:rsidR="00D34511">
        <w:rPr>
          <w:rFonts w:cs="Arial"/>
          <w:lang w:val="en-GB"/>
        </w:rPr>
        <w:t xml:space="preserve"> of delivery</w:t>
      </w:r>
      <w:bookmarkEnd w:id="55"/>
      <w:r w:rsidRPr="00782F0C">
        <w:rPr>
          <w:rFonts w:cs="Arial"/>
        </w:rPr>
        <w:t xml:space="preserve"> </w:t>
      </w:r>
    </w:p>
    <w:p w14:paraId="6E0EECC3" w14:textId="77777777" w:rsidR="00F02150" w:rsidRDefault="00F02150" w:rsidP="006A5AF3">
      <w:pPr>
        <w:pStyle w:val="CLQEBullets"/>
        <w:numPr>
          <w:ilvl w:val="0"/>
          <w:numId w:val="0"/>
        </w:numPr>
        <w:ind w:left="900" w:right="-154"/>
        <w:rPr>
          <w:rFonts w:ascii="Arial" w:hAnsi="Arial" w:cs="Arial"/>
          <w:sz w:val="24"/>
          <w:szCs w:val="24"/>
        </w:rPr>
      </w:pPr>
    </w:p>
    <w:p w14:paraId="65E3204E" w14:textId="14B357E5" w:rsidR="0076179E" w:rsidRDefault="00F02150" w:rsidP="006A5AF3">
      <w:pPr>
        <w:pStyle w:val="CLQEBullets"/>
        <w:numPr>
          <w:ilvl w:val="0"/>
          <w:numId w:val="0"/>
        </w:numPr>
        <w:ind w:left="900" w:right="-154"/>
        <w:rPr>
          <w:rFonts w:ascii="Arial" w:hAnsi="Arial" w:cs="Arial"/>
          <w:sz w:val="24"/>
          <w:szCs w:val="24"/>
        </w:rPr>
      </w:pPr>
      <w:r>
        <w:rPr>
          <w:rFonts w:ascii="Arial" w:hAnsi="Arial" w:cs="Arial"/>
          <w:sz w:val="24"/>
          <w:szCs w:val="24"/>
        </w:rPr>
        <w:t xml:space="preserve">Teesside University </w:t>
      </w:r>
      <w:r w:rsidR="00637986">
        <w:rPr>
          <w:rFonts w:ascii="Arial" w:hAnsi="Arial" w:cs="Arial"/>
          <w:sz w:val="24"/>
          <w:szCs w:val="24"/>
        </w:rPr>
        <w:t>will</w:t>
      </w:r>
      <w:r w:rsidR="00D661E9">
        <w:rPr>
          <w:rFonts w:ascii="Arial" w:hAnsi="Arial" w:cs="Arial"/>
          <w:sz w:val="24"/>
          <w:szCs w:val="24"/>
        </w:rPr>
        <w:t xml:space="preserve"> normally</w:t>
      </w:r>
      <w:r w:rsidR="00637986">
        <w:rPr>
          <w:rFonts w:ascii="Arial" w:hAnsi="Arial" w:cs="Arial"/>
          <w:sz w:val="24"/>
          <w:szCs w:val="24"/>
        </w:rPr>
        <w:t xml:space="preserve"> </w:t>
      </w:r>
      <w:r w:rsidR="00FA0C5E">
        <w:rPr>
          <w:rFonts w:ascii="Arial" w:hAnsi="Arial" w:cs="Arial"/>
          <w:sz w:val="24"/>
          <w:szCs w:val="24"/>
        </w:rPr>
        <w:t>only approve</w:t>
      </w:r>
      <w:r w:rsidR="00AB3C6B">
        <w:rPr>
          <w:rFonts w:ascii="Arial" w:hAnsi="Arial" w:cs="Arial"/>
          <w:sz w:val="24"/>
          <w:szCs w:val="24"/>
        </w:rPr>
        <w:t xml:space="preserve"> </w:t>
      </w:r>
      <w:r w:rsidR="00824BFC">
        <w:rPr>
          <w:rFonts w:ascii="Arial" w:hAnsi="Arial" w:cs="Arial"/>
          <w:sz w:val="24"/>
          <w:szCs w:val="24"/>
        </w:rPr>
        <w:t xml:space="preserve">courses and modules delivered </w:t>
      </w:r>
      <w:r w:rsidR="001D3104">
        <w:rPr>
          <w:rFonts w:ascii="Arial" w:hAnsi="Arial" w:cs="Arial"/>
          <w:sz w:val="24"/>
          <w:szCs w:val="24"/>
        </w:rPr>
        <w:t xml:space="preserve">by partners </w:t>
      </w:r>
      <w:r w:rsidR="00824BFC">
        <w:rPr>
          <w:rFonts w:ascii="Arial" w:hAnsi="Arial" w:cs="Arial"/>
          <w:sz w:val="24"/>
          <w:szCs w:val="24"/>
        </w:rPr>
        <w:t xml:space="preserve">through blended or face-to face delivery.  </w:t>
      </w:r>
      <w:r w:rsidR="00D661E9">
        <w:rPr>
          <w:rFonts w:ascii="Arial" w:hAnsi="Arial" w:cs="Arial"/>
          <w:sz w:val="24"/>
          <w:szCs w:val="24"/>
        </w:rPr>
        <w:t>In exceptional cases, w</w:t>
      </w:r>
      <w:r w:rsidR="00FC165A">
        <w:rPr>
          <w:rFonts w:ascii="Arial" w:hAnsi="Arial" w:cs="Arial"/>
          <w:sz w:val="24"/>
          <w:szCs w:val="24"/>
        </w:rPr>
        <w:t xml:space="preserve">here </w:t>
      </w:r>
      <w:r w:rsidR="000C118E">
        <w:rPr>
          <w:rFonts w:ascii="Arial" w:hAnsi="Arial" w:cs="Arial"/>
          <w:sz w:val="24"/>
          <w:szCs w:val="24"/>
        </w:rPr>
        <w:t>partners wish to propose delivery via online platforms</w:t>
      </w:r>
      <w:r w:rsidR="00AF3C5A">
        <w:rPr>
          <w:rFonts w:ascii="Arial" w:hAnsi="Arial" w:cs="Arial"/>
          <w:sz w:val="24"/>
          <w:szCs w:val="24"/>
        </w:rPr>
        <w:t xml:space="preserve">, the associated Teesside University </w:t>
      </w:r>
      <w:r w:rsidR="00D661E9">
        <w:rPr>
          <w:rFonts w:ascii="Arial" w:hAnsi="Arial" w:cs="Arial"/>
          <w:sz w:val="24"/>
          <w:szCs w:val="24"/>
        </w:rPr>
        <w:t>S</w:t>
      </w:r>
      <w:r w:rsidR="00AF3C5A">
        <w:rPr>
          <w:rFonts w:ascii="Arial" w:hAnsi="Arial" w:cs="Arial"/>
          <w:sz w:val="24"/>
          <w:szCs w:val="24"/>
        </w:rPr>
        <w:t xml:space="preserve">chool is responsible </w:t>
      </w:r>
      <w:r w:rsidR="00D661E9">
        <w:rPr>
          <w:rFonts w:ascii="Arial" w:hAnsi="Arial" w:cs="Arial"/>
          <w:sz w:val="24"/>
          <w:szCs w:val="24"/>
        </w:rPr>
        <w:t>for</w:t>
      </w:r>
      <w:r w:rsidR="00AF3C5A">
        <w:rPr>
          <w:rFonts w:ascii="Arial" w:hAnsi="Arial" w:cs="Arial"/>
          <w:sz w:val="24"/>
          <w:szCs w:val="24"/>
        </w:rPr>
        <w:t xml:space="preserve"> seeking authorisation </w:t>
      </w:r>
      <w:r w:rsidR="0076179E">
        <w:rPr>
          <w:rFonts w:ascii="Arial" w:hAnsi="Arial" w:cs="Arial"/>
          <w:sz w:val="24"/>
          <w:szCs w:val="24"/>
        </w:rPr>
        <w:t xml:space="preserve">through the TU Online Ltd Board.  </w:t>
      </w:r>
    </w:p>
    <w:p w14:paraId="1B3E5509" w14:textId="77777777" w:rsidR="0076179E" w:rsidRDefault="0076179E" w:rsidP="006A5AF3">
      <w:pPr>
        <w:pStyle w:val="CLQEBullets"/>
        <w:numPr>
          <w:ilvl w:val="0"/>
          <w:numId w:val="0"/>
        </w:numPr>
        <w:ind w:left="900" w:right="-154"/>
        <w:rPr>
          <w:rFonts w:ascii="Arial" w:hAnsi="Arial" w:cs="Arial"/>
          <w:sz w:val="24"/>
          <w:szCs w:val="24"/>
        </w:rPr>
      </w:pPr>
    </w:p>
    <w:p w14:paraId="4C56FF2F" w14:textId="57DEB803" w:rsidR="00D13DC7" w:rsidRPr="00782F0C" w:rsidRDefault="00D13DC7" w:rsidP="00D13DC7">
      <w:pPr>
        <w:pStyle w:val="Heading2"/>
        <w:tabs>
          <w:tab w:val="clear" w:pos="907"/>
          <w:tab w:val="left" w:pos="900"/>
          <w:tab w:val="left" w:pos="1440"/>
        </w:tabs>
        <w:rPr>
          <w:rFonts w:cs="Arial"/>
        </w:rPr>
      </w:pPr>
      <w:bookmarkStart w:id="56" w:name="_Toc174356019"/>
      <w:bookmarkStart w:id="57" w:name="_Toc176947673"/>
      <w:r w:rsidRPr="00782F0C">
        <w:rPr>
          <w:rFonts w:cs="Arial"/>
          <w:lang w:val="en-GB"/>
        </w:rPr>
        <w:t>1</w:t>
      </w:r>
      <w:r w:rsidRPr="00782F0C">
        <w:rPr>
          <w:rFonts w:cs="Arial"/>
        </w:rPr>
        <w:t>.</w:t>
      </w:r>
      <w:r w:rsidR="009A2B5D">
        <w:rPr>
          <w:rFonts w:cs="Arial"/>
          <w:lang w:val="en-GB"/>
        </w:rPr>
        <w:t>1</w:t>
      </w:r>
      <w:r w:rsidR="00565777">
        <w:rPr>
          <w:rFonts w:cs="Arial"/>
          <w:lang w:val="en-GB"/>
        </w:rPr>
        <w:t>1</w:t>
      </w:r>
      <w:r>
        <w:tab/>
      </w:r>
      <w:r w:rsidRPr="00782F0C">
        <w:rPr>
          <w:rFonts w:cs="Arial"/>
          <w:lang w:val="en-GB"/>
        </w:rPr>
        <w:t>Management of Quality Processes</w:t>
      </w:r>
      <w:bookmarkEnd w:id="56"/>
      <w:bookmarkEnd w:id="57"/>
      <w:r w:rsidRPr="00782F0C">
        <w:rPr>
          <w:rFonts w:cs="Arial"/>
        </w:rPr>
        <w:t xml:space="preserve"> </w:t>
      </w:r>
    </w:p>
    <w:p w14:paraId="408889F0" w14:textId="77777777" w:rsidR="00D13DC7" w:rsidRPr="00782F0C" w:rsidRDefault="00D13DC7" w:rsidP="00D13DC7">
      <w:pPr>
        <w:tabs>
          <w:tab w:val="left" w:pos="900"/>
          <w:tab w:val="left" w:pos="1440"/>
        </w:tabs>
        <w:rPr>
          <w:rFonts w:ascii="Arial" w:hAnsi="Arial" w:cs="Arial"/>
        </w:rPr>
      </w:pPr>
    </w:p>
    <w:p w14:paraId="51208A30" w14:textId="2B03239B" w:rsidR="00840931" w:rsidRPr="00782F0C" w:rsidRDefault="00D13DC7" w:rsidP="00D13DC7">
      <w:pPr>
        <w:tabs>
          <w:tab w:val="left" w:pos="720"/>
          <w:tab w:val="left" w:pos="900"/>
          <w:tab w:val="left" w:pos="1260"/>
          <w:tab w:val="left" w:pos="1440"/>
        </w:tabs>
        <w:ind w:left="900" w:right="-514" w:firstLine="11"/>
        <w:rPr>
          <w:rFonts w:ascii="Arial" w:hAnsi="Arial" w:cs="Arial"/>
        </w:rPr>
      </w:pPr>
      <w:r w:rsidRPr="00782F0C">
        <w:rPr>
          <w:rFonts w:ascii="Arial" w:hAnsi="Arial" w:cs="Arial"/>
        </w:rPr>
        <w:t>Teesside University has established flexible quality processes to manage the validation of Partners</w:t>
      </w:r>
      <w:r w:rsidR="008F3303">
        <w:rPr>
          <w:rFonts w:ascii="Arial" w:hAnsi="Arial" w:cs="Arial"/>
        </w:rPr>
        <w:t>hips</w:t>
      </w:r>
      <w:r w:rsidRPr="00782F0C">
        <w:rPr>
          <w:rFonts w:ascii="Arial" w:hAnsi="Arial" w:cs="Arial"/>
        </w:rPr>
        <w:t>, and review and modification for courses and modules.  The approaches outlined within the Quality Framework can be delivered through an in-person</w:t>
      </w:r>
      <w:r w:rsidR="009E43C0">
        <w:rPr>
          <w:rFonts w:ascii="Arial" w:hAnsi="Arial" w:cs="Arial"/>
        </w:rPr>
        <w:t xml:space="preserve"> or</w:t>
      </w:r>
      <w:r w:rsidRPr="00782F0C">
        <w:rPr>
          <w:rFonts w:ascii="Arial" w:hAnsi="Arial" w:cs="Arial"/>
        </w:rPr>
        <w:t xml:space="preserve"> virtual meeting.</w:t>
      </w:r>
    </w:p>
    <w:p w14:paraId="3F68D9D2" w14:textId="77777777" w:rsidR="00457CF5" w:rsidRPr="00782F0C" w:rsidRDefault="00457CF5" w:rsidP="00D13DC7">
      <w:pPr>
        <w:tabs>
          <w:tab w:val="left" w:pos="720"/>
          <w:tab w:val="left" w:pos="900"/>
          <w:tab w:val="left" w:pos="1260"/>
          <w:tab w:val="left" w:pos="1440"/>
        </w:tabs>
        <w:ind w:left="900" w:right="-514" w:firstLine="11"/>
        <w:rPr>
          <w:rFonts w:ascii="Arial" w:hAnsi="Arial" w:cs="Arial"/>
        </w:rPr>
      </w:pPr>
    </w:p>
    <w:p w14:paraId="19F128A6" w14:textId="77777777" w:rsidR="00840931" w:rsidRPr="00782F0C" w:rsidRDefault="00840931" w:rsidP="00D13DC7">
      <w:pPr>
        <w:tabs>
          <w:tab w:val="left" w:pos="720"/>
          <w:tab w:val="left" w:pos="900"/>
          <w:tab w:val="left" w:pos="1260"/>
          <w:tab w:val="left" w:pos="1440"/>
        </w:tabs>
        <w:ind w:left="900" w:right="-514" w:firstLine="11"/>
        <w:rPr>
          <w:rFonts w:ascii="Arial" w:hAnsi="Arial" w:cs="Arial"/>
        </w:rPr>
        <w:sectPr w:rsidR="00840931" w:rsidRPr="00782F0C" w:rsidSect="00A84632">
          <w:footerReference w:type="first" r:id="rId17"/>
          <w:pgSz w:w="11906" w:h="16838" w:code="9"/>
          <w:pgMar w:top="1440" w:right="1440" w:bottom="1440" w:left="1440" w:header="706" w:footer="706"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blLook w:val="04A0" w:firstRow="1" w:lastRow="0" w:firstColumn="1" w:lastColumn="0" w:noHBand="0" w:noVBand="1"/>
      </w:tblPr>
      <w:tblGrid>
        <w:gridCol w:w="9016"/>
      </w:tblGrid>
      <w:tr w:rsidR="00660373" w:rsidRPr="00782F0C" w14:paraId="4D66AF1C" w14:textId="77777777" w:rsidTr="002262D2">
        <w:trPr>
          <w:trHeight w:val="432"/>
        </w:trPr>
        <w:tc>
          <w:tcPr>
            <w:tcW w:w="9016" w:type="dxa"/>
            <w:shd w:val="clear" w:color="auto" w:fill="F4B083"/>
            <w:vAlign w:val="center"/>
          </w:tcPr>
          <w:p w14:paraId="53B121B3" w14:textId="77777777" w:rsidR="00660373" w:rsidRPr="00782F0C" w:rsidRDefault="00660373" w:rsidP="00656A5E">
            <w:pPr>
              <w:tabs>
                <w:tab w:val="left" w:pos="900"/>
                <w:tab w:val="left" w:pos="1440"/>
              </w:tabs>
              <w:jc w:val="center"/>
              <w:rPr>
                <w:rFonts w:ascii="Arial" w:hAnsi="Arial" w:cs="Arial"/>
                <w:b/>
                <w:sz w:val="28"/>
                <w:szCs w:val="28"/>
              </w:rPr>
            </w:pPr>
            <w:r w:rsidRPr="00782F0C">
              <w:rPr>
                <w:rFonts w:ascii="Arial" w:hAnsi="Arial" w:cs="Arial"/>
                <w:b/>
                <w:sz w:val="28"/>
                <w:szCs w:val="28"/>
              </w:rPr>
              <w:lastRenderedPageBreak/>
              <w:t>Typologies</w:t>
            </w:r>
          </w:p>
        </w:tc>
      </w:tr>
    </w:tbl>
    <w:p w14:paraId="7758B244" w14:textId="77777777" w:rsidR="00660373" w:rsidRPr="004B51BC" w:rsidRDefault="00660373" w:rsidP="00656A5E">
      <w:pPr>
        <w:tabs>
          <w:tab w:val="left" w:pos="900"/>
          <w:tab w:val="left" w:pos="1440"/>
        </w:tabs>
        <w:rPr>
          <w:rFonts w:ascii="Arial" w:hAnsi="Arial" w:cs="Arial"/>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60"/>
      </w:tblGrid>
      <w:tr w:rsidR="00DA0B3B" w:rsidRPr="00782F0C" w14:paraId="6A3B12A3" w14:textId="77777777" w:rsidTr="00DA0B3B">
        <w:tc>
          <w:tcPr>
            <w:tcW w:w="3258" w:type="dxa"/>
            <w:tcBorders>
              <w:top w:val="single" w:sz="4" w:space="0" w:color="auto"/>
              <w:left w:val="single" w:sz="4" w:space="0" w:color="auto"/>
              <w:bottom w:val="single" w:sz="4" w:space="0" w:color="auto"/>
              <w:right w:val="nil"/>
            </w:tcBorders>
            <w:shd w:val="clear" w:color="auto" w:fill="F4B083"/>
          </w:tcPr>
          <w:p w14:paraId="20BBC687" w14:textId="77777777" w:rsidR="00DA0B3B" w:rsidRPr="00782F0C" w:rsidRDefault="00DA0B3B"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1.</w:t>
            </w:r>
            <w:r w:rsidRPr="00782F0C">
              <w:rPr>
                <w:rFonts w:ascii="Arial" w:hAnsi="Arial" w:cs="Arial"/>
                <w:b/>
                <w:szCs w:val="28"/>
              </w:rPr>
              <w:tab/>
              <w:t>Recognition</w:t>
            </w:r>
          </w:p>
        </w:tc>
        <w:tc>
          <w:tcPr>
            <w:tcW w:w="5760" w:type="dxa"/>
            <w:tcBorders>
              <w:top w:val="single" w:sz="4" w:space="0" w:color="auto"/>
              <w:left w:val="nil"/>
              <w:bottom w:val="nil"/>
              <w:right w:val="single" w:sz="4" w:space="0" w:color="auto"/>
            </w:tcBorders>
            <w:shd w:val="clear" w:color="auto" w:fill="F4B083"/>
          </w:tcPr>
          <w:p w14:paraId="5EBBEB34" w14:textId="77777777" w:rsidR="00DA0B3B" w:rsidRPr="00782F0C" w:rsidRDefault="00DA0B3B" w:rsidP="00656A5E">
            <w:pPr>
              <w:tabs>
                <w:tab w:val="left" w:pos="360"/>
                <w:tab w:val="left" w:pos="900"/>
                <w:tab w:val="left" w:pos="1440"/>
              </w:tabs>
              <w:spacing w:before="120" w:after="120"/>
              <w:rPr>
                <w:rFonts w:ascii="Arial" w:hAnsi="Arial" w:cs="Arial"/>
                <w:b/>
                <w:szCs w:val="28"/>
              </w:rPr>
            </w:pPr>
          </w:p>
        </w:tc>
      </w:tr>
      <w:tr w:rsidR="00DA0B3B" w:rsidRPr="00782F0C" w14:paraId="6BB1BE9A" w14:textId="77777777" w:rsidTr="00DA0B3B">
        <w:tc>
          <w:tcPr>
            <w:tcW w:w="3258" w:type="dxa"/>
            <w:tcBorders>
              <w:top w:val="single" w:sz="4" w:space="0" w:color="auto"/>
            </w:tcBorders>
            <w:shd w:val="clear" w:color="auto" w:fill="auto"/>
          </w:tcPr>
          <w:p w14:paraId="7746F4DE" w14:textId="77777777" w:rsidR="00DA0B3B" w:rsidRPr="00782F0C" w:rsidRDefault="00DA0B3B" w:rsidP="00656A5E">
            <w:pPr>
              <w:tabs>
                <w:tab w:val="left" w:pos="360"/>
                <w:tab w:val="left" w:pos="900"/>
                <w:tab w:val="left" w:pos="1440"/>
              </w:tabs>
              <w:jc w:val="center"/>
              <w:rPr>
                <w:rFonts w:ascii="Arial" w:hAnsi="Arial" w:cs="Arial"/>
                <w:szCs w:val="28"/>
              </w:rPr>
            </w:pPr>
            <w:r w:rsidRPr="00782F0C">
              <w:rPr>
                <w:rFonts w:ascii="Arial" w:hAnsi="Arial" w:cs="Arial"/>
                <w:b/>
                <w:szCs w:val="28"/>
              </w:rPr>
              <w:t>Category</w:t>
            </w:r>
          </w:p>
        </w:tc>
        <w:tc>
          <w:tcPr>
            <w:tcW w:w="5760" w:type="dxa"/>
            <w:tcBorders>
              <w:top w:val="nil"/>
              <w:bottom w:val="single" w:sz="4" w:space="0" w:color="auto"/>
            </w:tcBorders>
            <w:shd w:val="clear" w:color="auto" w:fill="F4B083"/>
          </w:tcPr>
          <w:p w14:paraId="782CD9F0" w14:textId="77777777" w:rsidR="00DA0B3B" w:rsidRPr="00782F0C" w:rsidRDefault="00DA0B3B" w:rsidP="00656A5E">
            <w:pPr>
              <w:tabs>
                <w:tab w:val="left" w:pos="900"/>
                <w:tab w:val="left" w:pos="1440"/>
              </w:tabs>
              <w:rPr>
                <w:rFonts w:ascii="Arial" w:hAnsi="Arial" w:cs="Arial"/>
                <w:szCs w:val="28"/>
              </w:rPr>
            </w:pPr>
          </w:p>
        </w:tc>
      </w:tr>
      <w:tr w:rsidR="00660373" w:rsidRPr="00782F0C" w14:paraId="7374AE5E" w14:textId="77777777" w:rsidTr="009530F1">
        <w:tc>
          <w:tcPr>
            <w:tcW w:w="3258" w:type="dxa"/>
            <w:shd w:val="clear" w:color="auto" w:fill="auto"/>
            <w:vAlign w:val="center"/>
          </w:tcPr>
          <w:p w14:paraId="1CEA01E0"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1a</w:t>
            </w:r>
          </w:p>
          <w:p w14:paraId="58569F74"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Advanced Standing</w:t>
            </w:r>
          </w:p>
        </w:tc>
        <w:tc>
          <w:tcPr>
            <w:tcW w:w="5760" w:type="dxa"/>
            <w:shd w:val="clear" w:color="auto" w:fill="auto"/>
          </w:tcPr>
          <w:p w14:paraId="0E2FFE02" w14:textId="77777777" w:rsidR="00AB5CA4" w:rsidRPr="00782F0C" w:rsidRDefault="00660373" w:rsidP="00ED4281">
            <w:pPr>
              <w:tabs>
                <w:tab w:val="left" w:pos="900"/>
                <w:tab w:val="left" w:pos="1440"/>
              </w:tabs>
              <w:rPr>
                <w:rFonts w:ascii="Arial" w:hAnsi="Arial" w:cs="Arial"/>
                <w:szCs w:val="28"/>
              </w:rPr>
            </w:pPr>
            <w:r w:rsidRPr="00782F0C">
              <w:rPr>
                <w:rFonts w:ascii="Arial" w:hAnsi="Arial" w:cs="Arial"/>
                <w:szCs w:val="28"/>
              </w:rPr>
              <w:t xml:space="preserve">The University gives entry, with </w:t>
            </w:r>
            <w:r w:rsidR="00FD46C6" w:rsidRPr="00782F0C">
              <w:rPr>
                <w:rFonts w:ascii="Arial" w:hAnsi="Arial" w:cs="Arial"/>
                <w:szCs w:val="28"/>
              </w:rPr>
              <w:t>Advanced Standing</w:t>
            </w:r>
            <w:r w:rsidRPr="00782F0C">
              <w:rPr>
                <w:rFonts w:ascii="Arial" w:hAnsi="Arial" w:cs="Arial"/>
                <w:szCs w:val="28"/>
              </w:rPr>
              <w:t xml:space="preserve">, to one or more of its </w:t>
            </w:r>
            <w:r w:rsidR="00C43F9A" w:rsidRPr="00782F0C">
              <w:rPr>
                <w:rFonts w:ascii="Arial" w:hAnsi="Arial" w:cs="Arial"/>
                <w:szCs w:val="28"/>
              </w:rPr>
              <w:t>courses</w:t>
            </w:r>
            <w:r w:rsidRPr="00782F0C">
              <w:rPr>
                <w:rFonts w:ascii="Arial" w:hAnsi="Arial" w:cs="Arial"/>
                <w:szCs w:val="28"/>
              </w:rPr>
              <w:t xml:space="preserve"> from a</w:t>
            </w:r>
            <w:r w:rsidR="00AE2F75" w:rsidRPr="00782F0C">
              <w:rPr>
                <w:rFonts w:ascii="Arial" w:hAnsi="Arial" w:cs="Arial"/>
                <w:szCs w:val="28"/>
              </w:rPr>
              <w:t xml:space="preserve"> specified</w:t>
            </w:r>
            <w:r w:rsidRPr="00782F0C">
              <w:rPr>
                <w:rFonts w:ascii="Arial" w:hAnsi="Arial" w:cs="Arial"/>
                <w:szCs w:val="28"/>
              </w:rPr>
              <w:t xml:space="preserve"> incoming award.  The University </w:t>
            </w:r>
            <w:r w:rsidR="00A03F6B" w:rsidRPr="00782F0C">
              <w:rPr>
                <w:rFonts w:ascii="Arial" w:hAnsi="Arial" w:cs="Arial"/>
                <w:szCs w:val="28"/>
              </w:rPr>
              <w:t xml:space="preserve">enables students of the Partner to join a University course and </w:t>
            </w:r>
            <w:r w:rsidRPr="00782F0C">
              <w:rPr>
                <w:rFonts w:ascii="Arial" w:hAnsi="Arial" w:cs="Arial"/>
                <w:szCs w:val="28"/>
              </w:rPr>
              <w:t xml:space="preserve">awards credit on its </w:t>
            </w:r>
            <w:r w:rsidR="00C43F9A" w:rsidRPr="00782F0C">
              <w:rPr>
                <w:rFonts w:ascii="Arial" w:hAnsi="Arial" w:cs="Arial"/>
                <w:szCs w:val="28"/>
              </w:rPr>
              <w:t>course</w:t>
            </w:r>
            <w:r w:rsidRPr="00782F0C">
              <w:rPr>
                <w:rFonts w:ascii="Arial" w:hAnsi="Arial" w:cs="Arial"/>
                <w:szCs w:val="28"/>
              </w:rPr>
              <w:t>s from the incoming award</w:t>
            </w:r>
            <w:r w:rsidR="00A03F6B" w:rsidRPr="00782F0C">
              <w:rPr>
                <w:rFonts w:ascii="Arial" w:hAnsi="Arial" w:cs="Arial"/>
                <w:szCs w:val="28"/>
              </w:rPr>
              <w:t>.  The Un</w:t>
            </w:r>
            <w:r w:rsidR="00434B21" w:rsidRPr="00782F0C">
              <w:rPr>
                <w:rFonts w:ascii="Arial" w:hAnsi="Arial" w:cs="Arial"/>
                <w:szCs w:val="28"/>
              </w:rPr>
              <w:t>i</w:t>
            </w:r>
            <w:r w:rsidR="00A03F6B" w:rsidRPr="00782F0C">
              <w:rPr>
                <w:rFonts w:ascii="Arial" w:hAnsi="Arial" w:cs="Arial"/>
                <w:szCs w:val="28"/>
              </w:rPr>
              <w:t>versity</w:t>
            </w:r>
            <w:r w:rsidR="00AE117D" w:rsidRPr="00782F0C">
              <w:rPr>
                <w:rFonts w:ascii="Arial" w:hAnsi="Arial" w:cs="Arial"/>
                <w:szCs w:val="28"/>
              </w:rPr>
              <w:t xml:space="preserve"> allows the Partner to advertise the arrangement</w:t>
            </w:r>
            <w:r w:rsidR="00A03F6B" w:rsidRPr="00782F0C">
              <w:rPr>
                <w:rFonts w:ascii="Arial" w:hAnsi="Arial" w:cs="Arial"/>
                <w:szCs w:val="28"/>
              </w:rPr>
              <w:t>.</w:t>
            </w:r>
          </w:p>
          <w:p w14:paraId="62305689" w14:textId="77777777" w:rsidR="00ED4281" w:rsidRPr="00782F0C" w:rsidRDefault="00ED4281" w:rsidP="00ED4281">
            <w:pPr>
              <w:tabs>
                <w:tab w:val="left" w:pos="900"/>
                <w:tab w:val="left" w:pos="1440"/>
              </w:tabs>
              <w:rPr>
                <w:rFonts w:ascii="Arial" w:hAnsi="Arial" w:cs="Arial"/>
                <w:sz w:val="12"/>
                <w:szCs w:val="28"/>
              </w:rPr>
            </w:pPr>
          </w:p>
        </w:tc>
      </w:tr>
      <w:tr w:rsidR="00660373" w:rsidRPr="00782F0C" w14:paraId="37901533" w14:textId="77777777" w:rsidTr="009530F1">
        <w:tc>
          <w:tcPr>
            <w:tcW w:w="3258" w:type="dxa"/>
            <w:shd w:val="clear" w:color="auto" w:fill="auto"/>
            <w:vAlign w:val="center"/>
          </w:tcPr>
          <w:p w14:paraId="5E523BDD"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1b</w:t>
            </w:r>
          </w:p>
          <w:p w14:paraId="13CF86E6"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Admissions</w:t>
            </w:r>
          </w:p>
        </w:tc>
        <w:tc>
          <w:tcPr>
            <w:tcW w:w="5760" w:type="dxa"/>
            <w:shd w:val="clear" w:color="auto" w:fill="auto"/>
          </w:tcPr>
          <w:p w14:paraId="1B76D177" w14:textId="77777777" w:rsidR="00660373" w:rsidRPr="00782F0C" w:rsidRDefault="00660373" w:rsidP="00656A5E">
            <w:pPr>
              <w:tabs>
                <w:tab w:val="left" w:pos="900"/>
                <w:tab w:val="left" w:pos="1440"/>
              </w:tabs>
              <w:rPr>
                <w:rFonts w:ascii="Arial" w:hAnsi="Arial" w:cs="Arial"/>
                <w:szCs w:val="28"/>
              </w:rPr>
            </w:pPr>
            <w:r w:rsidRPr="00782F0C">
              <w:rPr>
                <w:rFonts w:ascii="Arial" w:hAnsi="Arial" w:cs="Arial"/>
                <w:szCs w:val="28"/>
              </w:rPr>
              <w:t xml:space="preserve">The University gives entry, without </w:t>
            </w:r>
            <w:r w:rsidR="00FD46C6" w:rsidRPr="00782F0C">
              <w:rPr>
                <w:rFonts w:ascii="Arial" w:hAnsi="Arial" w:cs="Arial"/>
                <w:szCs w:val="28"/>
              </w:rPr>
              <w:t>Advanced Standing</w:t>
            </w:r>
            <w:r w:rsidRPr="00782F0C">
              <w:rPr>
                <w:rFonts w:ascii="Arial" w:hAnsi="Arial" w:cs="Arial"/>
                <w:szCs w:val="28"/>
              </w:rPr>
              <w:t xml:space="preserve">, to the start of one or more of its </w:t>
            </w:r>
            <w:r w:rsidR="00C43F9A" w:rsidRPr="00782F0C">
              <w:rPr>
                <w:rFonts w:ascii="Arial" w:hAnsi="Arial" w:cs="Arial"/>
                <w:szCs w:val="28"/>
              </w:rPr>
              <w:t>course</w:t>
            </w:r>
            <w:r w:rsidRPr="00782F0C">
              <w:rPr>
                <w:rFonts w:ascii="Arial" w:hAnsi="Arial" w:cs="Arial"/>
                <w:szCs w:val="28"/>
              </w:rPr>
              <w:t xml:space="preserve">s from an incoming award.  The University </w:t>
            </w:r>
            <w:r w:rsidR="00AE117D" w:rsidRPr="00782F0C">
              <w:rPr>
                <w:rFonts w:ascii="Arial" w:hAnsi="Arial" w:cs="Arial"/>
                <w:szCs w:val="28"/>
              </w:rPr>
              <w:t xml:space="preserve">enables students from the Partner to be guaranteed entry to join the University course at the entry point, the University </w:t>
            </w:r>
            <w:r w:rsidRPr="00782F0C">
              <w:rPr>
                <w:rFonts w:ascii="Arial" w:hAnsi="Arial" w:cs="Arial"/>
                <w:szCs w:val="28"/>
              </w:rPr>
              <w:t xml:space="preserve">does not award credits on its </w:t>
            </w:r>
            <w:r w:rsidR="00C43F9A" w:rsidRPr="00782F0C">
              <w:rPr>
                <w:rFonts w:ascii="Arial" w:hAnsi="Arial" w:cs="Arial"/>
                <w:szCs w:val="28"/>
              </w:rPr>
              <w:t>course</w:t>
            </w:r>
            <w:r w:rsidRPr="00782F0C">
              <w:rPr>
                <w:rFonts w:ascii="Arial" w:hAnsi="Arial" w:cs="Arial"/>
                <w:szCs w:val="28"/>
              </w:rPr>
              <w:t>s from the incoming award</w:t>
            </w:r>
            <w:r w:rsidR="00AE117D" w:rsidRPr="00782F0C">
              <w:rPr>
                <w:rFonts w:ascii="Arial" w:hAnsi="Arial" w:cs="Arial"/>
                <w:szCs w:val="28"/>
              </w:rPr>
              <w:t xml:space="preserve"> and allows the Partner to advertise the arrangement.</w:t>
            </w:r>
          </w:p>
          <w:p w14:paraId="384E86A4" w14:textId="77777777" w:rsidR="00AB5CA4" w:rsidRPr="00782F0C" w:rsidRDefault="00AB5CA4" w:rsidP="00656A5E">
            <w:pPr>
              <w:tabs>
                <w:tab w:val="left" w:pos="900"/>
                <w:tab w:val="left" w:pos="1440"/>
              </w:tabs>
              <w:rPr>
                <w:rFonts w:ascii="Arial" w:hAnsi="Arial" w:cs="Arial"/>
                <w:sz w:val="12"/>
                <w:szCs w:val="28"/>
              </w:rPr>
            </w:pPr>
          </w:p>
        </w:tc>
      </w:tr>
      <w:tr w:rsidR="00F23E5F" w:rsidRPr="00782F0C" w14:paraId="2538BDF6" w14:textId="77777777" w:rsidTr="003C2A8E">
        <w:tc>
          <w:tcPr>
            <w:tcW w:w="9018" w:type="dxa"/>
            <w:gridSpan w:val="2"/>
            <w:shd w:val="clear" w:color="auto" w:fill="F4B083"/>
          </w:tcPr>
          <w:p w14:paraId="2D8A1447" w14:textId="77777777" w:rsidR="00F23E5F" w:rsidRPr="00782F0C" w:rsidRDefault="00F23E5F"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2</w:t>
            </w:r>
            <w:r w:rsidR="00577942" w:rsidRPr="00782F0C">
              <w:rPr>
                <w:rFonts w:ascii="Arial" w:hAnsi="Arial" w:cs="Arial"/>
                <w:b/>
                <w:szCs w:val="28"/>
              </w:rPr>
              <w:t>.</w:t>
            </w:r>
            <w:r w:rsidRPr="00782F0C">
              <w:rPr>
                <w:rFonts w:ascii="Arial" w:hAnsi="Arial" w:cs="Arial"/>
                <w:b/>
                <w:szCs w:val="28"/>
              </w:rPr>
              <w:tab/>
            </w:r>
            <w:r w:rsidR="00F220E7" w:rsidRPr="00782F0C">
              <w:rPr>
                <w:rFonts w:ascii="Arial" w:hAnsi="Arial" w:cs="Arial"/>
                <w:b/>
                <w:szCs w:val="28"/>
              </w:rPr>
              <w:t>Partner</w:t>
            </w:r>
            <w:r w:rsidRPr="00782F0C">
              <w:rPr>
                <w:rFonts w:ascii="Arial" w:hAnsi="Arial" w:cs="Arial"/>
                <w:b/>
                <w:szCs w:val="28"/>
              </w:rPr>
              <w:t xml:space="preserve"> Delivered Awards</w:t>
            </w:r>
          </w:p>
        </w:tc>
      </w:tr>
      <w:tr w:rsidR="00F23E5F" w:rsidRPr="00782F0C" w14:paraId="41EBAE8E" w14:textId="77777777" w:rsidTr="009530F1">
        <w:tc>
          <w:tcPr>
            <w:tcW w:w="3258" w:type="dxa"/>
            <w:shd w:val="clear" w:color="auto" w:fill="auto"/>
            <w:vAlign w:val="center"/>
          </w:tcPr>
          <w:p w14:paraId="0CDC5BDD" w14:textId="77777777" w:rsidR="00F23E5F" w:rsidRPr="00782F0C" w:rsidRDefault="00F23E5F" w:rsidP="00656A5E">
            <w:pPr>
              <w:tabs>
                <w:tab w:val="left" w:pos="900"/>
                <w:tab w:val="left" w:pos="1440"/>
              </w:tabs>
              <w:jc w:val="center"/>
              <w:rPr>
                <w:rFonts w:ascii="Arial" w:hAnsi="Arial" w:cs="Arial"/>
                <w:b/>
                <w:szCs w:val="28"/>
              </w:rPr>
            </w:pPr>
            <w:r w:rsidRPr="00782F0C">
              <w:rPr>
                <w:rFonts w:ascii="Arial" w:hAnsi="Arial" w:cs="Arial"/>
                <w:b/>
                <w:szCs w:val="28"/>
              </w:rPr>
              <w:t>2</w:t>
            </w:r>
          </w:p>
          <w:p w14:paraId="7CBCEA6C" w14:textId="77777777" w:rsidR="00F23E5F" w:rsidRPr="00782F0C" w:rsidRDefault="00F23E5F" w:rsidP="00656A5E">
            <w:pPr>
              <w:tabs>
                <w:tab w:val="left" w:pos="900"/>
                <w:tab w:val="left" w:pos="1440"/>
              </w:tabs>
              <w:jc w:val="center"/>
              <w:rPr>
                <w:rFonts w:ascii="Arial" w:hAnsi="Arial" w:cs="Arial"/>
                <w:b/>
                <w:szCs w:val="28"/>
              </w:rPr>
            </w:pPr>
            <w:r w:rsidRPr="00782F0C">
              <w:rPr>
                <w:rFonts w:ascii="Arial" w:hAnsi="Arial" w:cs="Arial"/>
                <w:b/>
                <w:szCs w:val="28"/>
              </w:rPr>
              <w:t>Co-delivery</w:t>
            </w:r>
          </w:p>
        </w:tc>
        <w:tc>
          <w:tcPr>
            <w:tcW w:w="5760" w:type="dxa"/>
            <w:shd w:val="clear" w:color="auto" w:fill="auto"/>
          </w:tcPr>
          <w:p w14:paraId="767A39D3" w14:textId="77777777" w:rsidR="00F23E5F" w:rsidRPr="00782F0C" w:rsidRDefault="00F23E5F" w:rsidP="00656A5E">
            <w:pPr>
              <w:tabs>
                <w:tab w:val="left" w:pos="360"/>
                <w:tab w:val="left" w:pos="900"/>
                <w:tab w:val="left" w:pos="1440"/>
              </w:tabs>
              <w:rPr>
                <w:rFonts w:ascii="Arial" w:hAnsi="Arial" w:cs="Arial"/>
                <w:szCs w:val="28"/>
              </w:rPr>
            </w:pPr>
            <w:r w:rsidRPr="00782F0C">
              <w:rPr>
                <w:rFonts w:ascii="Arial" w:hAnsi="Arial" w:cs="Arial"/>
                <w:szCs w:val="28"/>
              </w:rPr>
              <w:t xml:space="preserve">A University </w:t>
            </w:r>
            <w:r w:rsidR="00BD05D7" w:rsidRPr="00782F0C">
              <w:rPr>
                <w:rFonts w:ascii="Arial" w:hAnsi="Arial" w:cs="Arial"/>
                <w:szCs w:val="28"/>
              </w:rPr>
              <w:t>course</w:t>
            </w:r>
            <w:r w:rsidRPr="00782F0C">
              <w:rPr>
                <w:rFonts w:ascii="Arial" w:hAnsi="Arial" w:cs="Arial"/>
                <w:szCs w:val="28"/>
              </w:rPr>
              <w:t xml:space="preserve"> involving co-delivery with a </w:t>
            </w:r>
            <w:r w:rsidR="00F220E7" w:rsidRPr="00782F0C">
              <w:rPr>
                <w:rFonts w:ascii="Arial" w:hAnsi="Arial" w:cs="Arial"/>
                <w:szCs w:val="28"/>
              </w:rPr>
              <w:t>Partner</w:t>
            </w:r>
            <w:r w:rsidRPr="00782F0C">
              <w:rPr>
                <w:rFonts w:ascii="Arial" w:hAnsi="Arial" w:cs="Arial"/>
                <w:szCs w:val="28"/>
              </w:rPr>
              <w:t xml:space="preserve"> w</w:t>
            </w:r>
            <w:r w:rsidR="0053586E" w:rsidRPr="00782F0C">
              <w:rPr>
                <w:rFonts w:ascii="Arial" w:hAnsi="Arial" w:cs="Arial"/>
                <w:szCs w:val="28"/>
              </w:rPr>
              <w:t>here</w:t>
            </w:r>
            <w:r w:rsidRPr="00782F0C">
              <w:rPr>
                <w:rFonts w:ascii="Arial" w:hAnsi="Arial" w:cs="Arial"/>
                <w:szCs w:val="28"/>
              </w:rPr>
              <w:t xml:space="preserve"> </w:t>
            </w:r>
            <w:r w:rsidR="00C6216B" w:rsidRPr="00782F0C">
              <w:rPr>
                <w:rFonts w:ascii="Arial" w:hAnsi="Arial" w:cs="Arial"/>
                <w:szCs w:val="28"/>
              </w:rPr>
              <w:t xml:space="preserve">the </w:t>
            </w:r>
            <w:r w:rsidR="00F220E7" w:rsidRPr="00782F0C">
              <w:rPr>
                <w:rFonts w:ascii="Arial" w:hAnsi="Arial" w:cs="Arial"/>
                <w:szCs w:val="28"/>
              </w:rPr>
              <w:t>Partner</w:t>
            </w:r>
            <w:r w:rsidRPr="00782F0C">
              <w:rPr>
                <w:rFonts w:ascii="Arial" w:hAnsi="Arial" w:cs="Arial"/>
                <w:szCs w:val="28"/>
              </w:rPr>
              <w:t xml:space="preserve"> contribut</w:t>
            </w:r>
            <w:r w:rsidR="0053586E" w:rsidRPr="00782F0C">
              <w:rPr>
                <w:rFonts w:ascii="Arial" w:hAnsi="Arial" w:cs="Arial"/>
                <w:szCs w:val="28"/>
              </w:rPr>
              <w:t>e</w:t>
            </w:r>
            <w:r w:rsidR="00C6216B" w:rsidRPr="00782F0C">
              <w:rPr>
                <w:rFonts w:ascii="Arial" w:hAnsi="Arial" w:cs="Arial"/>
                <w:szCs w:val="28"/>
              </w:rPr>
              <w:t>s</w:t>
            </w:r>
            <w:r w:rsidRPr="00782F0C">
              <w:rPr>
                <w:rFonts w:ascii="Arial" w:hAnsi="Arial" w:cs="Arial"/>
                <w:szCs w:val="28"/>
              </w:rPr>
              <w:t xml:space="preserve"> to its teaching and assessment.  The University retains direct </w:t>
            </w:r>
            <w:r w:rsidR="00C6216B" w:rsidRPr="00782F0C">
              <w:rPr>
                <w:rFonts w:ascii="Arial" w:hAnsi="Arial" w:cs="Arial"/>
                <w:szCs w:val="28"/>
              </w:rPr>
              <w:t>oversight of</w:t>
            </w:r>
            <w:r w:rsidRPr="00782F0C">
              <w:rPr>
                <w:rFonts w:ascii="Arial" w:hAnsi="Arial" w:cs="Arial"/>
                <w:szCs w:val="28"/>
              </w:rPr>
              <w:t xml:space="preserve"> the </w:t>
            </w:r>
            <w:r w:rsidR="00C43F9A" w:rsidRPr="00782F0C">
              <w:rPr>
                <w:rFonts w:ascii="Arial" w:hAnsi="Arial" w:cs="Arial"/>
                <w:szCs w:val="28"/>
              </w:rPr>
              <w:t>course</w:t>
            </w:r>
            <w:r w:rsidRPr="00782F0C">
              <w:rPr>
                <w:rFonts w:ascii="Arial" w:hAnsi="Arial" w:cs="Arial"/>
                <w:szCs w:val="28"/>
              </w:rPr>
              <w:t xml:space="preserve"> content, delivery, assessment</w:t>
            </w:r>
            <w:r w:rsidR="009851FB">
              <w:rPr>
                <w:rFonts w:ascii="Arial" w:hAnsi="Arial" w:cs="Arial"/>
                <w:szCs w:val="28"/>
              </w:rPr>
              <w:t>,</w:t>
            </w:r>
            <w:r w:rsidRPr="00782F0C">
              <w:rPr>
                <w:rFonts w:ascii="Arial" w:hAnsi="Arial" w:cs="Arial"/>
                <w:szCs w:val="28"/>
              </w:rPr>
              <w:t xml:space="preserve"> and quality assurance processes.  The University retains responsibility for the award.</w:t>
            </w:r>
          </w:p>
          <w:p w14:paraId="4A0958F3" w14:textId="77777777" w:rsidR="00155851" w:rsidRPr="00782F0C" w:rsidRDefault="00155851" w:rsidP="00656A5E">
            <w:pPr>
              <w:tabs>
                <w:tab w:val="left" w:pos="360"/>
                <w:tab w:val="left" w:pos="900"/>
                <w:tab w:val="left" w:pos="1440"/>
              </w:tabs>
              <w:rPr>
                <w:rFonts w:ascii="Arial" w:hAnsi="Arial" w:cs="Arial"/>
                <w:szCs w:val="28"/>
              </w:rPr>
            </w:pPr>
          </w:p>
          <w:p w14:paraId="63A64182" w14:textId="77777777" w:rsidR="00155851" w:rsidRPr="00782F0C" w:rsidRDefault="00155851" w:rsidP="00155851">
            <w:pPr>
              <w:tabs>
                <w:tab w:val="left" w:pos="360"/>
                <w:tab w:val="left" w:pos="900"/>
                <w:tab w:val="left" w:pos="1440"/>
              </w:tabs>
              <w:rPr>
                <w:rFonts w:ascii="Arial" w:hAnsi="Arial" w:cs="Arial"/>
                <w:szCs w:val="28"/>
              </w:rPr>
            </w:pPr>
            <w:r w:rsidRPr="00782F0C">
              <w:rPr>
                <w:rFonts w:ascii="Arial" w:hAnsi="Arial" w:cs="Arial"/>
                <w:szCs w:val="28"/>
              </w:rPr>
              <w:t>This category normally applies to short awards delivere</w:t>
            </w:r>
            <w:r w:rsidR="0005647F" w:rsidRPr="00782F0C">
              <w:rPr>
                <w:rFonts w:ascii="Arial" w:hAnsi="Arial" w:cs="Arial"/>
                <w:szCs w:val="28"/>
              </w:rPr>
              <w:t>d with Partner</w:t>
            </w:r>
            <w:r w:rsidRPr="00782F0C">
              <w:rPr>
                <w:rFonts w:ascii="Arial" w:hAnsi="Arial" w:cs="Arial"/>
                <w:szCs w:val="28"/>
              </w:rPr>
              <w:t>s</w:t>
            </w:r>
            <w:r w:rsidR="005B17C1" w:rsidRPr="00782F0C">
              <w:rPr>
                <w:rFonts w:ascii="Arial" w:hAnsi="Arial" w:cs="Arial"/>
                <w:szCs w:val="28"/>
              </w:rPr>
              <w:t>,</w:t>
            </w:r>
            <w:r w:rsidRPr="00782F0C">
              <w:rPr>
                <w:rFonts w:ascii="Arial" w:hAnsi="Arial" w:cs="Arial"/>
                <w:szCs w:val="28"/>
              </w:rPr>
              <w:t xml:space="preserve"> such as Employer Partners.</w:t>
            </w:r>
          </w:p>
          <w:p w14:paraId="7C2C1341" w14:textId="77777777" w:rsidR="00AB5CA4" w:rsidRPr="00782F0C" w:rsidRDefault="00AB5CA4" w:rsidP="00155851">
            <w:pPr>
              <w:tabs>
                <w:tab w:val="left" w:pos="360"/>
                <w:tab w:val="left" w:pos="900"/>
                <w:tab w:val="left" w:pos="1440"/>
              </w:tabs>
              <w:rPr>
                <w:rFonts w:ascii="Arial" w:hAnsi="Arial" w:cs="Arial"/>
                <w:b/>
                <w:sz w:val="12"/>
                <w:szCs w:val="28"/>
              </w:rPr>
            </w:pPr>
          </w:p>
        </w:tc>
      </w:tr>
      <w:tr w:rsidR="00F23E5F" w:rsidRPr="00782F0C" w14:paraId="1D3AE7A1" w14:textId="77777777" w:rsidTr="003C2A8E">
        <w:tc>
          <w:tcPr>
            <w:tcW w:w="9018" w:type="dxa"/>
            <w:gridSpan w:val="2"/>
            <w:shd w:val="clear" w:color="auto" w:fill="F4B083"/>
          </w:tcPr>
          <w:p w14:paraId="099466DD" w14:textId="77777777" w:rsidR="00F23E5F" w:rsidRPr="00782F0C" w:rsidRDefault="00B51934"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3</w:t>
            </w:r>
            <w:r w:rsidR="00577942" w:rsidRPr="00782F0C">
              <w:rPr>
                <w:rFonts w:ascii="Arial" w:hAnsi="Arial" w:cs="Arial"/>
                <w:b/>
                <w:szCs w:val="28"/>
              </w:rPr>
              <w:t>.</w:t>
            </w:r>
            <w:r w:rsidR="00F23E5F" w:rsidRPr="00782F0C">
              <w:rPr>
                <w:rFonts w:ascii="Arial" w:hAnsi="Arial" w:cs="Arial"/>
                <w:b/>
                <w:szCs w:val="28"/>
              </w:rPr>
              <w:tab/>
              <w:t>Franchised Provision</w:t>
            </w:r>
          </w:p>
        </w:tc>
      </w:tr>
      <w:tr w:rsidR="00F23E5F" w:rsidRPr="00782F0C" w14:paraId="02CBC2EB" w14:textId="77777777" w:rsidTr="009530F1">
        <w:tc>
          <w:tcPr>
            <w:tcW w:w="3258" w:type="dxa"/>
            <w:shd w:val="clear" w:color="auto" w:fill="auto"/>
            <w:vAlign w:val="center"/>
          </w:tcPr>
          <w:p w14:paraId="77D4DFEE" w14:textId="77777777" w:rsidR="00F23E5F" w:rsidRPr="00782F0C" w:rsidRDefault="00B51934" w:rsidP="00656A5E">
            <w:pPr>
              <w:tabs>
                <w:tab w:val="left" w:pos="360"/>
                <w:tab w:val="left" w:pos="900"/>
                <w:tab w:val="left" w:pos="1440"/>
              </w:tabs>
              <w:jc w:val="center"/>
              <w:rPr>
                <w:rFonts w:ascii="Arial" w:hAnsi="Arial" w:cs="Arial"/>
                <w:b/>
                <w:szCs w:val="28"/>
              </w:rPr>
            </w:pPr>
            <w:r w:rsidRPr="00782F0C">
              <w:rPr>
                <w:rFonts w:ascii="Arial" w:hAnsi="Arial" w:cs="Arial"/>
                <w:b/>
                <w:szCs w:val="28"/>
              </w:rPr>
              <w:t>3</w:t>
            </w:r>
          </w:p>
          <w:p w14:paraId="3C9FA280" w14:textId="77777777" w:rsidR="00F23E5F" w:rsidRPr="00782F0C" w:rsidRDefault="00F23E5F" w:rsidP="00656A5E">
            <w:pPr>
              <w:tabs>
                <w:tab w:val="left" w:pos="360"/>
                <w:tab w:val="left" w:pos="900"/>
                <w:tab w:val="left" w:pos="1440"/>
              </w:tabs>
              <w:jc w:val="center"/>
              <w:rPr>
                <w:rFonts w:ascii="Arial" w:hAnsi="Arial" w:cs="Arial"/>
                <w:b/>
                <w:szCs w:val="28"/>
              </w:rPr>
            </w:pPr>
            <w:r w:rsidRPr="00782F0C">
              <w:rPr>
                <w:rFonts w:ascii="Arial" w:hAnsi="Arial" w:cs="Arial"/>
                <w:b/>
                <w:szCs w:val="28"/>
              </w:rPr>
              <w:t>Franchised Provision</w:t>
            </w:r>
          </w:p>
        </w:tc>
        <w:tc>
          <w:tcPr>
            <w:tcW w:w="5760" w:type="dxa"/>
            <w:shd w:val="clear" w:color="auto" w:fill="auto"/>
          </w:tcPr>
          <w:p w14:paraId="5329D7D9" w14:textId="77777777" w:rsidR="00F23E5F" w:rsidRPr="00782F0C" w:rsidRDefault="00F23E5F" w:rsidP="00656A5E">
            <w:pPr>
              <w:tabs>
                <w:tab w:val="left" w:pos="900"/>
                <w:tab w:val="left" w:pos="1440"/>
              </w:tabs>
              <w:rPr>
                <w:rFonts w:ascii="Arial" w:hAnsi="Arial" w:cs="Arial"/>
                <w:szCs w:val="28"/>
              </w:rPr>
            </w:pPr>
            <w:r w:rsidRPr="00782F0C">
              <w:rPr>
                <w:rFonts w:ascii="Arial" w:hAnsi="Arial" w:cs="Arial"/>
                <w:szCs w:val="28"/>
              </w:rPr>
              <w:t xml:space="preserve">The University authorises the delivery </w:t>
            </w:r>
            <w:r w:rsidR="00906434" w:rsidRPr="00782F0C">
              <w:rPr>
                <w:rFonts w:ascii="Arial" w:hAnsi="Arial" w:cs="Arial"/>
                <w:szCs w:val="28"/>
              </w:rPr>
              <w:t xml:space="preserve">and confers the award on a </w:t>
            </w:r>
            <w:r w:rsidR="00855460" w:rsidRPr="00782F0C">
              <w:rPr>
                <w:rFonts w:ascii="Arial" w:hAnsi="Arial" w:cs="Arial"/>
                <w:szCs w:val="28"/>
              </w:rPr>
              <w:t>course</w:t>
            </w:r>
            <w:r w:rsidRPr="00782F0C">
              <w:rPr>
                <w:rFonts w:ascii="Arial" w:hAnsi="Arial" w:cs="Arial"/>
                <w:szCs w:val="28"/>
              </w:rPr>
              <w:t xml:space="preserve"> by a </w:t>
            </w:r>
            <w:r w:rsidR="00F220E7" w:rsidRPr="00782F0C">
              <w:rPr>
                <w:rFonts w:ascii="Arial" w:hAnsi="Arial" w:cs="Arial"/>
                <w:szCs w:val="28"/>
              </w:rPr>
              <w:t>Partner</w:t>
            </w:r>
            <w:r w:rsidR="009937B8" w:rsidRPr="00782F0C">
              <w:rPr>
                <w:rFonts w:ascii="Arial" w:hAnsi="Arial" w:cs="Arial"/>
                <w:szCs w:val="28"/>
              </w:rPr>
              <w:t>,</w:t>
            </w:r>
            <w:r w:rsidRPr="00782F0C">
              <w:rPr>
                <w:rFonts w:ascii="Arial" w:hAnsi="Arial" w:cs="Arial"/>
                <w:szCs w:val="28"/>
              </w:rPr>
              <w:t xml:space="preserve"> and retains direct responsibility for the </w:t>
            </w:r>
            <w:r w:rsidR="00855460" w:rsidRPr="00782F0C">
              <w:rPr>
                <w:rFonts w:ascii="Arial" w:hAnsi="Arial" w:cs="Arial"/>
                <w:szCs w:val="28"/>
              </w:rPr>
              <w:t>course</w:t>
            </w:r>
            <w:r w:rsidRPr="00782F0C">
              <w:rPr>
                <w:rFonts w:ascii="Arial" w:hAnsi="Arial" w:cs="Arial"/>
                <w:szCs w:val="28"/>
              </w:rPr>
              <w:t xml:space="preserve"> content, delivery, assessment</w:t>
            </w:r>
            <w:r w:rsidR="009851FB">
              <w:rPr>
                <w:rFonts w:ascii="Arial" w:hAnsi="Arial" w:cs="Arial"/>
                <w:szCs w:val="28"/>
              </w:rPr>
              <w:t>,</w:t>
            </w:r>
            <w:r w:rsidRPr="00782F0C">
              <w:rPr>
                <w:rFonts w:ascii="Arial" w:hAnsi="Arial" w:cs="Arial"/>
                <w:szCs w:val="28"/>
              </w:rPr>
              <w:t xml:space="preserve"> and quality assurance processes.</w:t>
            </w:r>
          </w:p>
          <w:p w14:paraId="074A8763" w14:textId="77777777" w:rsidR="00F23E5F" w:rsidRPr="00782F0C" w:rsidRDefault="00F23E5F" w:rsidP="00656A5E">
            <w:pPr>
              <w:tabs>
                <w:tab w:val="left" w:pos="900"/>
                <w:tab w:val="left" w:pos="1440"/>
              </w:tabs>
              <w:rPr>
                <w:rFonts w:ascii="Arial" w:hAnsi="Arial" w:cs="Arial"/>
                <w:szCs w:val="28"/>
              </w:rPr>
            </w:pPr>
          </w:p>
          <w:p w14:paraId="5138957D" w14:textId="77777777" w:rsidR="001F341F" w:rsidRPr="00782F0C" w:rsidRDefault="00200AB6" w:rsidP="001F341F">
            <w:pPr>
              <w:tabs>
                <w:tab w:val="left" w:pos="900"/>
                <w:tab w:val="left" w:pos="1440"/>
              </w:tabs>
              <w:rPr>
                <w:rFonts w:ascii="Arial" w:hAnsi="Arial" w:cs="Arial"/>
                <w:szCs w:val="28"/>
              </w:rPr>
            </w:pPr>
            <w:r w:rsidRPr="00782F0C">
              <w:rPr>
                <w:rFonts w:ascii="Arial" w:hAnsi="Arial" w:cs="Arial"/>
                <w:szCs w:val="28"/>
              </w:rPr>
              <w:t xml:space="preserve">Awards </w:t>
            </w:r>
            <w:r w:rsidR="006E1DA5" w:rsidRPr="00782F0C">
              <w:rPr>
                <w:rFonts w:ascii="Arial" w:hAnsi="Arial" w:cs="Arial"/>
                <w:szCs w:val="28"/>
              </w:rPr>
              <w:t>approved for delivery through a</w:t>
            </w:r>
            <w:r w:rsidRPr="00782F0C">
              <w:rPr>
                <w:rFonts w:ascii="Arial" w:hAnsi="Arial" w:cs="Arial"/>
                <w:szCs w:val="28"/>
              </w:rPr>
              <w:t xml:space="preserve"> Franchised </w:t>
            </w:r>
            <w:r w:rsidR="006E1DA5" w:rsidRPr="00782F0C">
              <w:rPr>
                <w:rFonts w:ascii="Arial" w:hAnsi="Arial" w:cs="Arial"/>
                <w:szCs w:val="28"/>
              </w:rPr>
              <w:t xml:space="preserve">model would be recognised as </w:t>
            </w:r>
            <w:r w:rsidRPr="00782F0C">
              <w:rPr>
                <w:rFonts w:ascii="Arial" w:hAnsi="Arial" w:cs="Arial"/>
                <w:szCs w:val="28"/>
              </w:rPr>
              <w:t xml:space="preserve">managed numbers </w:t>
            </w:r>
            <w:r w:rsidR="006E1DA5" w:rsidRPr="00782F0C">
              <w:rPr>
                <w:rFonts w:ascii="Arial" w:hAnsi="Arial" w:cs="Arial"/>
                <w:szCs w:val="28"/>
              </w:rPr>
              <w:t>of Teesside University</w:t>
            </w:r>
            <w:r w:rsidR="00316084" w:rsidRPr="00782F0C">
              <w:rPr>
                <w:rFonts w:ascii="Arial" w:hAnsi="Arial" w:cs="Arial"/>
                <w:szCs w:val="28"/>
              </w:rPr>
              <w:t>.</w:t>
            </w:r>
            <w:r w:rsidR="006E1DA5" w:rsidRPr="00782F0C">
              <w:rPr>
                <w:rFonts w:ascii="Arial" w:hAnsi="Arial" w:cs="Arial"/>
                <w:szCs w:val="28"/>
              </w:rPr>
              <w:t xml:space="preserve"> </w:t>
            </w:r>
            <w:r w:rsidRPr="00782F0C">
              <w:rPr>
                <w:rFonts w:ascii="Arial" w:hAnsi="Arial" w:cs="Arial"/>
                <w:szCs w:val="28"/>
              </w:rPr>
              <w:t xml:space="preserve"> </w:t>
            </w:r>
            <w:r w:rsidR="00F23E5F" w:rsidRPr="00782F0C">
              <w:rPr>
                <w:rFonts w:ascii="Arial" w:hAnsi="Arial" w:cs="Arial"/>
                <w:szCs w:val="28"/>
              </w:rPr>
              <w:t xml:space="preserve">This category </w:t>
            </w:r>
            <w:r w:rsidR="006E1DA5" w:rsidRPr="00782F0C">
              <w:rPr>
                <w:rFonts w:ascii="Arial" w:hAnsi="Arial" w:cs="Arial"/>
                <w:szCs w:val="28"/>
              </w:rPr>
              <w:t xml:space="preserve">normally </w:t>
            </w:r>
            <w:r w:rsidR="00F23E5F" w:rsidRPr="00782F0C">
              <w:rPr>
                <w:rFonts w:ascii="Arial" w:hAnsi="Arial" w:cs="Arial"/>
                <w:szCs w:val="28"/>
              </w:rPr>
              <w:t xml:space="preserve">includes </w:t>
            </w:r>
            <w:r w:rsidR="00A079C0" w:rsidRPr="00782F0C">
              <w:rPr>
                <w:rFonts w:ascii="Arial" w:hAnsi="Arial" w:cs="Arial"/>
                <w:szCs w:val="28"/>
              </w:rPr>
              <w:t>TUCP</w:t>
            </w:r>
            <w:r w:rsidR="006E1DA5" w:rsidRPr="00782F0C">
              <w:rPr>
                <w:rFonts w:ascii="Arial" w:hAnsi="Arial" w:cs="Arial"/>
                <w:szCs w:val="28"/>
              </w:rPr>
              <w:t xml:space="preserve">, </w:t>
            </w:r>
            <w:r w:rsidR="00C6216B" w:rsidRPr="00782F0C">
              <w:rPr>
                <w:rFonts w:ascii="Arial" w:hAnsi="Arial" w:cs="Arial"/>
                <w:szCs w:val="28"/>
              </w:rPr>
              <w:t>Trans</w:t>
            </w:r>
            <w:r w:rsidR="00A625C7" w:rsidRPr="00782F0C">
              <w:rPr>
                <w:rFonts w:ascii="Arial" w:hAnsi="Arial" w:cs="Arial"/>
                <w:szCs w:val="28"/>
              </w:rPr>
              <w:t>n</w:t>
            </w:r>
            <w:r w:rsidR="00C6216B" w:rsidRPr="00782F0C">
              <w:rPr>
                <w:rFonts w:ascii="Arial" w:hAnsi="Arial" w:cs="Arial"/>
                <w:szCs w:val="28"/>
              </w:rPr>
              <w:t xml:space="preserve">ational Education </w:t>
            </w:r>
            <w:r w:rsidR="00AA20F3" w:rsidRPr="00782F0C">
              <w:rPr>
                <w:rFonts w:ascii="Arial" w:hAnsi="Arial" w:cs="Arial"/>
                <w:szCs w:val="28"/>
              </w:rPr>
              <w:t>(</w:t>
            </w:r>
            <w:r w:rsidR="008473FE" w:rsidRPr="00782F0C">
              <w:rPr>
                <w:rFonts w:ascii="Arial" w:hAnsi="Arial" w:cs="Arial"/>
                <w:szCs w:val="28"/>
              </w:rPr>
              <w:t>TNE</w:t>
            </w:r>
            <w:r w:rsidR="00AA20F3" w:rsidRPr="00782F0C">
              <w:rPr>
                <w:rFonts w:ascii="Arial" w:hAnsi="Arial" w:cs="Arial"/>
                <w:szCs w:val="28"/>
              </w:rPr>
              <w:t>)</w:t>
            </w:r>
            <w:r w:rsidR="00C6216B" w:rsidRPr="00782F0C">
              <w:rPr>
                <w:rFonts w:ascii="Arial" w:hAnsi="Arial" w:cs="Arial"/>
                <w:szCs w:val="28"/>
              </w:rPr>
              <w:t xml:space="preserve">, </w:t>
            </w:r>
            <w:r w:rsidR="006E1DA5" w:rsidRPr="00782F0C">
              <w:rPr>
                <w:rFonts w:ascii="Arial" w:hAnsi="Arial" w:cs="Arial"/>
                <w:szCs w:val="28"/>
              </w:rPr>
              <w:t xml:space="preserve">and </w:t>
            </w:r>
            <w:r w:rsidR="00C6216B" w:rsidRPr="00782F0C">
              <w:rPr>
                <w:rFonts w:ascii="Arial" w:hAnsi="Arial" w:cs="Arial"/>
                <w:szCs w:val="28"/>
              </w:rPr>
              <w:t>Private Colleges</w:t>
            </w:r>
            <w:r w:rsidR="006E1DA5" w:rsidRPr="00782F0C">
              <w:rPr>
                <w:rFonts w:ascii="Arial" w:hAnsi="Arial" w:cs="Arial"/>
                <w:szCs w:val="28"/>
              </w:rPr>
              <w:t xml:space="preserve">.  It may </w:t>
            </w:r>
            <w:r w:rsidR="004E2327" w:rsidRPr="00782F0C">
              <w:rPr>
                <w:rFonts w:ascii="Arial" w:hAnsi="Arial" w:cs="Arial"/>
                <w:szCs w:val="28"/>
              </w:rPr>
              <w:t>occasionally</w:t>
            </w:r>
            <w:r w:rsidR="00434B21" w:rsidRPr="00782F0C">
              <w:rPr>
                <w:rFonts w:ascii="Arial" w:hAnsi="Arial" w:cs="Arial"/>
                <w:szCs w:val="28"/>
              </w:rPr>
              <w:t xml:space="preserve"> include awards delivered</w:t>
            </w:r>
            <w:r w:rsidR="006E1DA5" w:rsidRPr="00782F0C">
              <w:rPr>
                <w:rFonts w:ascii="Arial" w:hAnsi="Arial" w:cs="Arial"/>
                <w:szCs w:val="28"/>
              </w:rPr>
              <w:t xml:space="preserve"> by </w:t>
            </w:r>
            <w:r w:rsidR="004350F5" w:rsidRPr="00782F0C">
              <w:rPr>
                <w:rFonts w:ascii="Arial" w:hAnsi="Arial" w:cs="Arial"/>
                <w:szCs w:val="28"/>
              </w:rPr>
              <w:t>E</w:t>
            </w:r>
            <w:r w:rsidR="008473FE" w:rsidRPr="00782F0C">
              <w:rPr>
                <w:rFonts w:ascii="Arial" w:hAnsi="Arial" w:cs="Arial"/>
                <w:szCs w:val="28"/>
              </w:rPr>
              <w:t xml:space="preserve">mployer </w:t>
            </w:r>
            <w:r w:rsidR="004350F5" w:rsidRPr="00782F0C">
              <w:rPr>
                <w:rFonts w:ascii="Arial" w:hAnsi="Arial" w:cs="Arial"/>
                <w:szCs w:val="28"/>
              </w:rPr>
              <w:t>P</w:t>
            </w:r>
            <w:r w:rsidR="008473FE" w:rsidRPr="00782F0C">
              <w:rPr>
                <w:rFonts w:ascii="Arial" w:hAnsi="Arial" w:cs="Arial"/>
                <w:szCs w:val="28"/>
              </w:rPr>
              <w:t>artners</w:t>
            </w:r>
            <w:r w:rsidR="00316084" w:rsidRPr="00782F0C">
              <w:rPr>
                <w:rFonts w:ascii="Arial" w:hAnsi="Arial" w:cs="Arial"/>
                <w:szCs w:val="28"/>
              </w:rPr>
              <w:t xml:space="preserve"> or individual hybrid agreements</w:t>
            </w:r>
            <w:r w:rsidR="00F23E5F" w:rsidRPr="00782F0C">
              <w:rPr>
                <w:rFonts w:ascii="Arial" w:hAnsi="Arial" w:cs="Arial"/>
                <w:szCs w:val="28"/>
              </w:rPr>
              <w:t>.</w:t>
            </w:r>
          </w:p>
        </w:tc>
      </w:tr>
      <w:tr w:rsidR="00B51934" w:rsidRPr="00782F0C" w14:paraId="738FCCA5" w14:textId="77777777" w:rsidTr="003C2A8E">
        <w:tc>
          <w:tcPr>
            <w:tcW w:w="9018" w:type="dxa"/>
            <w:gridSpan w:val="2"/>
            <w:shd w:val="clear" w:color="auto" w:fill="F4B083"/>
          </w:tcPr>
          <w:p w14:paraId="5E015110" w14:textId="77777777" w:rsidR="00B51934" w:rsidRPr="00782F0C" w:rsidRDefault="00B51934"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4</w:t>
            </w:r>
            <w:r w:rsidR="00577942" w:rsidRPr="00782F0C">
              <w:rPr>
                <w:rFonts w:ascii="Arial" w:hAnsi="Arial" w:cs="Arial"/>
                <w:b/>
                <w:szCs w:val="28"/>
              </w:rPr>
              <w:t>.</w:t>
            </w:r>
            <w:r w:rsidRPr="00782F0C">
              <w:rPr>
                <w:rFonts w:ascii="Arial" w:hAnsi="Arial" w:cs="Arial"/>
                <w:b/>
                <w:szCs w:val="28"/>
              </w:rPr>
              <w:tab/>
              <w:t>Validated Provision</w:t>
            </w:r>
          </w:p>
        </w:tc>
      </w:tr>
      <w:tr w:rsidR="00B51934" w:rsidRPr="00782F0C" w14:paraId="4065B8D5" w14:textId="77777777" w:rsidTr="009530F1">
        <w:tc>
          <w:tcPr>
            <w:tcW w:w="3258" w:type="dxa"/>
            <w:shd w:val="clear" w:color="auto" w:fill="auto"/>
            <w:vAlign w:val="center"/>
          </w:tcPr>
          <w:p w14:paraId="6EAAD41E" w14:textId="77777777" w:rsidR="00B51934" w:rsidRPr="00782F0C" w:rsidRDefault="00B51934" w:rsidP="00656A5E">
            <w:pPr>
              <w:tabs>
                <w:tab w:val="left" w:pos="360"/>
                <w:tab w:val="left" w:pos="900"/>
                <w:tab w:val="left" w:pos="1440"/>
              </w:tabs>
              <w:jc w:val="center"/>
              <w:rPr>
                <w:rFonts w:ascii="Arial" w:hAnsi="Arial" w:cs="Arial"/>
                <w:b/>
                <w:szCs w:val="28"/>
              </w:rPr>
            </w:pPr>
            <w:r w:rsidRPr="00782F0C">
              <w:rPr>
                <w:rFonts w:ascii="Arial" w:hAnsi="Arial" w:cs="Arial"/>
                <w:b/>
                <w:szCs w:val="28"/>
              </w:rPr>
              <w:lastRenderedPageBreak/>
              <w:t>4</w:t>
            </w:r>
          </w:p>
          <w:p w14:paraId="2A987E9B" w14:textId="77777777" w:rsidR="00B51934" w:rsidRPr="00782F0C" w:rsidRDefault="00B51934" w:rsidP="00656A5E">
            <w:pPr>
              <w:tabs>
                <w:tab w:val="left" w:pos="360"/>
                <w:tab w:val="left" w:pos="900"/>
                <w:tab w:val="left" w:pos="1440"/>
              </w:tabs>
              <w:jc w:val="center"/>
              <w:rPr>
                <w:rFonts w:ascii="Arial" w:hAnsi="Arial" w:cs="Arial"/>
                <w:b/>
                <w:szCs w:val="28"/>
              </w:rPr>
            </w:pPr>
            <w:r w:rsidRPr="00782F0C">
              <w:rPr>
                <w:rFonts w:ascii="Arial" w:hAnsi="Arial" w:cs="Arial"/>
                <w:b/>
                <w:szCs w:val="28"/>
              </w:rPr>
              <w:t>Validated Provision</w:t>
            </w:r>
          </w:p>
        </w:tc>
        <w:tc>
          <w:tcPr>
            <w:tcW w:w="5760" w:type="dxa"/>
            <w:shd w:val="clear" w:color="auto" w:fill="auto"/>
          </w:tcPr>
          <w:p w14:paraId="373DD5F4" w14:textId="77777777" w:rsidR="000C235C" w:rsidRPr="00782F0C" w:rsidRDefault="00B51934" w:rsidP="006E1DA5">
            <w:pPr>
              <w:tabs>
                <w:tab w:val="left" w:pos="900"/>
                <w:tab w:val="left" w:pos="1440"/>
              </w:tabs>
              <w:rPr>
                <w:rFonts w:ascii="Arial" w:hAnsi="Arial" w:cs="Arial"/>
                <w:szCs w:val="28"/>
              </w:rPr>
            </w:pPr>
            <w:r w:rsidRPr="00782F0C">
              <w:rPr>
                <w:rFonts w:ascii="Arial" w:hAnsi="Arial" w:cs="Arial"/>
                <w:szCs w:val="28"/>
              </w:rPr>
              <w:t xml:space="preserve">The University authorises delivery and confers the award on a </w:t>
            </w:r>
            <w:r w:rsidR="00855460" w:rsidRPr="00782F0C">
              <w:rPr>
                <w:rFonts w:ascii="Arial" w:hAnsi="Arial" w:cs="Arial"/>
                <w:szCs w:val="28"/>
              </w:rPr>
              <w:t>course</w:t>
            </w:r>
            <w:r w:rsidR="009937B8" w:rsidRPr="00782F0C">
              <w:rPr>
                <w:rFonts w:ascii="Arial" w:hAnsi="Arial" w:cs="Arial"/>
                <w:szCs w:val="28"/>
              </w:rPr>
              <w:t>,</w:t>
            </w:r>
            <w:r w:rsidRPr="00782F0C">
              <w:rPr>
                <w:rFonts w:ascii="Arial" w:hAnsi="Arial" w:cs="Arial"/>
                <w:szCs w:val="28"/>
              </w:rPr>
              <w:t xml:space="preserve"> which has been designed and developed (in whole or part)</w:t>
            </w:r>
            <w:r w:rsidR="009937B8" w:rsidRPr="00782F0C">
              <w:rPr>
                <w:rFonts w:ascii="Arial" w:hAnsi="Arial" w:cs="Arial"/>
                <w:szCs w:val="28"/>
              </w:rPr>
              <w:t>,</w:t>
            </w:r>
            <w:r w:rsidRPr="00782F0C">
              <w:rPr>
                <w:rFonts w:ascii="Arial" w:hAnsi="Arial" w:cs="Arial"/>
                <w:szCs w:val="28"/>
              </w:rPr>
              <w:t xml:space="preserve"> by the </w:t>
            </w:r>
            <w:r w:rsidR="00F220E7" w:rsidRPr="00782F0C">
              <w:rPr>
                <w:rFonts w:ascii="Arial" w:hAnsi="Arial" w:cs="Arial"/>
                <w:szCs w:val="28"/>
              </w:rPr>
              <w:t>Partner</w:t>
            </w:r>
            <w:r w:rsidR="000C235C" w:rsidRPr="00782F0C">
              <w:rPr>
                <w:rFonts w:ascii="Arial" w:hAnsi="Arial" w:cs="Arial"/>
                <w:szCs w:val="28"/>
              </w:rPr>
              <w:t xml:space="preserve"> (UK or International)</w:t>
            </w:r>
            <w:r w:rsidRPr="00782F0C">
              <w:rPr>
                <w:rFonts w:ascii="Arial" w:hAnsi="Arial" w:cs="Arial"/>
                <w:szCs w:val="28"/>
              </w:rPr>
              <w:t xml:space="preserve">.  The University has satisfied itself that the </w:t>
            </w:r>
            <w:r w:rsidR="00F220E7" w:rsidRPr="00782F0C">
              <w:rPr>
                <w:rFonts w:ascii="Arial" w:hAnsi="Arial" w:cs="Arial"/>
                <w:szCs w:val="28"/>
              </w:rPr>
              <w:t>Partner</w:t>
            </w:r>
            <w:r w:rsidRPr="00782F0C">
              <w:rPr>
                <w:rFonts w:ascii="Arial" w:hAnsi="Arial" w:cs="Arial"/>
                <w:szCs w:val="28"/>
              </w:rPr>
              <w:t xml:space="preserve"> meets all the requirements of external and internal reference points and has robust systems for managing quality and standards.  The University retains ultimate responsibility for the quality and standards of the award.</w:t>
            </w:r>
          </w:p>
          <w:p w14:paraId="5A45BCB8" w14:textId="77777777" w:rsidR="000C235C" w:rsidRPr="00782F0C" w:rsidRDefault="000C235C" w:rsidP="00C6558C">
            <w:pPr>
              <w:tabs>
                <w:tab w:val="left" w:pos="900"/>
                <w:tab w:val="left" w:pos="1440"/>
              </w:tabs>
              <w:rPr>
                <w:rFonts w:ascii="Arial" w:hAnsi="Arial" w:cs="Arial"/>
                <w:sz w:val="12"/>
                <w:szCs w:val="28"/>
              </w:rPr>
            </w:pPr>
          </w:p>
        </w:tc>
      </w:tr>
      <w:tr w:rsidR="00F23E5F" w:rsidRPr="00782F0C" w14:paraId="11299510" w14:textId="77777777" w:rsidTr="003C2A8E">
        <w:tc>
          <w:tcPr>
            <w:tcW w:w="9018" w:type="dxa"/>
            <w:gridSpan w:val="2"/>
            <w:shd w:val="clear" w:color="auto" w:fill="F4B083"/>
          </w:tcPr>
          <w:p w14:paraId="1970A2FD" w14:textId="77777777" w:rsidR="00F23E5F"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5</w:t>
            </w:r>
            <w:r w:rsidR="00577942" w:rsidRPr="00782F0C">
              <w:rPr>
                <w:rFonts w:ascii="Arial" w:hAnsi="Arial" w:cs="Arial"/>
                <w:b/>
              </w:rPr>
              <w:t>.</w:t>
            </w:r>
            <w:r w:rsidRPr="00782F0C">
              <w:rPr>
                <w:rFonts w:ascii="Arial" w:hAnsi="Arial" w:cs="Arial"/>
                <w:b/>
              </w:rPr>
              <w:tab/>
            </w:r>
            <w:r w:rsidR="00D84249">
              <w:rPr>
                <w:rFonts w:ascii="Arial" w:hAnsi="Arial" w:cs="Arial"/>
                <w:b/>
              </w:rPr>
              <w:t xml:space="preserve">Study Abroad and </w:t>
            </w:r>
            <w:r w:rsidRPr="00782F0C">
              <w:rPr>
                <w:rFonts w:ascii="Arial" w:hAnsi="Arial" w:cs="Arial"/>
                <w:b/>
              </w:rPr>
              <w:t>Exchange</w:t>
            </w:r>
          </w:p>
        </w:tc>
      </w:tr>
      <w:tr w:rsidR="00F23E5F" w:rsidRPr="00782F0C" w14:paraId="7E57F8E5" w14:textId="77777777" w:rsidTr="009530F1">
        <w:tc>
          <w:tcPr>
            <w:tcW w:w="3258" w:type="dxa"/>
            <w:shd w:val="clear" w:color="auto" w:fill="auto"/>
            <w:vAlign w:val="center"/>
          </w:tcPr>
          <w:p w14:paraId="03482F6D" w14:textId="77777777" w:rsidR="00F23E5F"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5</w:t>
            </w:r>
          </w:p>
          <w:p w14:paraId="03502D50" w14:textId="77777777" w:rsidR="00F23E5F" w:rsidRPr="00782F0C" w:rsidRDefault="00D84249" w:rsidP="00656A5E">
            <w:pPr>
              <w:tabs>
                <w:tab w:val="left" w:pos="360"/>
                <w:tab w:val="left" w:pos="900"/>
                <w:tab w:val="left" w:pos="1440"/>
              </w:tabs>
              <w:jc w:val="center"/>
              <w:rPr>
                <w:rFonts w:ascii="Arial" w:hAnsi="Arial" w:cs="Arial"/>
                <w:b/>
              </w:rPr>
            </w:pPr>
            <w:r>
              <w:rPr>
                <w:rFonts w:ascii="Arial" w:hAnsi="Arial" w:cs="Arial"/>
                <w:b/>
              </w:rPr>
              <w:t xml:space="preserve">Study Abroad and </w:t>
            </w:r>
            <w:r w:rsidR="00F23E5F" w:rsidRPr="00782F0C">
              <w:rPr>
                <w:rFonts w:ascii="Arial" w:hAnsi="Arial" w:cs="Arial"/>
                <w:b/>
              </w:rPr>
              <w:t>Exchange</w:t>
            </w:r>
          </w:p>
        </w:tc>
        <w:tc>
          <w:tcPr>
            <w:tcW w:w="5760" w:type="dxa"/>
            <w:shd w:val="clear" w:color="auto" w:fill="auto"/>
          </w:tcPr>
          <w:p w14:paraId="35E6F8D5" w14:textId="77777777" w:rsidR="00F37C0B" w:rsidRPr="00782F0C" w:rsidRDefault="00F37C0B" w:rsidP="000C235C">
            <w:pPr>
              <w:tabs>
                <w:tab w:val="left" w:pos="900"/>
                <w:tab w:val="left" w:pos="1440"/>
              </w:tabs>
              <w:rPr>
                <w:rFonts w:ascii="Arial" w:hAnsi="Arial" w:cs="Arial"/>
              </w:rPr>
            </w:pPr>
            <w:r>
              <w:rPr>
                <w:rFonts w:ascii="Arial" w:hAnsi="Arial" w:cs="Arial"/>
              </w:rPr>
              <w:t xml:space="preserve">This category is </w:t>
            </w:r>
            <w:r w:rsidRPr="009B20A9">
              <w:rPr>
                <w:rFonts w:ascii="Arial" w:hAnsi="Arial" w:cs="Arial"/>
              </w:rPr>
              <w:t>defined as mobility of University students as part of their studies to a Partner for an agreed period leading to the award of credit as part of students’ course of study.</w:t>
            </w:r>
          </w:p>
          <w:p w14:paraId="78E4D8A4" w14:textId="77777777" w:rsidR="00AB5CA4" w:rsidRPr="00782F0C" w:rsidRDefault="00AB5CA4" w:rsidP="000C235C">
            <w:pPr>
              <w:tabs>
                <w:tab w:val="left" w:pos="900"/>
                <w:tab w:val="left" w:pos="1440"/>
              </w:tabs>
              <w:rPr>
                <w:rFonts w:ascii="Arial" w:hAnsi="Arial" w:cs="Arial"/>
                <w:sz w:val="12"/>
              </w:rPr>
            </w:pPr>
          </w:p>
        </w:tc>
      </w:tr>
      <w:tr w:rsidR="00660373" w:rsidRPr="00782F0C" w14:paraId="2E931868" w14:textId="77777777" w:rsidTr="003C2A8E">
        <w:tc>
          <w:tcPr>
            <w:tcW w:w="9018" w:type="dxa"/>
            <w:gridSpan w:val="2"/>
            <w:shd w:val="clear" w:color="auto" w:fill="F4B083"/>
          </w:tcPr>
          <w:p w14:paraId="0FF469FF"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7</w:t>
            </w:r>
            <w:r w:rsidR="00577942" w:rsidRPr="00782F0C">
              <w:rPr>
                <w:rFonts w:ascii="Arial" w:hAnsi="Arial" w:cs="Arial"/>
                <w:b/>
              </w:rPr>
              <w:t>.</w:t>
            </w:r>
            <w:r w:rsidR="00660373" w:rsidRPr="00782F0C">
              <w:rPr>
                <w:rFonts w:ascii="Arial" w:hAnsi="Arial" w:cs="Arial"/>
                <w:b/>
              </w:rPr>
              <w:tab/>
              <w:t>Placement/Workplace Learning</w:t>
            </w:r>
          </w:p>
        </w:tc>
      </w:tr>
      <w:tr w:rsidR="00660373" w:rsidRPr="00782F0C" w14:paraId="1CC22041" w14:textId="77777777" w:rsidTr="009530F1">
        <w:tc>
          <w:tcPr>
            <w:tcW w:w="3258" w:type="dxa"/>
            <w:shd w:val="clear" w:color="auto" w:fill="auto"/>
            <w:vAlign w:val="center"/>
          </w:tcPr>
          <w:p w14:paraId="5C1C0D2B"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7</w:t>
            </w:r>
          </w:p>
          <w:p w14:paraId="3B321E16"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Placement/Workplace Learning</w:t>
            </w:r>
          </w:p>
        </w:tc>
        <w:tc>
          <w:tcPr>
            <w:tcW w:w="5760" w:type="dxa"/>
            <w:shd w:val="clear" w:color="auto" w:fill="auto"/>
          </w:tcPr>
          <w:p w14:paraId="0CB90850" w14:textId="77777777" w:rsidR="00660373" w:rsidRPr="00782F0C" w:rsidRDefault="00D95A79" w:rsidP="00360EFE">
            <w:pPr>
              <w:tabs>
                <w:tab w:val="left" w:pos="900"/>
                <w:tab w:val="left" w:pos="1440"/>
              </w:tabs>
              <w:rPr>
                <w:rFonts w:ascii="Arial" w:hAnsi="Arial" w:cs="Arial"/>
              </w:rPr>
            </w:pPr>
            <w:r w:rsidRPr="00782F0C">
              <w:rPr>
                <w:rFonts w:ascii="Arial" w:hAnsi="Arial" w:cs="Arial"/>
              </w:rPr>
              <w:t xml:space="preserve">Teesside </w:t>
            </w:r>
            <w:r w:rsidR="00660373" w:rsidRPr="00782F0C">
              <w:rPr>
                <w:rFonts w:ascii="Arial" w:hAnsi="Arial" w:cs="Arial"/>
              </w:rPr>
              <w:t xml:space="preserve">University </w:t>
            </w:r>
            <w:r w:rsidR="00652D87" w:rsidRPr="00782F0C">
              <w:rPr>
                <w:rFonts w:ascii="Arial" w:hAnsi="Arial" w:cs="Arial"/>
              </w:rPr>
              <w:t>provision, which</w:t>
            </w:r>
            <w:r w:rsidR="00660373" w:rsidRPr="00782F0C">
              <w:rPr>
                <w:rFonts w:ascii="Arial" w:hAnsi="Arial" w:cs="Arial"/>
              </w:rPr>
              <w:t xml:space="preserve"> includes learning opportunities in the workplace, necessary for the achievement of </w:t>
            </w:r>
            <w:r w:rsidR="00D56A2B" w:rsidRPr="00782F0C">
              <w:rPr>
                <w:rFonts w:ascii="Arial" w:hAnsi="Arial" w:cs="Arial"/>
              </w:rPr>
              <w:t>the award.  The placements/work</w:t>
            </w:r>
            <w:r w:rsidR="001B2372" w:rsidRPr="00782F0C">
              <w:rPr>
                <w:rFonts w:ascii="Arial" w:hAnsi="Arial" w:cs="Arial"/>
              </w:rPr>
              <w:t>place</w:t>
            </w:r>
            <w:r w:rsidR="00660373" w:rsidRPr="00782F0C">
              <w:rPr>
                <w:rFonts w:ascii="Arial" w:hAnsi="Arial" w:cs="Arial"/>
              </w:rPr>
              <w:t xml:space="preserve"> learning elements may be supported by a supervisor and workplace assessor, and the employer may have informed </w:t>
            </w:r>
            <w:r w:rsidR="00855460" w:rsidRPr="00782F0C">
              <w:rPr>
                <w:rFonts w:ascii="Arial" w:hAnsi="Arial" w:cs="Arial"/>
              </w:rPr>
              <w:t>course</w:t>
            </w:r>
            <w:r w:rsidR="00660373" w:rsidRPr="00782F0C">
              <w:rPr>
                <w:rFonts w:ascii="Arial" w:hAnsi="Arial" w:cs="Arial"/>
              </w:rPr>
              <w:t xml:space="preserve"> design.  The </w:t>
            </w:r>
            <w:r w:rsidR="00360EFE" w:rsidRPr="00782F0C">
              <w:rPr>
                <w:rFonts w:ascii="Arial" w:hAnsi="Arial" w:cs="Arial"/>
              </w:rPr>
              <w:t>employer</w:t>
            </w:r>
            <w:r w:rsidR="00660373" w:rsidRPr="00782F0C">
              <w:rPr>
                <w:rFonts w:ascii="Arial" w:hAnsi="Arial" w:cs="Arial"/>
              </w:rPr>
              <w:t xml:space="preserve"> will otherwise have limited input into the delivery of the </w:t>
            </w:r>
            <w:r w:rsidR="00855460" w:rsidRPr="00782F0C">
              <w:rPr>
                <w:rFonts w:ascii="Arial" w:hAnsi="Arial" w:cs="Arial"/>
              </w:rPr>
              <w:t>course</w:t>
            </w:r>
            <w:r w:rsidR="00360EFE" w:rsidRPr="00782F0C">
              <w:rPr>
                <w:rFonts w:ascii="Arial" w:hAnsi="Arial" w:cs="Arial"/>
              </w:rPr>
              <w:t xml:space="preserve">, and the approval of these arrangements will follow guidance outlined in </w:t>
            </w:r>
            <w:r w:rsidR="006C24AF" w:rsidRPr="00782F0C">
              <w:rPr>
                <w:rFonts w:ascii="Arial" w:hAnsi="Arial" w:cs="Arial"/>
                <w:b/>
                <w:bCs/>
              </w:rPr>
              <w:t>Chapter</w:t>
            </w:r>
            <w:r w:rsidR="00360EFE" w:rsidRPr="00782F0C">
              <w:rPr>
                <w:rFonts w:ascii="Arial" w:hAnsi="Arial" w:cs="Arial"/>
                <w:b/>
                <w:bCs/>
              </w:rPr>
              <w:t xml:space="preserve"> C</w:t>
            </w:r>
            <w:r w:rsidR="00360EFE" w:rsidRPr="00782F0C">
              <w:rPr>
                <w:rFonts w:ascii="Arial" w:hAnsi="Arial" w:cs="Arial"/>
              </w:rPr>
              <w:t xml:space="preserve"> of the Quality </w:t>
            </w:r>
            <w:r w:rsidR="00733B20" w:rsidRPr="00782F0C">
              <w:rPr>
                <w:rFonts w:ascii="Arial" w:hAnsi="Arial" w:cs="Arial"/>
              </w:rPr>
              <w:t>Framework</w:t>
            </w:r>
            <w:r w:rsidR="00660373" w:rsidRPr="00782F0C">
              <w:rPr>
                <w:rFonts w:ascii="Arial" w:hAnsi="Arial" w:cs="Arial"/>
              </w:rPr>
              <w:t>.</w:t>
            </w:r>
          </w:p>
          <w:p w14:paraId="3180A221" w14:textId="77777777" w:rsidR="00964FC0" w:rsidRPr="009851FB" w:rsidRDefault="00964FC0" w:rsidP="00360EFE">
            <w:pPr>
              <w:tabs>
                <w:tab w:val="left" w:pos="900"/>
                <w:tab w:val="left" w:pos="1440"/>
              </w:tabs>
              <w:rPr>
                <w:rFonts w:ascii="Arial" w:hAnsi="Arial" w:cs="Arial"/>
                <w:szCs w:val="48"/>
              </w:rPr>
            </w:pPr>
          </w:p>
          <w:p w14:paraId="2ED8A741" w14:textId="77777777" w:rsidR="00964FC0" w:rsidRPr="00782F0C" w:rsidRDefault="00964FC0" w:rsidP="00360EFE">
            <w:pPr>
              <w:tabs>
                <w:tab w:val="left" w:pos="900"/>
                <w:tab w:val="left" w:pos="1440"/>
              </w:tabs>
              <w:rPr>
                <w:rFonts w:ascii="Arial" w:hAnsi="Arial" w:cs="Arial"/>
                <w:szCs w:val="28"/>
              </w:rPr>
            </w:pPr>
            <w:r w:rsidRPr="00782F0C">
              <w:rPr>
                <w:rFonts w:ascii="Arial" w:hAnsi="Arial" w:cs="Arial"/>
                <w:szCs w:val="28"/>
              </w:rPr>
              <w:t xml:space="preserve">This category may also apply to </w:t>
            </w:r>
            <w:r w:rsidR="007D26E2">
              <w:rPr>
                <w:rFonts w:ascii="Arial" w:hAnsi="Arial" w:cs="Arial"/>
                <w:szCs w:val="28"/>
              </w:rPr>
              <w:t>Professional</w:t>
            </w:r>
            <w:r w:rsidRPr="00782F0C">
              <w:rPr>
                <w:rFonts w:ascii="Arial" w:hAnsi="Arial" w:cs="Arial"/>
                <w:szCs w:val="28"/>
              </w:rPr>
              <w:t xml:space="preserve"> Apprenticeship awards approved for delivery with Partners.</w:t>
            </w:r>
          </w:p>
          <w:p w14:paraId="4895253B" w14:textId="77777777" w:rsidR="00AB5CA4" w:rsidRPr="00782F0C" w:rsidRDefault="00AB5CA4" w:rsidP="00360EFE">
            <w:pPr>
              <w:tabs>
                <w:tab w:val="left" w:pos="900"/>
                <w:tab w:val="left" w:pos="1440"/>
              </w:tabs>
              <w:rPr>
                <w:rFonts w:ascii="Arial" w:hAnsi="Arial" w:cs="Arial"/>
                <w:sz w:val="12"/>
              </w:rPr>
            </w:pPr>
          </w:p>
        </w:tc>
      </w:tr>
      <w:tr w:rsidR="00660373" w:rsidRPr="00782F0C" w14:paraId="0C5BF8CA" w14:textId="77777777" w:rsidTr="003C2A8E">
        <w:tc>
          <w:tcPr>
            <w:tcW w:w="9018" w:type="dxa"/>
            <w:gridSpan w:val="2"/>
            <w:shd w:val="clear" w:color="auto" w:fill="F4B083"/>
          </w:tcPr>
          <w:p w14:paraId="5E5C0C98"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8</w:t>
            </w:r>
            <w:r w:rsidR="00577942" w:rsidRPr="00782F0C">
              <w:rPr>
                <w:rFonts w:ascii="Arial" w:hAnsi="Arial" w:cs="Arial"/>
                <w:b/>
              </w:rPr>
              <w:t>.</w:t>
            </w:r>
            <w:r w:rsidR="00660373" w:rsidRPr="00782F0C">
              <w:rPr>
                <w:rFonts w:ascii="Arial" w:hAnsi="Arial" w:cs="Arial"/>
                <w:b/>
              </w:rPr>
              <w:tab/>
              <w:t>Dual/Joint Awards</w:t>
            </w:r>
          </w:p>
        </w:tc>
      </w:tr>
      <w:tr w:rsidR="00660373" w:rsidRPr="00782F0C" w14:paraId="0CCC3A2C" w14:textId="77777777" w:rsidTr="009530F1">
        <w:tc>
          <w:tcPr>
            <w:tcW w:w="3258" w:type="dxa"/>
            <w:shd w:val="clear" w:color="auto" w:fill="auto"/>
            <w:vAlign w:val="center"/>
          </w:tcPr>
          <w:p w14:paraId="3F64217E"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8</w:t>
            </w:r>
            <w:r w:rsidR="00660373" w:rsidRPr="00782F0C">
              <w:rPr>
                <w:rFonts w:ascii="Arial" w:hAnsi="Arial" w:cs="Arial"/>
                <w:b/>
              </w:rPr>
              <w:t>a</w:t>
            </w:r>
          </w:p>
          <w:p w14:paraId="7F65BCE1"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Dual Awards</w:t>
            </w:r>
          </w:p>
        </w:tc>
        <w:tc>
          <w:tcPr>
            <w:tcW w:w="5760" w:type="dxa"/>
            <w:shd w:val="clear" w:color="auto" w:fill="auto"/>
          </w:tcPr>
          <w:p w14:paraId="7D0C0955" w14:textId="77777777" w:rsidR="00660373" w:rsidRPr="00782F0C" w:rsidRDefault="00660373" w:rsidP="00656A5E">
            <w:pPr>
              <w:tabs>
                <w:tab w:val="left" w:pos="900"/>
                <w:tab w:val="left" w:pos="1440"/>
              </w:tabs>
              <w:rPr>
                <w:rFonts w:ascii="Arial" w:hAnsi="Arial" w:cs="Arial"/>
              </w:rPr>
            </w:pPr>
            <w:r w:rsidRPr="00782F0C">
              <w:rPr>
                <w:rFonts w:ascii="Arial" w:hAnsi="Arial" w:cs="Arial"/>
              </w:rPr>
              <w:t xml:space="preserve">A </w:t>
            </w:r>
            <w:r w:rsidR="008032C0">
              <w:rPr>
                <w:rFonts w:ascii="Arial" w:hAnsi="Arial" w:cs="Arial"/>
              </w:rPr>
              <w:t>partnership</w:t>
            </w:r>
            <w:r w:rsidR="008032C0" w:rsidRPr="00782F0C">
              <w:rPr>
                <w:rFonts w:ascii="Arial" w:hAnsi="Arial" w:cs="Arial"/>
              </w:rPr>
              <w:t xml:space="preserve"> </w:t>
            </w:r>
            <w:r w:rsidRPr="00782F0C">
              <w:rPr>
                <w:rFonts w:ascii="Arial" w:hAnsi="Arial" w:cs="Arial"/>
              </w:rPr>
              <w:t xml:space="preserve">arrangement whereby </w:t>
            </w:r>
            <w:r w:rsidR="00D95A79" w:rsidRPr="00782F0C">
              <w:rPr>
                <w:rFonts w:ascii="Arial" w:hAnsi="Arial" w:cs="Arial"/>
              </w:rPr>
              <w:t>Teesside</w:t>
            </w:r>
            <w:r w:rsidRPr="00782F0C">
              <w:rPr>
                <w:rFonts w:ascii="Arial" w:hAnsi="Arial" w:cs="Arial"/>
              </w:rPr>
              <w:t xml:space="preserve"> University and one or more awarding </w:t>
            </w:r>
            <w:r w:rsidR="00AD13CF" w:rsidRPr="00782F0C">
              <w:rPr>
                <w:rFonts w:ascii="Arial" w:hAnsi="Arial" w:cs="Arial"/>
              </w:rPr>
              <w:t>Institution</w:t>
            </w:r>
            <w:r w:rsidRPr="00782F0C">
              <w:rPr>
                <w:rFonts w:ascii="Arial" w:hAnsi="Arial" w:cs="Arial"/>
              </w:rPr>
              <w:t xml:space="preserve">s together provide and jointly deliver a </w:t>
            </w:r>
            <w:r w:rsidR="00855460" w:rsidRPr="00782F0C">
              <w:rPr>
                <w:rFonts w:ascii="Arial" w:hAnsi="Arial" w:cs="Arial"/>
              </w:rPr>
              <w:t>course</w:t>
            </w:r>
            <w:r w:rsidRPr="00782F0C">
              <w:rPr>
                <w:rFonts w:ascii="Arial" w:hAnsi="Arial" w:cs="Arial"/>
              </w:rPr>
              <w:t xml:space="preserve"> which leads to separate awards being granted by each </w:t>
            </w:r>
            <w:r w:rsidR="00AE17FA" w:rsidRPr="00782F0C">
              <w:rPr>
                <w:rFonts w:ascii="Arial" w:hAnsi="Arial" w:cs="Arial"/>
              </w:rPr>
              <w:t>Partner</w:t>
            </w:r>
            <w:r w:rsidRPr="00782F0C">
              <w:rPr>
                <w:rFonts w:ascii="Arial" w:hAnsi="Arial" w:cs="Arial"/>
              </w:rPr>
              <w:t>.  Each awarding body exercises oversight and is accountable for the academic standards</w:t>
            </w:r>
            <w:r w:rsidR="00FB7633" w:rsidRPr="00782F0C">
              <w:rPr>
                <w:rFonts w:ascii="Arial" w:hAnsi="Arial" w:cs="Arial"/>
              </w:rPr>
              <w:t xml:space="preserve"> and regulations</w:t>
            </w:r>
            <w:r w:rsidRPr="00782F0C">
              <w:rPr>
                <w:rFonts w:ascii="Arial" w:hAnsi="Arial" w:cs="Arial"/>
              </w:rPr>
              <w:t xml:space="preserve"> of its own awards.</w:t>
            </w:r>
            <w:r w:rsidR="00360EFE" w:rsidRPr="00782F0C">
              <w:rPr>
                <w:rFonts w:ascii="Arial" w:hAnsi="Arial" w:cs="Arial"/>
              </w:rPr>
              <w:t xml:space="preserve">  Teesside University assures standards are ratified through a Quality Mapping process.</w:t>
            </w:r>
          </w:p>
          <w:p w14:paraId="51CEFCFC" w14:textId="77777777" w:rsidR="00AB5CA4" w:rsidRPr="00782F0C" w:rsidRDefault="00AB5CA4" w:rsidP="00656A5E">
            <w:pPr>
              <w:tabs>
                <w:tab w:val="left" w:pos="900"/>
                <w:tab w:val="left" w:pos="1440"/>
              </w:tabs>
              <w:rPr>
                <w:rFonts w:ascii="Arial" w:hAnsi="Arial" w:cs="Arial"/>
                <w:sz w:val="12"/>
              </w:rPr>
            </w:pPr>
          </w:p>
        </w:tc>
      </w:tr>
      <w:tr w:rsidR="00660373" w:rsidRPr="00782F0C" w14:paraId="428784B3" w14:textId="77777777" w:rsidTr="009530F1">
        <w:tc>
          <w:tcPr>
            <w:tcW w:w="3258" w:type="dxa"/>
            <w:shd w:val="clear" w:color="auto" w:fill="auto"/>
            <w:vAlign w:val="center"/>
          </w:tcPr>
          <w:p w14:paraId="11E06FAC"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8</w:t>
            </w:r>
            <w:r w:rsidR="00660373" w:rsidRPr="00782F0C">
              <w:rPr>
                <w:rFonts w:ascii="Arial" w:hAnsi="Arial" w:cs="Arial"/>
                <w:b/>
              </w:rPr>
              <w:t>b</w:t>
            </w:r>
          </w:p>
          <w:p w14:paraId="6A28CA1C"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Joint Awards</w:t>
            </w:r>
          </w:p>
        </w:tc>
        <w:tc>
          <w:tcPr>
            <w:tcW w:w="5760" w:type="dxa"/>
            <w:shd w:val="clear" w:color="auto" w:fill="auto"/>
          </w:tcPr>
          <w:p w14:paraId="39DE8FF4" w14:textId="77777777" w:rsidR="00660373" w:rsidRPr="00782F0C" w:rsidRDefault="00660373" w:rsidP="00656A5E">
            <w:pPr>
              <w:tabs>
                <w:tab w:val="left" w:pos="900"/>
                <w:tab w:val="left" w:pos="1440"/>
              </w:tabs>
              <w:rPr>
                <w:rFonts w:ascii="Arial" w:hAnsi="Arial" w:cs="Arial"/>
              </w:rPr>
            </w:pPr>
            <w:r w:rsidRPr="00782F0C">
              <w:rPr>
                <w:rFonts w:ascii="Arial" w:hAnsi="Arial" w:cs="Arial"/>
              </w:rPr>
              <w:t xml:space="preserve">A </w:t>
            </w:r>
            <w:r w:rsidR="008032C0">
              <w:rPr>
                <w:rFonts w:ascii="Arial" w:hAnsi="Arial" w:cs="Arial"/>
              </w:rPr>
              <w:t>partnership</w:t>
            </w:r>
            <w:r w:rsidR="008032C0" w:rsidRPr="00782F0C">
              <w:rPr>
                <w:rFonts w:ascii="Arial" w:hAnsi="Arial" w:cs="Arial"/>
              </w:rPr>
              <w:t xml:space="preserve"> </w:t>
            </w:r>
            <w:r w:rsidRPr="00782F0C">
              <w:rPr>
                <w:rFonts w:ascii="Arial" w:hAnsi="Arial" w:cs="Arial"/>
              </w:rPr>
              <w:t xml:space="preserve">arrangement whereby the University and one or more awarding </w:t>
            </w:r>
            <w:r w:rsidR="00AD13CF" w:rsidRPr="00782F0C">
              <w:rPr>
                <w:rFonts w:ascii="Arial" w:hAnsi="Arial" w:cs="Arial"/>
              </w:rPr>
              <w:t>Institution</w:t>
            </w:r>
            <w:r w:rsidRPr="00782F0C">
              <w:rPr>
                <w:rFonts w:ascii="Arial" w:hAnsi="Arial" w:cs="Arial"/>
              </w:rPr>
              <w:t xml:space="preserve">s together provide and jointly deliver a </w:t>
            </w:r>
            <w:r w:rsidR="00652D87" w:rsidRPr="00782F0C">
              <w:rPr>
                <w:rFonts w:ascii="Arial" w:hAnsi="Arial" w:cs="Arial"/>
              </w:rPr>
              <w:t>course, which</w:t>
            </w:r>
            <w:r w:rsidRPr="00782F0C">
              <w:rPr>
                <w:rFonts w:ascii="Arial" w:hAnsi="Arial" w:cs="Arial"/>
              </w:rPr>
              <w:t xml:space="preserve"> leads to a single award being made jointly by the </w:t>
            </w:r>
            <w:r w:rsidR="00D454F5" w:rsidRPr="00782F0C">
              <w:rPr>
                <w:rFonts w:ascii="Arial" w:hAnsi="Arial" w:cs="Arial"/>
              </w:rPr>
              <w:t>P</w:t>
            </w:r>
            <w:r w:rsidRPr="00782F0C">
              <w:rPr>
                <w:rFonts w:ascii="Arial" w:hAnsi="Arial" w:cs="Arial"/>
              </w:rPr>
              <w:t>artners</w:t>
            </w:r>
            <w:r w:rsidR="00011D7B" w:rsidRPr="00782F0C">
              <w:rPr>
                <w:rFonts w:ascii="Arial" w:hAnsi="Arial" w:cs="Arial"/>
              </w:rPr>
              <w:t>.</w:t>
            </w:r>
            <w:r w:rsidRPr="00782F0C">
              <w:rPr>
                <w:rFonts w:ascii="Arial" w:hAnsi="Arial" w:cs="Arial"/>
              </w:rPr>
              <w:t xml:space="preserve">  A single certificate or document (signed by the </w:t>
            </w:r>
            <w:r w:rsidRPr="00782F0C">
              <w:rPr>
                <w:rFonts w:ascii="Arial" w:hAnsi="Arial" w:cs="Arial"/>
              </w:rPr>
              <w:lastRenderedPageBreak/>
              <w:t>relevant authorities) verifies successful completion of the award.</w:t>
            </w:r>
          </w:p>
          <w:p w14:paraId="2A45602E" w14:textId="77777777" w:rsidR="00AB5CA4" w:rsidRPr="00782F0C" w:rsidRDefault="00AB5CA4" w:rsidP="00656A5E">
            <w:pPr>
              <w:tabs>
                <w:tab w:val="left" w:pos="900"/>
                <w:tab w:val="left" w:pos="1440"/>
              </w:tabs>
              <w:rPr>
                <w:rFonts w:ascii="Arial" w:hAnsi="Arial" w:cs="Arial"/>
                <w:sz w:val="12"/>
              </w:rPr>
            </w:pPr>
          </w:p>
        </w:tc>
      </w:tr>
      <w:tr w:rsidR="00660373" w:rsidRPr="00782F0C" w14:paraId="21AC6E4E" w14:textId="77777777" w:rsidTr="003C2A8E">
        <w:tc>
          <w:tcPr>
            <w:tcW w:w="9018" w:type="dxa"/>
            <w:gridSpan w:val="2"/>
            <w:shd w:val="clear" w:color="auto" w:fill="F4B083"/>
          </w:tcPr>
          <w:p w14:paraId="63FAA583"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lastRenderedPageBreak/>
              <w:t>9</w:t>
            </w:r>
            <w:r w:rsidR="00577942" w:rsidRPr="00782F0C">
              <w:rPr>
                <w:rFonts w:ascii="Arial" w:hAnsi="Arial" w:cs="Arial"/>
                <w:b/>
              </w:rPr>
              <w:t>.</w:t>
            </w:r>
            <w:r w:rsidR="00660373" w:rsidRPr="00782F0C">
              <w:rPr>
                <w:rFonts w:ascii="Arial" w:hAnsi="Arial" w:cs="Arial"/>
                <w:b/>
              </w:rPr>
              <w:tab/>
              <w:t>Remote Delivery</w:t>
            </w:r>
          </w:p>
        </w:tc>
      </w:tr>
      <w:tr w:rsidR="00660373" w:rsidRPr="00782F0C" w14:paraId="38EA7B49" w14:textId="77777777" w:rsidTr="009530F1">
        <w:tc>
          <w:tcPr>
            <w:tcW w:w="3258" w:type="dxa"/>
            <w:shd w:val="clear" w:color="auto" w:fill="auto"/>
            <w:vAlign w:val="center"/>
          </w:tcPr>
          <w:p w14:paraId="6F106666"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9</w:t>
            </w:r>
          </w:p>
          <w:p w14:paraId="63353C81"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Remote Delivery</w:t>
            </w:r>
          </w:p>
        </w:tc>
        <w:tc>
          <w:tcPr>
            <w:tcW w:w="5760" w:type="dxa"/>
            <w:shd w:val="clear" w:color="auto" w:fill="auto"/>
          </w:tcPr>
          <w:p w14:paraId="0C5F1EF9" w14:textId="77777777" w:rsidR="00660373" w:rsidRPr="00782F0C" w:rsidRDefault="00660373" w:rsidP="00656A5E">
            <w:pPr>
              <w:tabs>
                <w:tab w:val="left" w:pos="900"/>
                <w:tab w:val="left" w:pos="1440"/>
              </w:tabs>
              <w:rPr>
                <w:rFonts w:ascii="Arial" w:hAnsi="Arial" w:cs="Arial"/>
              </w:rPr>
            </w:pPr>
            <w:r w:rsidRPr="00782F0C">
              <w:rPr>
                <w:rFonts w:ascii="Arial" w:hAnsi="Arial" w:cs="Arial"/>
              </w:rPr>
              <w:t xml:space="preserve">A </w:t>
            </w:r>
            <w:r w:rsidR="00360EFE" w:rsidRPr="00782F0C">
              <w:rPr>
                <w:rFonts w:ascii="Arial" w:hAnsi="Arial" w:cs="Arial"/>
              </w:rPr>
              <w:t xml:space="preserve">Teesside </w:t>
            </w:r>
            <w:r w:rsidRPr="00782F0C">
              <w:rPr>
                <w:rFonts w:ascii="Arial" w:hAnsi="Arial" w:cs="Arial"/>
              </w:rPr>
              <w:t xml:space="preserve">University </w:t>
            </w:r>
            <w:r w:rsidR="00651C3B" w:rsidRPr="00782F0C">
              <w:rPr>
                <w:rFonts w:ascii="Arial" w:hAnsi="Arial" w:cs="Arial"/>
              </w:rPr>
              <w:t>course</w:t>
            </w:r>
            <w:r w:rsidRPr="00782F0C">
              <w:rPr>
                <w:rFonts w:ascii="Arial" w:hAnsi="Arial" w:cs="Arial"/>
              </w:rPr>
              <w:t xml:space="preserve"> delivered at a different location to the University</w:t>
            </w:r>
            <w:r w:rsidR="00360EFE" w:rsidRPr="00782F0C">
              <w:rPr>
                <w:rFonts w:ascii="Arial" w:hAnsi="Arial" w:cs="Arial"/>
              </w:rPr>
              <w:t xml:space="preserve"> campus</w:t>
            </w:r>
            <w:r w:rsidRPr="00782F0C">
              <w:rPr>
                <w:rFonts w:ascii="Arial" w:hAnsi="Arial" w:cs="Arial"/>
              </w:rPr>
              <w:t>.  The University undertakes</w:t>
            </w:r>
            <w:r w:rsidR="00360EFE" w:rsidRPr="00782F0C">
              <w:rPr>
                <w:rFonts w:ascii="Arial" w:hAnsi="Arial" w:cs="Arial"/>
              </w:rPr>
              <w:t xml:space="preserve"> and </w:t>
            </w:r>
            <w:r w:rsidRPr="00782F0C">
              <w:rPr>
                <w:rFonts w:ascii="Arial" w:hAnsi="Arial" w:cs="Arial"/>
              </w:rPr>
              <w:t xml:space="preserve">is directly responsible for all teaching and assessment.  The </w:t>
            </w:r>
            <w:r w:rsidR="00F220E7" w:rsidRPr="00782F0C">
              <w:rPr>
                <w:rFonts w:ascii="Arial" w:hAnsi="Arial" w:cs="Arial"/>
              </w:rPr>
              <w:t>Partner</w:t>
            </w:r>
            <w:r w:rsidRPr="00782F0C">
              <w:rPr>
                <w:rFonts w:ascii="Arial" w:hAnsi="Arial" w:cs="Arial"/>
              </w:rPr>
              <w:t xml:space="preserve"> is responsible for providing a physical location and associated infrastructure such as IT facilities, communication with applicants and students.  Some additional tutorial and pastoral support may be provided by the </w:t>
            </w:r>
            <w:r w:rsidR="00F220E7" w:rsidRPr="00782F0C">
              <w:rPr>
                <w:rFonts w:ascii="Arial" w:hAnsi="Arial" w:cs="Arial"/>
              </w:rPr>
              <w:t>Partner</w:t>
            </w:r>
            <w:r w:rsidRPr="00782F0C">
              <w:rPr>
                <w:rFonts w:ascii="Arial" w:hAnsi="Arial" w:cs="Arial"/>
              </w:rPr>
              <w:t xml:space="preserve">.  Examples of such </w:t>
            </w:r>
            <w:r w:rsidR="004350F5" w:rsidRPr="00782F0C">
              <w:rPr>
                <w:rFonts w:ascii="Arial" w:hAnsi="Arial" w:cs="Arial"/>
              </w:rPr>
              <w:t>P</w:t>
            </w:r>
            <w:r w:rsidRPr="00782F0C">
              <w:rPr>
                <w:rFonts w:ascii="Arial" w:hAnsi="Arial" w:cs="Arial"/>
              </w:rPr>
              <w:t xml:space="preserve">artnership arrangements include hosting “flying faculty” </w:t>
            </w:r>
            <w:r w:rsidR="00651C3B" w:rsidRPr="00782F0C">
              <w:rPr>
                <w:rFonts w:ascii="Arial" w:hAnsi="Arial" w:cs="Arial"/>
              </w:rPr>
              <w:t>course</w:t>
            </w:r>
            <w:r w:rsidRPr="00782F0C">
              <w:rPr>
                <w:rFonts w:ascii="Arial" w:hAnsi="Arial" w:cs="Arial"/>
              </w:rPr>
              <w:t>s or distance learning study centres.</w:t>
            </w:r>
          </w:p>
          <w:p w14:paraId="3833DE78" w14:textId="77777777" w:rsidR="00AB5CA4" w:rsidRPr="00782F0C" w:rsidRDefault="00AB5CA4" w:rsidP="00656A5E">
            <w:pPr>
              <w:tabs>
                <w:tab w:val="left" w:pos="900"/>
                <w:tab w:val="left" w:pos="1440"/>
              </w:tabs>
              <w:rPr>
                <w:rFonts w:ascii="Arial" w:hAnsi="Arial" w:cs="Arial"/>
                <w:sz w:val="12"/>
              </w:rPr>
            </w:pPr>
          </w:p>
        </w:tc>
      </w:tr>
      <w:tr w:rsidR="00660373" w:rsidRPr="00782F0C" w14:paraId="09549640" w14:textId="77777777" w:rsidTr="003C2A8E">
        <w:tc>
          <w:tcPr>
            <w:tcW w:w="9018" w:type="dxa"/>
            <w:gridSpan w:val="2"/>
            <w:shd w:val="clear" w:color="auto" w:fill="F4B083"/>
          </w:tcPr>
          <w:p w14:paraId="16886342"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10</w:t>
            </w:r>
            <w:r w:rsidR="00577942" w:rsidRPr="00782F0C">
              <w:rPr>
                <w:rFonts w:ascii="Arial" w:hAnsi="Arial" w:cs="Arial"/>
                <w:b/>
              </w:rPr>
              <w:t>.</w:t>
            </w:r>
            <w:r w:rsidR="00660373" w:rsidRPr="00782F0C">
              <w:rPr>
                <w:rFonts w:ascii="Arial" w:hAnsi="Arial" w:cs="Arial"/>
                <w:b/>
              </w:rPr>
              <w:tab/>
              <w:t>Research Collaboration</w:t>
            </w:r>
          </w:p>
        </w:tc>
      </w:tr>
      <w:tr w:rsidR="00660373" w:rsidRPr="00782F0C" w14:paraId="0233E8EE" w14:textId="77777777" w:rsidTr="009530F1">
        <w:tc>
          <w:tcPr>
            <w:tcW w:w="3258" w:type="dxa"/>
            <w:shd w:val="clear" w:color="auto" w:fill="auto"/>
            <w:vAlign w:val="center"/>
          </w:tcPr>
          <w:p w14:paraId="0D14BC5E"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10</w:t>
            </w:r>
          </w:p>
          <w:p w14:paraId="6F8B0E94"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Research Collaboration</w:t>
            </w:r>
          </w:p>
        </w:tc>
        <w:tc>
          <w:tcPr>
            <w:tcW w:w="5760" w:type="dxa"/>
            <w:shd w:val="clear" w:color="auto" w:fill="auto"/>
          </w:tcPr>
          <w:p w14:paraId="44BB38F4" w14:textId="77777777" w:rsidR="00660373" w:rsidRPr="00782F0C" w:rsidRDefault="00660373" w:rsidP="00656A5E">
            <w:pPr>
              <w:tabs>
                <w:tab w:val="left" w:pos="900"/>
                <w:tab w:val="left" w:pos="1440"/>
              </w:tabs>
              <w:rPr>
                <w:rFonts w:ascii="Arial" w:hAnsi="Arial" w:cs="Arial"/>
              </w:rPr>
            </w:pPr>
            <w:r w:rsidRPr="00782F0C">
              <w:rPr>
                <w:rFonts w:ascii="Arial" w:hAnsi="Arial" w:cs="Arial"/>
              </w:rPr>
              <w:t>An arrangement involving collaboration with another awarding body or provider to provide research degree and/or supervision opportunities for students.</w:t>
            </w:r>
          </w:p>
          <w:p w14:paraId="5D84C5C6" w14:textId="77777777" w:rsidR="00C346E8" w:rsidRPr="00782F0C" w:rsidRDefault="00C346E8" w:rsidP="00656A5E">
            <w:pPr>
              <w:tabs>
                <w:tab w:val="left" w:pos="900"/>
                <w:tab w:val="left" w:pos="1440"/>
              </w:tabs>
              <w:rPr>
                <w:rFonts w:ascii="Arial" w:hAnsi="Arial" w:cs="Arial"/>
              </w:rPr>
            </w:pPr>
          </w:p>
          <w:p w14:paraId="49A434AA" w14:textId="77777777" w:rsidR="00C346E8" w:rsidRPr="00782F0C" w:rsidRDefault="00C346E8" w:rsidP="00656A5E">
            <w:pPr>
              <w:tabs>
                <w:tab w:val="left" w:pos="900"/>
                <w:tab w:val="left" w:pos="1440"/>
              </w:tabs>
              <w:rPr>
                <w:rFonts w:ascii="Arial" w:hAnsi="Arial" w:cs="Arial"/>
              </w:rPr>
            </w:pPr>
            <w:r w:rsidRPr="00782F0C">
              <w:rPr>
                <w:rFonts w:ascii="Arial" w:hAnsi="Arial" w:cs="Arial"/>
              </w:rPr>
              <w:t xml:space="preserve">Further information is provided in </w:t>
            </w:r>
            <w:r w:rsidR="006C24AF" w:rsidRPr="00782F0C">
              <w:rPr>
                <w:rFonts w:ascii="Arial" w:hAnsi="Arial" w:cs="Arial"/>
                <w:b/>
              </w:rPr>
              <w:t>Chapter</w:t>
            </w:r>
            <w:r w:rsidRPr="00782F0C">
              <w:rPr>
                <w:rFonts w:ascii="Arial" w:hAnsi="Arial" w:cs="Arial"/>
                <w:b/>
              </w:rPr>
              <w:t xml:space="preserve"> F</w:t>
            </w:r>
            <w:r w:rsidRPr="00782F0C">
              <w:rPr>
                <w:rFonts w:ascii="Arial" w:hAnsi="Arial" w:cs="Arial"/>
              </w:rPr>
              <w:t xml:space="preserve"> of the Quality </w:t>
            </w:r>
            <w:r w:rsidR="00733B20" w:rsidRPr="00782F0C">
              <w:rPr>
                <w:rFonts w:ascii="Arial" w:hAnsi="Arial" w:cs="Arial"/>
              </w:rPr>
              <w:t>Framework</w:t>
            </w:r>
            <w:r w:rsidRPr="00782F0C">
              <w:rPr>
                <w:rFonts w:ascii="Arial" w:hAnsi="Arial" w:cs="Arial"/>
              </w:rPr>
              <w:t>.</w:t>
            </w:r>
          </w:p>
          <w:p w14:paraId="3B8541A3" w14:textId="77777777" w:rsidR="00AB5CA4" w:rsidRPr="00782F0C" w:rsidRDefault="00AB5CA4" w:rsidP="00656A5E">
            <w:pPr>
              <w:tabs>
                <w:tab w:val="left" w:pos="900"/>
                <w:tab w:val="left" w:pos="1440"/>
              </w:tabs>
              <w:rPr>
                <w:rFonts w:ascii="Arial" w:hAnsi="Arial" w:cs="Arial"/>
                <w:sz w:val="12"/>
              </w:rPr>
            </w:pPr>
          </w:p>
        </w:tc>
      </w:tr>
    </w:tbl>
    <w:p w14:paraId="1C7B965B" w14:textId="77777777" w:rsidR="00651C3B" w:rsidRPr="00782F0C" w:rsidRDefault="00651C3B" w:rsidP="00656A5E">
      <w:pPr>
        <w:tabs>
          <w:tab w:val="left" w:pos="900"/>
          <w:tab w:val="left" w:pos="1260"/>
          <w:tab w:val="left" w:pos="1440"/>
        </w:tabs>
        <w:ind w:left="1260" w:right="-514" w:hanging="1260"/>
        <w:rPr>
          <w:rFonts w:ascii="Arial" w:hAnsi="Arial" w:cs="Arial"/>
        </w:rPr>
        <w:sectPr w:rsidR="00651C3B" w:rsidRPr="00782F0C" w:rsidSect="003150F4">
          <w:pgSz w:w="11906" w:h="16838" w:code="9"/>
          <w:pgMar w:top="1440" w:right="1440" w:bottom="1440" w:left="1440" w:header="706" w:footer="706" w:gutter="0"/>
          <w:cols w:space="708"/>
          <w:titlePg/>
          <w:docGrid w:linePitch="360"/>
        </w:sectPr>
      </w:pPr>
    </w:p>
    <w:p w14:paraId="4C43D4C3" w14:textId="77777777" w:rsidR="00CE6DC7" w:rsidRPr="00782F0C" w:rsidRDefault="00A258F5" w:rsidP="00656A5E">
      <w:pPr>
        <w:pStyle w:val="Heading1"/>
        <w:tabs>
          <w:tab w:val="clear" w:pos="907"/>
          <w:tab w:val="left" w:pos="900"/>
          <w:tab w:val="left" w:pos="1440"/>
        </w:tabs>
        <w:rPr>
          <w:rFonts w:ascii="Arial" w:hAnsi="Arial" w:cs="Arial"/>
        </w:rPr>
      </w:pPr>
      <w:bookmarkStart w:id="58" w:name="_Ref335122365"/>
      <w:bookmarkStart w:id="59" w:name="_Toc424226343"/>
      <w:bookmarkStart w:id="60" w:name="_Toc459879118"/>
      <w:bookmarkStart w:id="61" w:name="_Toc459879320"/>
      <w:bookmarkStart w:id="62" w:name="_Toc459879542"/>
      <w:bookmarkStart w:id="63" w:name="_Toc459879640"/>
      <w:bookmarkStart w:id="64" w:name="_Toc461706263"/>
      <w:bookmarkStart w:id="65" w:name="_Toc174356020"/>
      <w:bookmarkStart w:id="66" w:name="_Toc176947674"/>
      <w:bookmarkEnd w:id="12"/>
      <w:bookmarkEnd w:id="13"/>
      <w:r w:rsidRPr="00782F0C">
        <w:rPr>
          <w:rFonts w:ascii="Arial" w:hAnsi="Arial" w:cs="Arial"/>
          <w:lang w:val="en-GB"/>
        </w:rPr>
        <w:lastRenderedPageBreak/>
        <w:t>2</w:t>
      </w:r>
      <w:r w:rsidR="00735DC6" w:rsidRPr="00782F0C">
        <w:rPr>
          <w:rFonts w:ascii="Arial" w:hAnsi="Arial" w:cs="Arial"/>
        </w:rPr>
        <w:t>.</w:t>
      </w:r>
      <w:r w:rsidR="00387CF9">
        <w:tab/>
      </w:r>
      <w:r w:rsidR="000A47AC" w:rsidRPr="00782F0C">
        <w:rPr>
          <w:rFonts w:ascii="Arial" w:hAnsi="Arial" w:cs="Arial"/>
        </w:rPr>
        <w:t>INSTITUTIONAL APPROVAL PROCESS</w:t>
      </w:r>
      <w:bookmarkEnd w:id="58"/>
      <w:bookmarkEnd w:id="59"/>
      <w:bookmarkEnd w:id="60"/>
      <w:bookmarkEnd w:id="61"/>
      <w:bookmarkEnd w:id="62"/>
      <w:bookmarkEnd w:id="63"/>
      <w:bookmarkEnd w:id="64"/>
      <w:bookmarkEnd w:id="65"/>
      <w:bookmarkEnd w:id="66"/>
    </w:p>
    <w:p w14:paraId="6146140E" w14:textId="77777777" w:rsidR="00C20125" w:rsidRPr="00782F0C" w:rsidRDefault="00C20125" w:rsidP="00656A5E">
      <w:pPr>
        <w:tabs>
          <w:tab w:val="left" w:pos="900"/>
          <w:tab w:val="left" w:pos="1440"/>
        </w:tabs>
        <w:rPr>
          <w:rFonts w:ascii="Arial" w:hAnsi="Arial" w:cs="Arial"/>
        </w:rPr>
      </w:pPr>
    </w:p>
    <w:p w14:paraId="587C4768" w14:textId="77777777" w:rsidR="004D4427" w:rsidRPr="00782F0C" w:rsidRDefault="001744A9" w:rsidP="00656A5E">
      <w:pPr>
        <w:tabs>
          <w:tab w:val="left" w:pos="900"/>
          <w:tab w:val="left" w:pos="1440"/>
        </w:tabs>
        <w:ind w:left="900"/>
        <w:rPr>
          <w:rFonts w:ascii="Arial" w:hAnsi="Arial" w:cs="Arial"/>
        </w:rPr>
      </w:pPr>
      <w:r w:rsidRPr="00782F0C">
        <w:rPr>
          <w:rFonts w:ascii="Arial" w:hAnsi="Arial" w:cs="Arial"/>
        </w:rPr>
        <w:t>Following an ‘in princip</w:t>
      </w:r>
      <w:r w:rsidR="00A54495" w:rsidRPr="00782F0C">
        <w:rPr>
          <w:rFonts w:ascii="Arial" w:hAnsi="Arial" w:cs="Arial"/>
        </w:rPr>
        <w:t>le</w:t>
      </w:r>
      <w:r w:rsidRPr="00782F0C">
        <w:rPr>
          <w:rFonts w:ascii="Arial" w:hAnsi="Arial" w:cs="Arial"/>
        </w:rPr>
        <w:t>’ decision</w:t>
      </w:r>
      <w:r w:rsidR="00214C63" w:rsidRPr="00782F0C">
        <w:rPr>
          <w:rFonts w:ascii="Arial" w:hAnsi="Arial" w:cs="Arial"/>
        </w:rPr>
        <w:t xml:space="preserve">, as outlined in </w:t>
      </w:r>
      <w:r w:rsidR="007E61D7" w:rsidRPr="00782F0C">
        <w:rPr>
          <w:rFonts w:ascii="Arial" w:hAnsi="Arial" w:cs="Arial"/>
          <w:b/>
          <w:color w:val="FF0000"/>
        </w:rPr>
        <w:t>Section</w:t>
      </w:r>
      <w:r w:rsidR="00214C63" w:rsidRPr="00782F0C">
        <w:rPr>
          <w:rFonts w:ascii="Arial" w:hAnsi="Arial" w:cs="Arial"/>
          <w:b/>
          <w:color w:val="FF0000"/>
        </w:rPr>
        <w:t xml:space="preserve"> </w:t>
      </w:r>
      <w:r w:rsidR="00A258F5" w:rsidRPr="00782F0C">
        <w:rPr>
          <w:rFonts w:ascii="Arial" w:hAnsi="Arial" w:cs="Arial"/>
          <w:b/>
          <w:color w:val="FF0000"/>
        </w:rPr>
        <w:t>1</w:t>
      </w:r>
      <w:r w:rsidR="00214C63" w:rsidRPr="00782F0C">
        <w:rPr>
          <w:rFonts w:ascii="Arial" w:hAnsi="Arial" w:cs="Arial"/>
          <w:b/>
          <w:color w:val="FF0000"/>
        </w:rPr>
        <w:t>.5</w:t>
      </w:r>
      <w:r w:rsidR="00435267" w:rsidRPr="00782F0C">
        <w:rPr>
          <w:rFonts w:ascii="Arial" w:hAnsi="Arial" w:cs="Arial"/>
        </w:rPr>
        <w:t>, by</w:t>
      </w:r>
      <w:r w:rsidRPr="00782F0C">
        <w:rPr>
          <w:rFonts w:ascii="Arial" w:hAnsi="Arial" w:cs="Arial"/>
        </w:rPr>
        <w:t xml:space="preserve"> the relevant member </w:t>
      </w:r>
      <w:r w:rsidR="00737721" w:rsidRPr="00782F0C">
        <w:rPr>
          <w:rFonts w:ascii="Arial" w:hAnsi="Arial" w:cs="Arial"/>
        </w:rPr>
        <w:t xml:space="preserve">of the </w:t>
      </w:r>
      <w:r w:rsidR="00C203B7" w:rsidRPr="00782F0C">
        <w:rPr>
          <w:rFonts w:ascii="Arial" w:hAnsi="Arial" w:cs="Arial"/>
        </w:rPr>
        <w:t>University</w:t>
      </w:r>
      <w:r w:rsidR="00737721" w:rsidRPr="00782F0C">
        <w:rPr>
          <w:rFonts w:ascii="Arial" w:hAnsi="Arial" w:cs="Arial"/>
        </w:rPr>
        <w:t xml:space="preserve"> Executive Team,</w:t>
      </w:r>
      <w:r w:rsidR="00ED0D09" w:rsidRPr="00782F0C">
        <w:rPr>
          <w:rFonts w:ascii="Arial" w:hAnsi="Arial" w:cs="Arial"/>
        </w:rPr>
        <w:t xml:space="preserve"> (</w:t>
      </w:r>
      <w:r w:rsidR="00214C63" w:rsidRPr="00782F0C">
        <w:rPr>
          <w:rFonts w:ascii="Arial" w:hAnsi="Arial" w:cs="Arial"/>
        </w:rPr>
        <w:t xml:space="preserve">and </w:t>
      </w:r>
      <w:r w:rsidR="00ED0D09" w:rsidRPr="00782F0C">
        <w:rPr>
          <w:rFonts w:ascii="Arial" w:hAnsi="Arial" w:cs="Arial"/>
        </w:rPr>
        <w:t xml:space="preserve">if required an MoU (see </w:t>
      </w:r>
      <w:r w:rsidR="007E61D7" w:rsidRPr="00D33CBB">
        <w:rPr>
          <w:rFonts w:ascii="Arial" w:hAnsi="Arial" w:cs="Arial"/>
          <w:b/>
          <w:color w:val="FF0000"/>
        </w:rPr>
        <w:t>Section</w:t>
      </w:r>
      <w:r w:rsidR="00ED0D09" w:rsidRPr="00D33CBB">
        <w:rPr>
          <w:rFonts w:ascii="Arial" w:hAnsi="Arial" w:cs="Arial"/>
          <w:b/>
          <w:color w:val="FF0000"/>
        </w:rPr>
        <w:t xml:space="preserve"> </w:t>
      </w:r>
      <w:r w:rsidR="00A258F5" w:rsidRPr="00D33CBB">
        <w:rPr>
          <w:rFonts w:ascii="Arial" w:hAnsi="Arial" w:cs="Arial"/>
          <w:b/>
          <w:color w:val="FF0000"/>
        </w:rPr>
        <w:t>1</w:t>
      </w:r>
      <w:r w:rsidR="00ED0D09" w:rsidRPr="00D33CBB">
        <w:rPr>
          <w:rFonts w:ascii="Arial" w:hAnsi="Arial" w:cs="Arial"/>
          <w:b/>
          <w:color w:val="FF0000"/>
        </w:rPr>
        <w:t>.</w:t>
      </w:r>
      <w:r w:rsidR="00A258F5" w:rsidRPr="00D33CBB">
        <w:rPr>
          <w:rFonts w:ascii="Arial" w:hAnsi="Arial" w:cs="Arial"/>
          <w:b/>
          <w:color w:val="FF0000"/>
        </w:rPr>
        <w:t>4</w:t>
      </w:r>
      <w:r w:rsidR="00ED0D09" w:rsidRPr="00D33CBB">
        <w:rPr>
          <w:rFonts w:ascii="Arial" w:hAnsi="Arial" w:cs="Arial"/>
        </w:rPr>
        <w:t>),</w:t>
      </w:r>
      <w:r w:rsidR="00ED0D09" w:rsidRPr="00782F0C">
        <w:rPr>
          <w:rFonts w:ascii="Arial" w:hAnsi="Arial" w:cs="Arial"/>
        </w:rPr>
        <w:t xml:space="preserve"> and </w:t>
      </w:r>
      <w:r w:rsidR="00A54495" w:rsidRPr="00782F0C">
        <w:rPr>
          <w:rFonts w:ascii="Arial" w:hAnsi="Arial" w:cs="Arial"/>
        </w:rPr>
        <w:t xml:space="preserve">subsequent notification to the </w:t>
      </w:r>
      <w:r w:rsidR="005256C0">
        <w:rPr>
          <w:rFonts w:ascii="Arial" w:hAnsi="Arial" w:cs="Arial"/>
        </w:rPr>
        <w:t>SLAR</w:t>
      </w:r>
      <w:r w:rsidR="00FC382B" w:rsidRPr="00782F0C">
        <w:rPr>
          <w:rFonts w:ascii="Arial" w:hAnsi="Arial" w:cs="Arial"/>
        </w:rPr>
        <w:t xml:space="preserve"> </w:t>
      </w:r>
      <w:r w:rsidR="005A46D3" w:rsidRPr="00782F0C">
        <w:rPr>
          <w:rFonts w:ascii="Arial" w:hAnsi="Arial" w:cs="Arial"/>
        </w:rPr>
        <w:t>(QAV)</w:t>
      </w:r>
      <w:r w:rsidR="00733B20" w:rsidRPr="00782F0C">
        <w:rPr>
          <w:rFonts w:ascii="Arial" w:hAnsi="Arial" w:cs="Arial"/>
        </w:rPr>
        <w:t xml:space="preserve"> </w:t>
      </w:r>
      <w:r w:rsidR="00737721" w:rsidRPr="00782F0C">
        <w:rPr>
          <w:rFonts w:ascii="Arial" w:hAnsi="Arial" w:cs="Arial"/>
        </w:rPr>
        <w:t>all Partner</w:t>
      </w:r>
      <w:r w:rsidR="00974519" w:rsidRPr="00782F0C">
        <w:rPr>
          <w:rFonts w:ascii="Arial" w:hAnsi="Arial" w:cs="Arial"/>
        </w:rPr>
        <w:t xml:space="preserve"> </w:t>
      </w:r>
      <w:r w:rsidR="00737721" w:rsidRPr="00782F0C">
        <w:rPr>
          <w:rFonts w:ascii="Arial" w:hAnsi="Arial" w:cs="Arial"/>
        </w:rPr>
        <w:t xml:space="preserve">Institutions </w:t>
      </w:r>
      <w:r w:rsidR="00C20125" w:rsidRPr="00782F0C">
        <w:rPr>
          <w:rFonts w:ascii="Arial" w:hAnsi="Arial" w:cs="Arial"/>
        </w:rPr>
        <w:t>wishing to en</w:t>
      </w:r>
      <w:r w:rsidR="00AE01F0" w:rsidRPr="00782F0C">
        <w:rPr>
          <w:rFonts w:ascii="Arial" w:hAnsi="Arial" w:cs="Arial"/>
        </w:rPr>
        <w:t xml:space="preserve">ter into a </w:t>
      </w:r>
      <w:r w:rsidR="00F220E7" w:rsidRPr="00782F0C">
        <w:rPr>
          <w:rFonts w:ascii="Arial" w:hAnsi="Arial" w:cs="Arial"/>
        </w:rPr>
        <w:t>Partner</w:t>
      </w:r>
      <w:r w:rsidR="00AE01F0" w:rsidRPr="00782F0C">
        <w:rPr>
          <w:rFonts w:ascii="Arial" w:hAnsi="Arial" w:cs="Arial"/>
        </w:rPr>
        <w:t>shi</w:t>
      </w:r>
      <w:r w:rsidR="003C7CDF" w:rsidRPr="00782F0C">
        <w:rPr>
          <w:rFonts w:ascii="Arial" w:hAnsi="Arial" w:cs="Arial"/>
        </w:rPr>
        <w:t>p</w:t>
      </w:r>
      <w:r w:rsidR="00C20125" w:rsidRPr="00782F0C">
        <w:rPr>
          <w:rFonts w:ascii="Arial" w:hAnsi="Arial" w:cs="Arial"/>
        </w:rPr>
        <w:t xml:space="preserve"> to offer </w:t>
      </w:r>
      <w:r w:rsidR="00651C3B" w:rsidRPr="00782F0C">
        <w:rPr>
          <w:rFonts w:ascii="Arial" w:hAnsi="Arial" w:cs="Arial"/>
        </w:rPr>
        <w:t>courses</w:t>
      </w:r>
      <w:r w:rsidR="00C20125" w:rsidRPr="00782F0C">
        <w:rPr>
          <w:rFonts w:ascii="Arial" w:hAnsi="Arial" w:cs="Arial"/>
        </w:rPr>
        <w:t xml:space="preserve"> leading to a University award </w:t>
      </w:r>
      <w:r w:rsidR="00737721" w:rsidRPr="00782F0C">
        <w:rPr>
          <w:rFonts w:ascii="Arial" w:hAnsi="Arial" w:cs="Arial"/>
        </w:rPr>
        <w:t>(typologies 2-4</w:t>
      </w:r>
      <w:r w:rsidR="00A55853" w:rsidRPr="00782F0C">
        <w:rPr>
          <w:rFonts w:ascii="Arial" w:hAnsi="Arial" w:cs="Arial"/>
        </w:rPr>
        <w:t>, 8</w:t>
      </w:r>
      <w:r w:rsidR="0083434F" w:rsidRPr="00782F0C">
        <w:rPr>
          <w:rFonts w:ascii="Arial" w:hAnsi="Arial" w:cs="Arial"/>
        </w:rPr>
        <w:t>(</w:t>
      </w:r>
      <w:r w:rsidR="00A55853" w:rsidRPr="00782F0C">
        <w:rPr>
          <w:rFonts w:ascii="Arial" w:hAnsi="Arial" w:cs="Arial"/>
        </w:rPr>
        <w:t>a</w:t>
      </w:r>
      <w:r w:rsidR="0083434F" w:rsidRPr="00782F0C">
        <w:rPr>
          <w:rFonts w:ascii="Arial" w:hAnsi="Arial" w:cs="Arial"/>
        </w:rPr>
        <w:t xml:space="preserve"> &amp; </w:t>
      </w:r>
      <w:r w:rsidR="00A55853" w:rsidRPr="00782F0C">
        <w:rPr>
          <w:rFonts w:ascii="Arial" w:hAnsi="Arial" w:cs="Arial"/>
        </w:rPr>
        <w:t>b</w:t>
      </w:r>
      <w:r w:rsidR="0083434F" w:rsidRPr="00782F0C">
        <w:rPr>
          <w:rFonts w:ascii="Arial" w:hAnsi="Arial" w:cs="Arial"/>
        </w:rPr>
        <w:t>), and 9</w:t>
      </w:r>
      <w:r w:rsidR="00737721" w:rsidRPr="00782F0C">
        <w:rPr>
          <w:rFonts w:ascii="Arial" w:hAnsi="Arial" w:cs="Arial"/>
        </w:rPr>
        <w:t xml:space="preserve">) </w:t>
      </w:r>
      <w:r w:rsidR="00C20125" w:rsidRPr="00782F0C">
        <w:rPr>
          <w:rFonts w:ascii="Arial" w:hAnsi="Arial" w:cs="Arial"/>
        </w:rPr>
        <w:t xml:space="preserve">must </w:t>
      </w:r>
      <w:r w:rsidR="00123336" w:rsidRPr="00782F0C">
        <w:rPr>
          <w:rFonts w:ascii="Arial" w:hAnsi="Arial" w:cs="Arial"/>
        </w:rPr>
        <w:t xml:space="preserve">first </w:t>
      </w:r>
      <w:r w:rsidR="00975CF4" w:rsidRPr="00782F0C">
        <w:rPr>
          <w:rFonts w:ascii="Arial" w:hAnsi="Arial" w:cs="Arial"/>
        </w:rPr>
        <w:t xml:space="preserve">be approved at </w:t>
      </w:r>
      <w:r w:rsidR="00AD13CF" w:rsidRPr="00782F0C">
        <w:rPr>
          <w:rFonts w:ascii="Arial" w:hAnsi="Arial" w:cs="Arial"/>
        </w:rPr>
        <w:t>Institution</w:t>
      </w:r>
      <w:r w:rsidR="00975CF4" w:rsidRPr="00782F0C">
        <w:rPr>
          <w:rFonts w:ascii="Arial" w:hAnsi="Arial" w:cs="Arial"/>
        </w:rPr>
        <w:t>al level</w:t>
      </w:r>
      <w:r w:rsidR="00A54495" w:rsidRPr="00782F0C">
        <w:rPr>
          <w:rFonts w:ascii="Arial" w:hAnsi="Arial" w:cs="Arial"/>
        </w:rPr>
        <w:t>.</w:t>
      </w:r>
    </w:p>
    <w:p w14:paraId="32CC5752" w14:textId="77777777" w:rsidR="00123336" w:rsidRPr="00782F0C" w:rsidRDefault="00123336" w:rsidP="00656A5E">
      <w:pPr>
        <w:tabs>
          <w:tab w:val="left" w:pos="900"/>
          <w:tab w:val="left" w:pos="1440"/>
        </w:tabs>
        <w:ind w:left="900"/>
        <w:rPr>
          <w:rFonts w:ascii="Arial" w:hAnsi="Arial" w:cs="Arial"/>
        </w:rPr>
      </w:pPr>
    </w:p>
    <w:p w14:paraId="643EA5E6" w14:textId="77777777" w:rsidR="00C20125" w:rsidRPr="00782F0C" w:rsidRDefault="004D4427" w:rsidP="00656A5E">
      <w:pPr>
        <w:tabs>
          <w:tab w:val="left" w:pos="900"/>
          <w:tab w:val="left" w:pos="1440"/>
        </w:tabs>
        <w:ind w:left="900"/>
        <w:rPr>
          <w:rFonts w:ascii="Arial" w:hAnsi="Arial" w:cs="Arial"/>
        </w:rPr>
      </w:pPr>
      <w:r w:rsidRPr="00782F0C">
        <w:rPr>
          <w:rFonts w:ascii="Arial" w:hAnsi="Arial" w:cs="Arial"/>
        </w:rPr>
        <w:t xml:space="preserve">The </w:t>
      </w:r>
      <w:r w:rsidR="00195AAB" w:rsidRPr="00782F0C">
        <w:rPr>
          <w:rFonts w:ascii="Arial" w:hAnsi="Arial" w:cs="Arial"/>
        </w:rPr>
        <w:t>Institutional Approval</w:t>
      </w:r>
      <w:r w:rsidRPr="00782F0C">
        <w:rPr>
          <w:rFonts w:ascii="Arial" w:hAnsi="Arial" w:cs="Arial"/>
        </w:rPr>
        <w:t xml:space="preserve"> process provides the University with the means of assuring itself</w:t>
      </w:r>
      <w:r w:rsidR="004864C0" w:rsidRPr="00782F0C">
        <w:rPr>
          <w:rFonts w:ascii="Arial" w:hAnsi="Arial" w:cs="Arial"/>
        </w:rPr>
        <w:t xml:space="preserve"> </w:t>
      </w:r>
      <w:r w:rsidRPr="00782F0C">
        <w:rPr>
          <w:rFonts w:ascii="Arial" w:hAnsi="Arial" w:cs="Arial"/>
        </w:rPr>
        <w:t xml:space="preserve">that any </w:t>
      </w:r>
      <w:r w:rsidR="00F220E7" w:rsidRPr="00782F0C">
        <w:rPr>
          <w:rFonts w:ascii="Arial" w:hAnsi="Arial" w:cs="Arial"/>
        </w:rPr>
        <w:t>Partner</w:t>
      </w:r>
      <w:r w:rsidR="00493211" w:rsidRPr="00782F0C">
        <w:rPr>
          <w:rFonts w:ascii="Arial" w:hAnsi="Arial" w:cs="Arial"/>
        </w:rPr>
        <w:t xml:space="preserve"> </w:t>
      </w:r>
      <w:r w:rsidRPr="00782F0C">
        <w:rPr>
          <w:rFonts w:ascii="Arial" w:hAnsi="Arial" w:cs="Arial"/>
        </w:rPr>
        <w:t xml:space="preserve">can </w:t>
      </w:r>
      <w:r w:rsidR="004864C0" w:rsidRPr="00782F0C">
        <w:rPr>
          <w:rFonts w:ascii="Arial" w:hAnsi="Arial" w:cs="Arial"/>
        </w:rPr>
        <w:t>satisfy the following criteria:</w:t>
      </w:r>
    </w:p>
    <w:p w14:paraId="526F62D6" w14:textId="77777777" w:rsidR="004864C0" w:rsidRPr="00782F0C" w:rsidRDefault="004864C0" w:rsidP="00656A5E">
      <w:pPr>
        <w:tabs>
          <w:tab w:val="left" w:pos="900"/>
          <w:tab w:val="left" w:pos="1440"/>
        </w:tabs>
        <w:rPr>
          <w:rFonts w:ascii="Arial" w:hAnsi="Arial" w:cs="Arial"/>
        </w:rPr>
      </w:pPr>
    </w:p>
    <w:p w14:paraId="162F965E" w14:textId="77777777" w:rsidR="002F19C8" w:rsidRPr="00782F0C" w:rsidRDefault="00543028" w:rsidP="00696311">
      <w:pPr>
        <w:numPr>
          <w:ilvl w:val="0"/>
          <w:numId w:val="7"/>
        </w:numPr>
        <w:ind w:left="1260"/>
        <w:rPr>
          <w:rFonts w:ascii="Arial" w:hAnsi="Arial" w:cs="Arial"/>
        </w:rPr>
      </w:pPr>
      <w:r w:rsidRPr="00782F0C">
        <w:rPr>
          <w:rFonts w:ascii="Arial" w:hAnsi="Arial" w:cs="Arial"/>
        </w:rPr>
        <w:t>I</w:t>
      </w:r>
      <w:r w:rsidR="002F19C8" w:rsidRPr="00782F0C">
        <w:rPr>
          <w:rFonts w:ascii="Arial" w:hAnsi="Arial" w:cs="Arial"/>
        </w:rPr>
        <w:t xml:space="preserve">ts aims and mission </w:t>
      </w:r>
      <w:proofErr w:type="gramStart"/>
      <w:r w:rsidR="002F19C8" w:rsidRPr="00782F0C">
        <w:rPr>
          <w:rFonts w:ascii="Arial" w:hAnsi="Arial" w:cs="Arial"/>
        </w:rPr>
        <w:t>meets</w:t>
      </w:r>
      <w:proofErr w:type="gramEnd"/>
      <w:r w:rsidR="002F19C8" w:rsidRPr="00782F0C">
        <w:rPr>
          <w:rFonts w:ascii="Arial" w:hAnsi="Arial" w:cs="Arial"/>
        </w:rPr>
        <w:t xml:space="preserve"> the requirements of the University’s Collaborative Provision Strategy.</w:t>
      </w:r>
    </w:p>
    <w:p w14:paraId="3AA859D5" w14:textId="77777777" w:rsidR="00F606CE" w:rsidRPr="00782F0C" w:rsidRDefault="002F19C8" w:rsidP="00696311">
      <w:pPr>
        <w:numPr>
          <w:ilvl w:val="0"/>
          <w:numId w:val="7"/>
        </w:numPr>
        <w:ind w:left="1260"/>
        <w:rPr>
          <w:rFonts w:ascii="Arial" w:hAnsi="Arial" w:cs="Arial"/>
        </w:rPr>
      </w:pPr>
      <w:r w:rsidRPr="00782F0C">
        <w:rPr>
          <w:rFonts w:ascii="Arial" w:hAnsi="Arial" w:cs="Arial"/>
        </w:rPr>
        <w:t>H</w:t>
      </w:r>
      <w:r w:rsidR="009B6051" w:rsidRPr="00782F0C">
        <w:rPr>
          <w:rFonts w:ascii="Arial" w:hAnsi="Arial" w:cs="Arial"/>
        </w:rPr>
        <w:t>a</w:t>
      </w:r>
      <w:r w:rsidR="00493211" w:rsidRPr="00782F0C">
        <w:rPr>
          <w:rFonts w:ascii="Arial" w:hAnsi="Arial" w:cs="Arial"/>
        </w:rPr>
        <w:t xml:space="preserve">s </w:t>
      </w:r>
      <w:r w:rsidR="007B067B" w:rsidRPr="00782F0C">
        <w:rPr>
          <w:rFonts w:ascii="Arial" w:hAnsi="Arial" w:cs="Arial"/>
        </w:rPr>
        <w:t xml:space="preserve">an </w:t>
      </w:r>
      <w:r w:rsidR="004864C0" w:rsidRPr="00782F0C">
        <w:rPr>
          <w:rFonts w:ascii="Arial" w:hAnsi="Arial" w:cs="Arial"/>
        </w:rPr>
        <w:t>appropriate learning environment</w:t>
      </w:r>
      <w:r w:rsidR="007B067B" w:rsidRPr="00782F0C">
        <w:rPr>
          <w:rFonts w:ascii="Arial" w:hAnsi="Arial" w:cs="Arial"/>
        </w:rPr>
        <w:t xml:space="preserve"> in terms of the provision of physical and human resources to support academic delivery </w:t>
      </w:r>
      <w:r w:rsidR="004B5FA9" w:rsidRPr="00782F0C">
        <w:rPr>
          <w:rFonts w:ascii="Arial" w:hAnsi="Arial" w:cs="Arial"/>
        </w:rPr>
        <w:t xml:space="preserve">to an appropriate level and </w:t>
      </w:r>
      <w:r w:rsidR="00940F00" w:rsidRPr="00782F0C">
        <w:rPr>
          <w:rFonts w:ascii="Arial" w:hAnsi="Arial" w:cs="Arial"/>
        </w:rPr>
        <w:t xml:space="preserve">to </w:t>
      </w:r>
      <w:r w:rsidR="004B5FA9" w:rsidRPr="00782F0C">
        <w:rPr>
          <w:rFonts w:ascii="Arial" w:hAnsi="Arial" w:cs="Arial"/>
        </w:rPr>
        <w:t xml:space="preserve">manage </w:t>
      </w:r>
      <w:r w:rsidR="007B067B" w:rsidRPr="00782F0C">
        <w:rPr>
          <w:rFonts w:ascii="Arial" w:hAnsi="Arial" w:cs="Arial"/>
        </w:rPr>
        <w:t>the academic pr</w:t>
      </w:r>
      <w:r w:rsidR="009B6051" w:rsidRPr="00782F0C">
        <w:rPr>
          <w:rFonts w:ascii="Arial" w:hAnsi="Arial" w:cs="Arial"/>
        </w:rPr>
        <w:t>ogress and welfare of students</w:t>
      </w:r>
      <w:r w:rsidRPr="00782F0C">
        <w:rPr>
          <w:rFonts w:ascii="Arial" w:hAnsi="Arial" w:cs="Arial"/>
        </w:rPr>
        <w:t>.</w:t>
      </w:r>
    </w:p>
    <w:p w14:paraId="678B175E" w14:textId="77777777" w:rsidR="00F606CE" w:rsidRPr="00782F0C" w:rsidRDefault="002F19C8" w:rsidP="00696311">
      <w:pPr>
        <w:numPr>
          <w:ilvl w:val="0"/>
          <w:numId w:val="7"/>
        </w:numPr>
        <w:ind w:left="1260"/>
        <w:rPr>
          <w:rFonts w:ascii="Arial" w:hAnsi="Arial" w:cs="Arial"/>
        </w:rPr>
      </w:pPr>
      <w:r w:rsidRPr="00782F0C">
        <w:rPr>
          <w:rFonts w:ascii="Arial" w:hAnsi="Arial" w:cs="Arial"/>
        </w:rPr>
        <w:t>H</w:t>
      </w:r>
      <w:r w:rsidR="007B067B" w:rsidRPr="00782F0C">
        <w:rPr>
          <w:rFonts w:ascii="Arial" w:hAnsi="Arial" w:cs="Arial"/>
        </w:rPr>
        <w:t xml:space="preserve">as the necessary infrastructure and organisational capacity to secure the effective management and academic oversight of </w:t>
      </w:r>
      <w:r w:rsidR="00651C3B" w:rsidRPr="00782F0C">
        <w:rPr>
          <w:rFonts w:ascii="Arial" w:hAnsi="Arial" w:cs="Arial"/>
        </w:rPr>
        <w:t>course</w:t>
      </w:r>
      <w:r w:rsidR="007B067B" w:rsidRPr="00782F0C">
        <w:rPr>
          <w:rFonts w:ascii="Arial" w:hAnsi="Arial" w:cs="Arial"/>
        </w:rPr>
        <w:t xml:space="preserve"> delivery and suppor</w:t>
      </w:r>
      <w:r w:rsidR="00F606CE" w:rsidRPr="00782F0C">
        <w:rPr>
          <w:rFonts w:ascii="Arial" w:hAnsi="Arial" w:cs="Arial"/>
        </w:rPr>
        <w:t>t</w:t>
      </w:r>
      <w:r w:rsidR="00715816">
        <w:rPr>
          <w:rFonts w:ascii="Arial" w:hAnsi="Arial" w:cs="Arial"/>
        </w:rPr>
        <w:t>?</w:t>
      </w:r>
    </w:p>
    <w:p w14:paraId="5E0C6CEE" w14:textId="77777777" w:rsidR="004864C0" w:rsidRPr="00782F0C" w:rsidRDefault="002F19C8" w:rsidP="00696311">
      <w:pPr>
        <w:numPr>
          <w:ilvl w:val="0"/>
          <w:numId w:val="7"/>
        </w:numPr>
        <w:ind w:left="1260"/>
        <w:rPr>
          <w:rFonts w:ascii="Arial" w:hAnsi="Arial" w:cs="Arial"/>
        </w:rPr>
      </w:pPr>
      <w:r w:rsidRPr="00782F0C">
        <w:rPr>
          <w:rFonts w:ascii="Arial" w:hAnsi="Arial" w:cs="Arial"/>
        </w:rPr>
        <w:t>D</w:t>
      </w:r>
      <w:r w:rsidR="004864C0" w:rsidRPr="00782F0C">
        <w:rPr>
          <w:rFonts w:ascii="Arial" w:hAnsi="Arial" w:cs="Arial"/>
        </w:rPr>
        <w:t>emonstrate</w:t>
      </w:r>
      <w:r w:rsidR="00E56DB9" w:rsidRPr="00782F0C">
        <w:rPr>
          <w:rFonts w:ascii="Arial" w:hAnsi="Arial" w:cs="Arial"/>
        </w:rPr>
        <w:t>s</w:t>
      </w:r>
      <w:r w:rsidR="004864C0" w:rsidRPr="00782F0C">
        <w:rPr>
          <w:rFonts w:ascii="Arial" w:hAnsi="Arial" w:cs="Arial"/>
        </w:rPr>
        <w:t xml:space="preserve"> an appropriate educational ethos and commitment to </w:t>
      </w:r>
      <w:r w:rsidR="00965A99" w:rsidRPr="00782F0C">
        <w:rPr>
          <w:rFonts w:ascii="Arial" w:hAnsi="Arial" w:cs="Arial"/>
        </w:rPr>
        <w:t xml:space="preserve">the </w:t>
      </w:r>
      <w:r w:rsidR="004350F5" w:rsidRPr="00782F0C">
        <w:rPr>
          <w:rFonts w:ascii="Arial" w:hAnsi="Arial" w:cs="Arial"/>
        </w:rPr>
        <w:t>P</w:t>
      </w:r>
      <w:r w:rsidR="004864C0" w:rsidRPr="00782F0C">
        <w:rPr>
          <w:rFonts w:ascii="Arial" w:hAnsi="Arial" w:cs="Arial"/>
        </w:rPr>
        <w:t>artnership</w:t>
      </w:r>
      <w:r w:rsidRPr="00782F0C">
        <w:rPr>
          <w:rFonts w:ascii="Arial" w:hAnsi="Arial" w:cs="Arial"/>
        </w:rPr>
        <w:t>.</w:t>
      </w:r>
    </w:p>
    <w:p w14:paraId="1DBBC300" w14:textId="77777777" w:rsidR="004864C0" w:rsidRPr="00782F0C" w:rsidRDefault="002F19C8" w:rsidP="00696311">
      <w:pPr>
        <w:numPr>
          <w:ilvl w:val="0"/>
          <w:numId w:val="7"/>
        </w:numPr>
        <w:ind w:left="1260"/>
        <w:rPr>
          <w:rFonts w:ascii="Arial" w:hAnsi="Arial" w:cs="Arial"/>
        </w:rPr>
      </w:pPr>
      <w:r w:rsidRPr="00782F0C">
        <w:rPr>
          <w:rFonts w:ascii="Arial" w:hAnsi="Arial" w:cs="Arial"/>
        </w:rPr>
        <w:t>D</w:t>
      </w:r>
      <w:r w:rsidR="00E56DB9" w:rsidRPr="00782F0C">
        <w:rPr>
          <w:rFonts w:ascii="Arial" w:hAnsi="Arial" w:cs="Arial"/>
        </w:rPr>
        <w:t>emonstrates f</w:t>
      </w:r>
      <w:r w:rsidR="004864C0" w:rsidRPr="00782F0C">
        <w:rPr>
          <w:rFonts w:ascii="Arial" w:hAnsi="Arial" w:cs="Arial"/>
        </w:rPr>
        <w:t>amiliarity with relevant</w:t>
      </w:r>
      <w:r w:rsidR="00EE6B74" w:rsidRPr="00782F0C">
        <w:rPr>
          <w:rFonts w:ascii="Arial" w:hAnsi="Arial" w:cs="Arial"/>
        </w:rPr>
        <w:t xml:space="preserve"> </w:t>
      </w:r>
      <w:r w:rsidR="00F51509" w:rsidRPr="00782F0C">
        <w:rPr>
          <w:rFonts w:ascii="Arial" w:hAnsi="Arial" w:cs="Arial"/>
        </w:rPr>
        <w:t xml:space="preserve">UK </w:t>
      </w:r>
      <w:r w:rsidR="004864C0" w:rsidRPr="00782F0C">
        <w:rPr>
          <w:rFonts w:ascii="Arial" w:hAnsi="Arial" w:cs="Arial"/>
        </w:rPr>
        <w:t>external reference point</w:t>
      </w:r>
      <w:r w:rsidR="00493211" w:rsidRPr="00782F0C">
        <w:rPr>
          <w:rFonts w:ascii="Arial" w:hAnsi="Arial" w:cs="Arial"/>
        </w:rPr>
        <w:t xml:space="preserve">s consistent with its </w:t>
      </w:r>
      <w:r w:rsidR="004864C0" w:rsidRPr="00782F0C">
        <w:rPr>
          <w:rFonts w:ascii="Arial" w:hAnsi="Arial" w:cs="Arial"/>
        </w:rPr>
        <w:t>s</w:t>
      </w:r>
      <w:r w:rsidR="00493211" w:rsidRPr="00782F0C">
        <w:rPr>
          <w:rFonts w:ascii="Arial" w:hAnsi="Arial" w:cs="Arial"/>
        </w:rPr>
        <w:t>tatus</w:t>
      </w:r>
      <w:r w:rsidR="00123336" w:rsidRPr="00782F0C">
        <w:rPr>
          <w:rFonts w:ascii="Arial" w:hAnsi="Arial" w:cs="Arial"/>
        </w:rPr>
        <w:t xml:space="preserve"> and for </w:t>
      </w:r>
      <w:r w:rsidRPr="00782F0C">
        <w:rPr>
          <w:rFonts w:ascii="Arial" w:hAnsi="Arial" w:cs="Arial"/>
        </w:rPr>
        <w:t>I</w:t>
      </w:r>
      <w:r w:rsidR="009E059A" w:rsidRPr="00782F0C">
        <w:rPr>
          <w:rFonts w:ascii="Arial" w:hAnsi="Arial" w:cs="Arial"/>
        </w:rPr>
        <w:t>nternational</w:t>
      </w:r>
      <w:r w:rsidR="00123336" w:rsidRPr="00782F0C">
        <w:rPr>
          <w:rFonts w:ascii="Arial" w:hAnsi="Arial" w:cs="Arial"/>
        </w:rPr>
        <w:t xml:space="preserve"> Partners, meets appropriate reference points in the country of </w:t>
      </w:r>
      <w:r w:rsidR="002B3D46" w:rsidRPr="00782F0C">
        <w:rPr>
          <w:rFonts w:ascii="Arial" w:hAnsi="Arial" w:cs="Arial"/>
        </w:rPr>
        <w:t>delivery</w:t>
      </w:r>
      <w:r w:rsidR="006E3CC2" w:rsidRPr="00782F0C">
        <w:rPr>
          <w:rFonts w:ascii="Arial" w:hAnsi="Arial" w:cs="Arial"/>
        </w:rPr>
        <w:t>.</w:t>
      </w:r>
    </w:p>
    <w:p w14:paraId="473496FD" w14:textId="77777777" w:rsidR="00252556" w:rsidRPr="00782F0C" w:rsidRDefault="00252556" w:rsidP="00696311">
      <w:pPr>
        <w:numPr>
          <w:ilvl w:val="0"/>
          <w:numId w:val="7"/>
        </w:numPr>
        <w:ind w:left="1260"/>
        <w:rPr>
          <w:rFonts w:ascii="Arial" w:hAnsi="Arial" w:cs="Arial"/>
        </w:rPr>
      </w:pPr>
      <w:r w:rsidRPr="00782F0C">
        <w:rPr>
          <w:rFonts w:ascii="Arial" w:hAnsi="Arial" w:cs="Arial"/>
        </w:rPr>
        <w:t>Confirm all courses will be delivered and assessed in English</w:t>
      </w:r>
      <w:r w:rsidR="004E2327" w:rsidRPr="00782F0C">
        <w:rPr>
          <w:rFonts w:ascii="Arial" w:hAnsi="Arial" w:cs="Arial"/>
        </w:rPr>
        <w:t>.</w:t>
      </w:r>
    </w:p>
    <w:p w14:paraId="47914665" w14:textId="77777777" w:rsidR="00CF15ED" w:rsidRPr="00782F0C" w:rsidRDefault="00CF15ED" w:rsidP="00656A5E">
      <w:pPr>
        <w:tabs>
          <w:tab w:val="left" w:pos="900"/>
          <w:tab w:val="left" w:pos="1440"/>
        </w:tabs>
        <w:ind w:left="900"/>
        <w:rPr>
          <w:rFonts w:ascii="Arial" w:hAnsi="Arial" w:cs="Arial"/>
        </w:rPr>
      </w:pPr>
    </w:p>
    <w:p w14:paraId="2B466C68" w14:textId="1674BD5E" w:rsidR="00D31A8D" w:rsidRPr="00782F0C" w:rsidRDefault="00A258F5" w:rsidP="00FC382B">
      <w:pPr>
        <w:pStyle w:val="Heading2"/>
        <w:tabs>
          <w:tab w:val="left" w:pos="1440"/>
        </w:tabs>
        <w:ind w:left="900" w:hanging="900"/>
        <w:rPr>
          <w:rFonts w:cs="Arial"/>
          <w:lang w:val="en-GB"/>
        </w:rPr>
      </w:pPr>
      <w:bookmarkStart w:id="67" w:name="_Toc424226344"/>
      <w:bookmarkStart w:id="68" w:name="_Toc459879119"/>
      <w:bookmarkStart w:id="69" w:name="_Toc459879321"/>
      <w:bookmarkStart w:id="70" w:name="_Toc459879543"/>
      <w:bookmarkStart w:id="71" w:name="_Toc459879641"/>
      <w:bookmarkStart w:id="72" w:name="_Toc461706264"/>
      <w:bookmarkStart w:id="73" w:name="_Toc174356021"/>
      <w:bookmarkStart w:id="74" w:name="_Toc176947675"/>
      <w:r w:rsidRPr="00782F0C">
        <w:rPr>
          <w:rFonts w:cs="Arial"/>
          <w:lang w:val="en-GB"/>
        </w:rPr>
        <w:t>2</w:t>
      </w:r>
      <w:r w:rsidR="00192C95" w:rsidRPr="00782F0C">
        <w:rPr>
          <w:rFonts w:cs="Arial"/>
          <w:lang w:val="en-GB"/>
        </w:rPr>
        <w:t>.</w:t>
      </w:r>
      <w:r w:rsidR="00BB129E" w:rsidRPr="00782F0C">
        <w:rPr>
          <w:rFonts w:cs="Arial"/>
          <w:lang w:val="en-GB"/>
        </w:rPr>
        <w:t>1</w:t>
      </w:r>
      <w:bookmarkEnd w:id="67"/>
      <w:bookmarkEnd w:id="68"/>
      <w:bookmarkEnd w:id="69"/>
      <w:bookmarkEnd w:id="70"/>
      <w:bookmarkEnd w:id="71"/>
      <w:bookmarkEnd w:id="72"/>
      <w:r w:rsidR="00A03F6B">
        <w:tab/>
      </w:r>
      <w:bookmarkStart w:id="75" w:name="_Hlk175214838"/>
      <w:r w:rsidR="00947C01" w:rsidRPr="00782F0C">
        <w:rPr>
          <w:rFonts w:cs="Arial"/>
          <w:lang w:val="en-GB"/>
        </w:rPr>
        <w:t xml:space="preserve">Consideration of </w:t>
      </w:r>
      <w:r w:rsidR="0024172C" w:rsidRPr="00782F0C">
        <w:rPr>
          <w:rFonts w:cs="Arial"/>
          <w:lang w:val="en-GB"/>
        </w:rPr>
        <w:t>Risk associated with Partnership</w:t>
      </w:r>
      <w:bookmarkEnd w:id="73"/>
      <w:r w:rsidR="009879D8">
        <w:rPr>
          <w:rFonts w:cs="Arial"/>
          <w:lang w:val="en-GB"/>
        </w:rPr>
        <w:t xml:space="preserve"> Approval</w:t>
      </w:r>
      <w:bookmarkEnd w:id="74"/>
    </w:p>
    <w:p w14:paraId="47B991D8" w14:textId="77777777" w:rsidR="00D31A8D" w:rsidRPr="00782F0C" w:rsidRDefault="00D31A8D" w:rsidP="00D31A8D">
      <w:pPr>
        <w:pStyle w:val="CLQEi"/>
        <w:tabs>
          <w:tab w:val="left" w:pos="900"/>
          <w:tab w:val="left" w:pos="1440"/>
        </w:tabs>
        <w:ind w:left="900"/>
        <w:rPr>
          <w:rFonts w:ascii="Arial" w:hAnsi="Arial" w:cs="Arial"/>
          <w:sz w:val="24"/>
        </w:rPr>
      </w:pPr>
    </w:p>
    <w:p w14:paraId="351CF0EC" w14:textId="77777777" w:rsidR="006606A8" w:rsidRPr="00782F0C" w:rsidRDefault="0005647F" w:rsidP="00A03F6B">
      <w:pPr>
        <w:pStyle w:val="CLQEi"/>
        <w:tabs>
          <w:tab w:val="left" w:pos="900"/>
          <w:tab w:val="left" w:pos="1440"/>
        </w:tabs>
        <w:ind w:left="900"/>
        <w:rPr>
          <w:rFonts w:ascii="Arial" w:hAnsi="Arial" w:cs="Arial"/>
          <w:sz w:val="24"/>
        </w:rPr>
      </w:pPr>
      <w:r w:rsidRPr="00782F0C">
        <w:rPr>
          <w:rFonts w:ascii="Arial" w:hAnsi="Arial" w:cs="Arial"/>
          <w:sz w:val="24"/>
        </w:rPr>
        <w:t>After initial enquir</w:t>
      </w:r>
      <w:r w:rsidR="007714E6">
        <w:rPr>
          <w:rFonts w:ascii="Arial" w:hAnsi="Arial" w:cs="Arial"/>
          <w:sz w:val="24"/>
        </w:rPr>
        <w:t>i</w:t>
      </w:r>
      <w:r w:rsidRPr="00782F0C">
        <w:rPr>
          <w:rFonts w:ascii="Arial" w:hAnsi="Arial" w:cs="Arial"/>
          <w:sz w:val="24"/>
        </w:rPr>
        <w:t xml:space="preserve">es and discussion between the relevant School and Partner to </w:t>
      </w:r>
      <w:r w:rsidR="00435267" w:rsidRPr="00782F0C">
        <w:rPr>
          <w:rFonts w:ascii="Arial" w:hAnsi="Arial" w:cs="Arial"/>
          <w:sz w:val="24"/>
        </w:rPr>
        <w:t>assess</w:t>
      </w:r>
      <w:r w:rsidRPr="00782F0C">
        <w:rPr>
          <w:rFonts w:ascii="Arial" w:hAnsi="Arial" w:cs="Arial"/>
          <w:sz w:val="24"/>
        </w:rPr>
        <w:t xml:space="preserve"> the level of risk and value of the award to be considered for approval, in conjunction with </w:t>
      </w:r>
      <w:r w:rsidR="005256C0">
        <w:rPr>
          <w:rFonts w:ascii="Arial" w:hAnsi="Arial" w:cs="Arial"/>
          <w:sz w:val="24"/>
        </w:rPr>
        <w:t>SLAR</w:t>
      </w:r>
      <w:r w:rsidR="00FC382B" w:rsidRPr="00782F0C">
        <w:rPr>
          <w:rFonts w:ascii="Arial" w:hAnsi="Arial" w:cs="Arial"/>
          <w:sz w:val="24"/>
        </w:rPr>
        <w:t xml:space="preserve"> </w:t>
      </w:r>
      <w:r w:rsidR="00D60EB4" w:rsidRPr="00782F0C">
        <w:rPr>
          <w:rFonts w:ascii="Arial" w:hAnsi="Arial" w:cs="Arial"/>
          <w:sz w:val="24"/>
        </w:rPr>
        <w:t>(QAV)</w:t>
      </w:r>
      <w:r w:rsidRPr="00782F0C">
        <w:rPr>
          <w:rFonts w:ascii="Arial" w:hAnsi="Arial" w:cs="Arial"/>
          <w:sz w:val="24"/>
        </w:rPr>
        <w:t xml:space="preserve">, an agreement will be </w:t>
      </w:r>
      <w:r w:rsidR="00D31A8D" w:rsidRPr="00782F0C">
        <w:rPr>
          <w:rFonts w:ascii="Arial" w:hAnsi="Arial" w:cs="Arial"/>
          <w:sz w:val="24"/>
        </w:rPr>
        <w:t>made</w:t>
      </w:r>
      <w:r w:rsidRPr="00782F0C">
        <w:rPr>
          <w:rFonts w:ascii="Arial" w:hAnsi="Arial" w:cs="Arial"/>
          <w:sz w:val="24"/>
        </w:rPr>
        <w:t xml:space="preserve"> to confirm</w:t>
      </w:r>
      <w:r w:rsidR="00D31A8D" w:rsidRPr="00782F0C">
        <w:rPr>
          <w:rFonts w:ascii="Arial" w:hAnsi="Arial" w:cs="Arial"/>
          <w:sz w:val="24"/>
        </w:rPr>
        <w:t xml:space="preserve"> whether</w:t>
      </w:r>
      <w:r w:rsidRPr="00782F0C">
        <w:rPr>
          <w:rFonts w:ascii="Arial" w:hAnsi="Arial" w:cs="Arial"/>
          <w:sz w:val="24"/>
        </w:rPr>
        <w:t xml:space="preserve"> approval of the partnership would be considered via</w:t>
      </w:r>
      <w:r w:rsidR="00D60EB4" w:rsidRPr="00782F0C">
        <w:rPr>
          <w:rFonts w:ascii="Arial" w:hAnsi="Arial" w:cs="Arial"/>
          <w:sz w:val="24"/>
        </w:rPr>
        <w:t xml:space="preserve"> either:</w:t>
      </w:r>
      <w:r w:rsidRPr="00782F0C">
        <w:rPr>
          <w:rFonts w:ascii="Arial" w:hAnsi="Arial" w:cs="Arial"/>
          <w:sz w:val="24"/>
        </w:rPr>
        <w:t xml:space="preserve"> </w:t>
      </w:r>
    </w:p>
    <w:p w14:paraId="32536554" w14:textId="77777777" w:rsidR="00FC382B" w:rsidRPr="00782F0C" w:rsidRDefault="00FC382B" w:rsidP="00A03F6B">
      <w:pPr>
        <w:pStyle w:val="CLQEi"/>
        <w:tabs>
          <w:tab w:val="left" w:pos="900"/>
          <w:tab w:val="left" w:pos="1440"/>
        </w:tabs>
        <w:ind w:left="900"/>
        <w:rPr>
          <w:rFonts w:ascii="Arial" w:hAnsi="Arial" w:cs="Arial"/>
          <w:sz w:val="24"/>
        </w:rPr>
      </w:pPr>
    </w:p>
    <w:p w14:paraId="446307F4" w14:textId="77777777" w:rsidR="006606A8" w:rsidRPr="00D33CBB" w:rsidRDefault="005A7D78" w:rsidP="00205173">
      <w:pPr>
        <w:pStyle w:val="CLQEi"/>
        <w:numPr>
          <w:ilvl w:val="0"/>
          <w:numId w:val="42"/>
        </w:numPr>
        <w:rPr>
          <w:rFonts w:ascii="Arial" w:hAnsi="Arial" w:cs="Arial"/>
          <w:sz w:val="24"/>
          <w:szCs w:val="24"/>
        </w:rPr>
      </w:pPr>
      <w:r w:rsidRPr="00782F0C">
        <w:rPr>
          <w:rFonts w:ascii="Arial" w:hAnsi="Arial" w:cs="Arial"/>
          <w:sz w:val="24"/>
        </w:rPr>
        <w:t>T</w:t>
      </w:r>
      <w:r w:rsidR="0005647F" w:rsidRPr="00782F0C">
        <w:rPr>
          <w:rFonts w:ascii="Arial" w:hAnsi="Arial" w:cs="Arial"/>
          <w:sz w:val="24"/>
        </w:rPr>
        <w:t>he</w:t>
      </w:r>
      <w:r w:rsidR="005E161E" w:rsidRPr="00782F0C">
        <w:rPr>
          <w:rFonts w:ascii="Arial" w:hAnsi="Arial" w:cs="Arial"/>
          <w:sz w:val="24"/>
        </w:rPr>
        <w:t xml:space="preserve"> Institutional A</w:t>
      </w:r>
      <w:r w:rsidR="00D31A8D" w:rsidRPr="00782F0C">
        <w:rPr>
          <w:rFonts w:ascii="Arial" w:hAnsi="Arial" w:cs="Arial"/>
          <w:sz w:val="24"/>
        </w:rPr>
        <w:t xml:space="preserve">pproval </w:t>
      </w:r>
      <w:r w:rsidR="0005647F" w:rsidRPr="00782F0C">
        <w:rPr>
          <w:rFonts w:ascii="Arial" w:hAnsi="Arial" w:cs="Arial"/>
          <w:sz w:val="24"/>
        </w:rPr>
        <w:t xml:space="preserve">process as outlined in </w:t>
      </w:r>
      <w:r w:rsidR="007E61D7" w:rsidRPr="00D33CBB">
        <w:rPr>
          <w:rFonts w:ascii="Arial" w:hAnsi="Arial" w:cs="Arial"/>
          <w:b/>
          <w:color w:val="FF0000"/>
          <w:sz w:val="24"/>
        </w:rPr>
        <w:t>Section</w:t>
      </w:r>
      <w:r w:rsidR="00D31A8D" w:rsidRPr="00D33CBB">
        <w:rPr>
          <w:rFonts w:ascii="Arial" w:hAnsi="Arial" w:cs="Arial"/>
          <w:b/>
          <w:color w:val="FF0000"/>
          <w:sz w:val="24"/>
        </w:rPr>
        <w:t xml:space="preserve"> </w:t>
      </w:r>
      <w:r w:rsidR="00A258F5" w:rsidRPr="00D33CBB">
        <w:rPr>
          <w:rFonts w:ascii="Arial" w:hAnsi="Arial" w:cs="Arial"/>
          <w:b/>
          <w:color w:val="FF0000"/>
          <w:sz w:val="24"/>
        </w:rPr>
        <w:t>2</w:t>
      </w:r>
      <w:r w:rsidR="0005647F" w:rsidRPr="00D33CBB">
        <w:rPr>
          <w:rFonts w:ascii="Arial" w:hAnsi="Arial" w:cs="Arial"/>
          <w:sz w:val="24"/>
        </w:rPr>
        <w:t xml:space="preserve"> </w:t>
      </w:r>
      <w:r w:rsidR="00D31A8D" w:rsidRPr="00D33CBB">
        <w:rPr>
          <w:rFonts w:ascii="Arial" w:hAnsi="Arial" w:cs="Arial"/>
          <w:sz w:val="24"/>
        </w:rPr>
        <w:t>or</w:t>
      </w:r>
    </w:p>
    <w:p w14:paraId="2634FD93" w14:textId="77777777" w:rsidR="006606A8" w:rsidRPr="00D33CBB" w:rsidRDefault="005A7D78" w:rsidP="00205173">
      <w:pPr>
        <w:pStyle w:val="CLQEi"/>
        <w:numPr>
          <w:ilvl w:val="0"/>
          <w:numId w:val="42"/>
        </w:numPr>
        <w:rPr>
          <w:rFonts w:ascii="Arial" w:hAnsi="Arial" w:cs="Arial"/>
          <w:sz w:val="24"/>
          <w:szCs w:val="24"/>
        </w:rPr>
      </w:pPr>
      <w:r w:rsidRPr="00D33CBB">
        <w:rPr>
          <w:rFonts w:ascii="Arial" w:hAnsi="Arial" w:cs="Arial"/>
          <w:sz w:val="24"/>
        </w:rPr>
        <w:t>T</w:t>
      </w:r>
      <w:r w:rsidR="0005647F" w:rsidRPr="00D33CBB">
        <w:rPr>
          <w:rFonts w:ascii="Arial" w:hAnsi="Arial" w:cs="Arial"/>
          <w:sz w:val="24"/>
        </w:rPr>
        <w:t xml:space="preserve">hrough the </w:t>
      </w:r>
      <w:r w:rsidR="000F6957" w:rsidRPr="00D33CBB">
        <w:rPr>
          <w:rFonts w:ascii="Arial" w:hAnsi="Arial" w:cs="Arial"/>
          <w:sz w:val="24"/>
        </w:rPr>
        <w:t xml:space="preserve">University Approval </w:t>
      </w:r>
      <w:r w:rsidR="0005647F" w:rsidRPr="00D33CBB">
        <w:rPr>
          <w:rFonts w:ascii="Arial" w:hAnsi="Arial" w:cs="Arial"/>
          <w:sz w:val="24"/>
        </w:rPr>
        <w:t xml:space="preserve">method described in </w:t>
      </w:r>
      <w:r w:rsidR="007E61D7" w:rsidRPr="00D33CBB">
        <w:rPr>
          <w:rFonts w:ascii="Arial" w:hAnsi="Arial" w:cs="Arial"/>
          <w:b/>
          <w:color w:val="FF0000"/>
          <w:sz w:val="24"/>
        </w:rPr>
        <w:t>Section</w:t>
      </w:r>
      <w:r w:rsidR="00D31A8D" w:rsidRPr="00D33CBB">
        <w:rPr>
          <w:rFonts w:ascii="Arial" w:hAnsi="Arial" w:cs="Arial"/>
          <w:b/>
          <w:color w:val="FF0000"/>
          <w:sz w:val="24"/>
        </w:rPr>
        <w:t xml:space="preserve"> </w:t>
      </w:r>
      <w:r w:rsidR="00A258F5" w:rsidRPr="00D33CBB">
        <w:rPr>
          <w:rFonts w:ascii="Arial" w:hAnsi="Arial" w:cs="Arial"/>
          <w:b/>
          <w:color w:val="FF0000"/>
          <w:sz w:val="24"/>
        </w:rPr>
        <w:t>4</w:t>
      </w:r>
      <w:r w:rsidR="00D31A8D" w:rsidRPr="00D33CBB">
        <w:rPr>
          <w:rFonts w:ascii="Arial" w:hAnsi="Arial" w:cs="Arial"/>
          <w:sz w:val="24"/>
        </w:rPr>
        <w:t>.</w:t>
      </w:r>
      <w:r w:rsidR="00EB21A0" w:rsidRPr="00D33CBB">
        <w:rPr>
          <w:rFonts w:ascii="Arial" w:hAnsi="Arial" w:cs="Arial"/>
          <w:sz w:val="24"/>
        </w:rPr>
        <w:t xml:space="preserve"> </w:t>
      </w:r>
    </w:p>
    <w:p w14:paraId="59F0B363" w14:textId="77777777" w:rsidR="006606A8" w:rsidRPr="00782F0C" w:rsidRDefault="006606A8" w:rsidP="00D60EB4">
      <w:pPr>
        <w:pStyle w:val="CLQEi"/>
        <w:tabs>
          <w:tab w:val="left" w:pos="900"/>
          <w:tab w:val="left" w:pos="1440"/>
        </w:tabs>
        <w:ind w:left="851"/>
        <w:rPr>
          <w:rFonts w:ascii="Arial" w:hAnsi="Arial" w:cs="Arial"/>
          <w:sz w:val="24"/>
        </w:rPr>
      </w:pPr>
    </w:p>
    <w:p w14:paraId="021EC5A5" w14:textId="77777777" w:rsidR="005E161E" w:rsidRPr="000A2A81" w:rsidRDefault="00EB21A0" w:rsidP="004739D9">
      <w:pPr>
        <w:pStyle w:val="CLQEi"/>
        <w:tabs>
          <w:tab w:val="left" w:pos="900"/>
          <w:tab w:val="left" w:pos="1440"/>
        </w:tabs>
        <w:ind w:left="900"/>
        <w:rPr>
          <w:rFonts w:ascii="Arial" w:hAnsi="Arial" w:cs="Arial"/>
          <w:bCs/>
          <w:sz w:val="24"/>
          <w:szCs w:val="24"/>
        </w:rPr>
      </w:pPr>
      <w:r w:rsidRPr="00782F0C">
        <w:rPr>
          <w:rFonts w:ascii="Arial" w:hAnsi="Arial" w:cs="Arial"/>
          <w:sz w:val="24"/>
        </w:rPr>
        <w:t xml:space="preserve">For </w:t>
      </w:r>
      <w:r w:rsidRPr="00782F0C">
        <w:rPr>
          <w:rFonts w:ascii="Arial" w:hAnsi="Arial" w:cs="Arial"/>
          <w:sz w:val="24"/>
          <w:szCs w:val="24"/>
        </w:rPr>
        <w:t>example</w:t>
      </w:r>
      <w:r w:rsidR="00461ECC" w:rsidRPr="00782F0C">
        <w:rPr>
          <w:rFonts w:ascii="Arial" w:hAnsi="Arial" w:cs="Arial"/>
          <w:sz w:val="24"/>
          <w:szCs w:val="24"/>
        </w:rPr>
        <w:t>,</w:t>
      </w:r>
      <w:r w:rsidRPr="00782F0C">
        <w:rPr>
          <w:rFonts w:ascii="Arial" w:hAnsi="Arial" w:cs="Arial"/>
          <w:sz w:val="24"/>
          <w:szCs w:val="24"/>
        </w:rPr>
        <w:t xml:space="preserve"> the value of credits deliver</w:t>
      </w:r>
      <w:r w:rsidR="000F6957" w:rsidRPr="00782F0C">
        <w:rPr>
          <w:rFonts w:ascii="Arial" w:hAnsi="Arial" w:cs="Arial"/>
          <w:sz w:val="24"/>
          <w:szCs w:val="24"/>
        </w:rPr>
        <w:t>ed</w:t>
      </w:r>
      <w:r w:rsidR="002874A4" w:rsidRPr="00782F0C">
        <w:rPr>
          <w:rFonts w:ascii="Arial" w:hAnsi="Arial" w:cs="Arial"/>
          <w:sz w:val="24"/>
          <w:szCs w:val="24"/>
        </w:rPr>
        <w:t xml:space="preserve"> and assessed</w:t>
      </w:r>
      <w:r w:rsidR="000F6957" w:rsidRPr="00782F0C">
        <w:rPr>
          <w:rFonts w:ascii="Arial" w:hAnsi="Arial" w:cs="Arial"/>
          <w:sz w:val="24"/>
          <w:szCs w:val="24"/>
        </w:rPr>
        <w:t xml:space="preserve"> by the Partner</w:t>
      </w:r>
      <w:r w:rsidRPr="00782F0C">
        <w:rPr>
          <w:rFonts w:ascii="Arial" w:hAnsi="Arial" w:cs="Arial"/>
          <w:sz w:val="24"/>
          <w:szCs w:val="24"/>
        </w:rPr>
        <w:t>, as part of a</w:t>
      </w:r>
      <w:r w:rsidR="00DE22D7" w:rsidRPr="00782F0C">
        <w:rPr>
          <w:rFonts w:ascii="Arial" w:hAnsi="Arial" w:cs="Arial"/>
          <w:sz w:val="24"/>
          <w:szCs w:val="24"/>
        </w:rPr>
        <w:t>n</w:t>
      </w:r>
      <w:r w:rsidRPr="00782F0C">
        <w:rPr>
          <w:rFonts w:ascii="Arial" w:hAnsi="Arial" w:cs="Arial"/>
          <w:sz w:val="24"/>
          <w:szCs w:val="24"/>
        </w:rPr>
        <w:t xml:space="preserve"> overall award, may be </w:t>
      </w:r>
      <w:r w:rsidR="00947C01" w:rsidRPr="00782F0C">
        <w:rPr>
          <w:rFonts w:ascii="Arial" w:hAnsi="Arial" w:cs="Arial"/>
          <w:sz w:val="24"/>
          <w:szCs w:val="24"/>
        </w:rPr>
        <w:t>considered a lower</w:t>
      </w:r>
      <w:r w:rsidRPr="00782F0C">
        <w:rPr>
          <w:rFonts w:ascii="Arial" w:hAnsi="Arial" w:cs="Arial"/>
          <w:sz w:val="24"/>
          <w:szCs w:val="24"/>
        </w:rPr>
        <w:t xml:space="preserve"> risk </w:t>
      </w:r>
      <w:r w:rsidR="00947C01" w:rsidRPr="00782F0C">
        <w:rPr>
          <w:rFonts w:ascii="Arial" w:hAnsi="Arial" w:cs="Arial"/>
          <w:sz w:val="24"/>
          <w:szCs w:val="24"/>
        </w:rPr>
        <w:t>and therefore it c</w:t>
      </w:r>
      <w:r w:rsidRPr="00782F0C">
        <w:rPr>
          <w:rFonts w:ascii="Arial" w:hAnsi="Arial" w:cs="Arial"/>
          <w:sz w:val="24"/>
          <w:szCs w:val="24"/>
        </w:rPr>
        <w:t xml:space="preserve">ould be </w:t>
      </w:r>
      <w:r w:rsidR="005E161E" w:rsidRPr="00782F0C">
        <w:rPr>
          <w:rFonts w:ascii="Arial" w:hAnsi="Arial" w:cs="Arial"/>
          <w:sz w:val="24"/>
          <w:szCs w:val="24"/>
        </w:rPr>
        <w:t>deemed appropr</w:t>
      </w:r>
      <w:r w:rsidR="002874A4" w:rsidRPr="00782F0C">
        <w:rPr>
          <w:rFonts w:ascii="Arial" w:hAnsi="Arial" w:cs="Arial"/>
          <w:sz w:val="24"/>
          <w:szCs w:val="24"/>
        </w:rPr>
        <w:t xml:space="preserve">iate to manage the </w:t>
      </w:r>
      <w:r w:rsidR="005E161E" w:rsidRPr="00782F0C">
        <w:rPr>
          <w:rFonts w:ascii="Arial" w:hAnsi="Arial" w:cs="Arial"/>
          <w:sz w:val="24"/>
          <w:szCs w:val="24"/>
        </w:rPr>
        <w:t xml:space="preserve">Partnership approval based on the processes outlined within </w:t>
      </w:r>
      <w:r w:rsidR="00947C01" w:rsidRPr="00782F0C">
        <w:rPr>
          <w:rFonts w:ascii="Arial" w:hAnsi="Arial" w:cs="Arial"/>
          <w:b/>
          <w:sz w:val="24"/>
          <w:szCs w:val="24"/>
        </w:rPr>
        <w:t xml:space="preserve">University </w:t>
      </w:r>
      <w:r w:rsidR="000F6957" w:rsidRPr="00782F0C">
        <w:rPr>
          <w:rFonts w:ascii="Arial" w:hAnsi="Arial" w:cs="Arial"/>
          <w:b/>
          <w:sz w:val="24"/>
          <w:szCs w:val="24"/>
        </w:rPr>
        <w:t>Approval</w:t>
      </w:r>
      <w:r w:rsidR="00D60EB4" w:rsidRPr="00782F0C">
        <w:rPr>
          <w:rFonts w:ascii="Arial" w:hAnsi="Arial" w:cs="Arial"/>
          <w:b/>
          <w:sz w:val="24"/>
          <w:szCs w:val="24"/>
        </w:rPr>
        <w:t xml:space="preserve"> for Partners</w:t>
      </w:r>
      <w:r w:rsidR="000A2A81">
        <w:rPr>
          <w:rFonts w:ascii="Arial" w:hAnsi="Arial" w:cs="Arial"/>
          <w:b/>
          <w:sz w:val="24"/>
          <w:szCs w:val="24"/>
        </w:rPr>
        <w:t xml:space="preserve"> </w:t>
      </w:r>
      <w:r w:rsidR="000A2A81">
        <w:rPr>
          <w:rFonts w:ascii="Arial" w:hAnsi="Arial" w:cs="Arial"/>
          <w:bCs/>
          <w:sz w:val="24"/>
          <w:szCs w:val="24"/>
        </w:rPr>
        <w:t>(s</w:t>
      </w:r>
      <w:r w:rsidR="000A2A81" w:rsidRPr="000A2A81">
        <w:rPr>
          <w:rFonts w:ascii="Arial" w:hAnsi="Arial" w:cs="Arial"/>
          <w:bCs/>
          <w:sz w:val="24"/>
          <w:szCs w:val="24"/>
        </w:rPr>
        <w:t xml:space="preserve">ee </w:t>
      </w:r>
      <w:r w:rsidR="000A2A81">
        <w:rPr>
          <w:rFonts w:ascii="Arial" w:hAnsi="Arial" w:cs="Arial"/>
          <w:b/>
          <w:color w:val="FF0000"/>
          <w:sz w:val="24"/>
          <w:szCs w:val="24"/>
        </w:rPr>
        <w:t>Section 4</w:t>
      </w:r>
      <w:r w:rsidR="000A2A81">
        <w:rPr>
          <w:rFonts w:ascii="Arial" w:hAnsi="Arial" w:cs="Arial"/>
          <w:bCs/>
          <w:sz w:val="24"/>
          <w:szCs w:val="24"/>
        </w:rPr>
        <w:t>).</w:t>
      </w:r>
    </w:p>
    <w:p w14:paraId="7190F4E6" w14:textId="77777777" w:rsidR="005E161E" w:rsidRPr="00782F0C" w:rsidRDefault="005E161E" w:rsidP="005E161E">
      <w:pPr>
        <w:tabs>
          <w:tab w:val="left" w:pos="900"/>
          <w:tab w:val="left" w:pos="1440"/>
          <w:tab w:val="left" w:pos="1620"/>
        </w:tabs>
        <w:ind w:left="900" w:hanging="900"/>
        <w:rPr>
          <w:rFonts w:ascii="Arial" w:hAnsi="Arial" w:cs="Arial"/>
        </w:rPr>
      </w:pPr>
    </w:p>
    <w:p w14:paraId="611010F8" w14:textId="162C43DD" w:rsidR="00DB69B6" w:rsidRPr="00FD086B" w:rsidRDefault="007B7847" w:rsidP="00205173">
      <w:pPr>
        <w:pStyle w:val="CLQEi"/>
        <w:numPr>
          <w:ilvl w:val="0"/>
          <w:numId w:val="43"/>
        </w:numPr>
        <w:ind w:left="1260"/>
        <w:rPr>
          <w:rFonts w:ascii="Arial" w:hAnsi="Arial" w:cs="Arial"/>
          <w:b/>
          <w:sz w:val="24"/>
          <w:szCs w:val="24"/>
        </w:rPr>
      </w:pPr>
      <w:r w:rsidRPr="00FD086B">
        <w:rPr>
          <w:rFonts w:ascii="Arial" w:hAnsi="Arial" w:cs="Arial"/>
          <w:sz w:val="24"/>
        </w:rPr>
        <w:t>F</w:t>
      </w:r>
      <w:r w:rsidR="00DB69B6" w:rsidRPr="00FD086B">
        <w:rPr>
          <w:rFonts w:ascii="Arial" w:hAnsi="Arial" w:cs="Arial"/>
          <w:sz w:val="24"/>
        </w:rPr>
        <w:t>or short awards</w:t>
      </w:r>
      <w:r w:rsidR="00347896" w:rsidRPr="00FD086B">
        <w:rPr>
          <w:rFonts w:ascii="Arial" w:hAnsi="Arial" w:cs="Arial"/>
          <w:sz w:val="24"/>
        </w:rPr>
        <w:t xml:space="preserve">, </w:t>
      </w:r>
      <w:r w:rsidR="00DB69B6" w:rsidRPr="00FD086B">
        <w:rPr>
          <w:rFonts w:ascii="Arial" w:hAnsi="Arial" w:cs="Arial"/>
          <w:sz w:val="24"/>
        </w:rPr>
        <w:t xml:space="preserve">involving a Partner, a process is utilised which encompasses joint approval of the Partner and the short award.  Approval of this type of award with </w:t>
      </w:r>
      <w:r w:rsidR="00D60EB4" w:rsidRPr="00FD086B">
        <w:rPr>
          <w:rFonts w:ascii="Arial" w:hAnsi="Arial" w:cs="Arial"/>
          <w:sz w:val="24"/>
        </w:rPr>
        <w:t xml:space="preserve">a </w:t>
      </w:r>
      <w:r w:rsidR="00DB69B6" w:rsidRPr="00FD086B">
        <w:rPr>
          <w:rFonts w:ascii="Arial" w:hAnsi="Arial" w:cs="Arial"/>
          <w:sz w:val="24"/>
        </w:rPr>
        <w:t>Partner</w:t>
      </w:r>
      <w:r w:rsidR="00DB69B6" w:rsidRPr="00FD086B">
        <w:rPr>
          <w:rFonts w:ascii="Arial" w:hAnsi="Arial" w:cs="Arial"/>
          <w:sz w:val="24"/>
          <w:szCs w:val="24"/>
        </w:rPr>
        <w:t xml:space="preserve"> does not require a separate Institutional Approval Event.  This process is utilised </w:t>
      </w:r>
      <w:r w:rsidR="00DB69B6" w:rsidRPr="00FD086B">
        <w:rPr>
          <w:rFonts w:ascii="Arial" w:hAnsi="Arial" w:cs="Arial"/>
          <w:sz w:val="24"/>
          <w:szCs w:val="24"/>
          <w:u w:val="single"/>
        </w:rPr>
        <w:t xml:space="preserve">for </w:t>
      </w:r>
      <w:r w:rsidR="00F249E3" w:rsidRPr="00FD086B">
        <w:rPr>
          <w:rFonts w:ascii="Arial" w:hAnsi="Arial" w:cs="Arial"/>
          <w:sz w:val="24"/>
          <w:szCs w:val="24"/>
          <w:u w:val="single"/>
        </w:rPr>
        <w:t xml:space="preserve">awards of </w:t>
      </w:r>
      <w:r w:rsidR="00D970E0" w:rsidRPr="00FD086B">
        <w:rPr>
          <w:rFonts w:ascii="Arial" w:hAnsi="Arial" w:cs="Arial"/>
          <w:sz w:val="24"/>
          <w:szCs w:val="24"/>
          <w:u w:val="single"/>
        </w:rPr>
        <w:t>60 credits or less</w:t>
      </w:r>
      <w:r w:rsidR="00D970E0" w:rsidRPr="00FD086B">
        <w:rPr>
          <w:rFonts w:ascii="Arial" w:hAnsi="Arial" w:cs="Arial"/>
          <w:sz w:val="24"/>
          <w:szCs w:val="24"/>
        </w:rPr>
        <w:t xml:space="preserve"> at undergraduate</w:t>
      </w:r>
      <w:r w:rsidR="00DB69B6" w:rsidRPr="00FD086B">
        <w:rPr>
          <w:rFonts w:ascii="Arial" w:hAnsi="Arial" w:cs="Arial"/>
          <w:sz w:val="24"/>
          <w:szCs w:val="24"/>
        </w:rPr>
        <w:t xml:space="preserve"> and postgraduate level.  An enhanced short award process will be managed by the </w:t>
      </w:r>
      <w:r w:rsidR="005256C0" w:rsidRPr="00FD086B">
        <w:rPr>
          <w:rFonts w:ascii="Arial" w:hAnsi="Arial" w:cs="Arial"/>
          <w:sz w:val="24"/>
          <w:szCs w:val="24"/>
        </w:rPr>
        <w:t>SLAR</w:t>
      </w:r>
      <w:r w:rsidR="00640943" w:rsidRPr="00FD086B">
        <w:rPr>
          <w:rFonts w:ascii="Arial" w:hAnsi="Arial" w:cs="Arial"/>
          <w:sz w:val="24"/>
          <w:szCs w:val="24"/>
        </w:rPr>
        <w:t xml:space="preserve"> </w:t>
      </w:r>
      <w:r w:rsidR="005A46D3" w:rsidRPr="00FD086B">
        <w:rPr>
          <w:rFonts w:ascii="Arial" w:hAnsi="Arial" w:cs="Arial"/>
          <w:sz w:val="24"/>
          <w:szCs w:val="24"/>
        </w:rPr>
        <w:t>(QAV)</w:t>
      </w:r>
      <w:r w:rsidR="00DB69B6" w:rsidRPr="00FD086B">
        <w:rPr>
          <w:rFonts w:ascii="Arial" w:hAnsi="Arial" w:cs="Arial"/>
          <w:sz w:val="24"/>
          <w:szCs w:val="24"/>
        </w:rPr>
        <w:t xml:space="preserve"> and will </w:t>
      </w:r>
      <w:r w:rsidR="00DB69B6" w:rsidRPr="00FD086B">
        <w:rPr>
          <w:rFonts w:ascii="Arial" w:hAnsi="Arial" w:cs="Arial"/>
          <w:sz w:val="24"/>
          <w:szCs w:val="24"/>
        </w:rPr>
        <w:lastRenderedPageBreak/>
        <w:t xml:space="preserve">involve </w:t>
      </w:r>
      <w:r w:rsidR="007714E6" w:rsidRPr="00FD086B">
        <w:rPr>
          <w:rFonts w:ascii="Arial" w:hAnsi="Arial" w:cs="Arial"/>
          <w:sz w:val="24"/>
          <w:szCs w:val="24"/>
        </w:rPr>
        <w:t>a r</w:t>
      </w:r>
      <w:r w:rsidR="00DB69B6" w:rsidRPr="00FD086B">
        <w:rPr>
          <w:rFonts w:ascii="Arial" w:hAnsi="Arial" w:cs="Arial"/>
          <w:sz w:val="24"/>
          <w:szCs w:val="24"/>
        </w:rPr>
        <w:t xml:space="preserve">isk </w:t>
      </w:r>
      <w:r w:rsidR="007714E6" w:rsidRPr="00FD086B">
        <w:rPr>
          <w:rFonts w:ascii="Arial" w:hAnsi="Arial" w:cs="Arial"/>
          <w:sz w:val="24"/>
          <w:szCs w:val="24"/>
        </w:rPr>
        <w:t>a</w:t>
      </w:r>
      <w:r w:rsidR="00DB69B6" w:rsidRPr="00FD086B">
        <w:rPr>
          <w:rFonts w:ascii="Arial" w:hAnsi="Arial" w:cs="Arial"/>
          <w:sz w:val="24"/>
          <w:szCs w:val="24"/>
        </w:rPr>
        <w:t>ssessment and approval of the Partner</w:t>
      </w:r>
      <w:r w:rsidR="00472DBA" w:rsidRPr="00FD086B">
        <w:rPr>
          <w:rFonts w:ascii="Arial" w:hAnsi="Arial" w:cs="Arial"/>
          <w:sz w:val="24"/>
          <w:szCs w:val="24"/>
        </w:rPr>
        <w:t>,</w:t>
      </w:r>
      <w:r w:rsidR="00DB69B6" w:rsidRPr="00FD086B">
        <w:rPr>
          <w:rFonts w:ascii="Arial" w:hAnsi="Arial" w:cs="Arial"/>
          <w:sz w:val="24"/>
          <w:szCs w:val="24"/>
        </w:rPr>
        <w:t xml:space="preserve"> as well as approval of the short award</w:t>
      </w:r>
      <w:r w:rsidR="00844D2A" w:rsidRPr="00FD086B">
        <w:rPr>
          <w:rFonts w:ascii="Arial" w:hAnsi="Arial" w:cs="Arial"/>
          <w:sz w:val="24"/>
          <w:szCs w:val="24"/>
        </w:rPr>
        <w:t>.  Please refer to processes</w:t>
      </w:r>
      <w:r w:rsidR="002874A4" w:rsidRPr="00FD086B">
        <w:rPr>
          <w:rFonts w:ascii="Arial" w:hAnsi="Arial" w:cs="Arial"/>
          <w:sz w:val="24"/>
          <w:szCs w:val="24"/>
        </w:rPr>
        <w:t xml:space="preserve"> outlined in </w:t>
      </w:r>
      <w:r w:rsidR="007E61D7" w:rsidRPr="00FD086B">
        <w:rPr>
          <w:rFonts w:ascii="Arial" w:hAnsi="Arial" w:cs="Arial"/>
          <w:b/>
          <w:color w:val="FF0000"/>
          <w:sz w:val="24"/>
          <w:szCs w:val="24"/>
        </w:rPr>
        <w:t>Section</w:t>
      </w:r>
      <w:r w:rsidR="00DB69B6" w:rsidRPr="00FD086B">
        <w:rPr>
          <w:rFonts w:ascii="Arial" w:hAnsi="Arial" w:cs="Arial"/>
          <w:b/>
          <w:color w:val="FF0000"/>
          <w:sz w:val="24"/>
          <w:szCs w:val="24"/>
        </w:rPr>
        <w:t xml:space="preserve"> </w:t>
      </w:r>
      <w:r w:rsidR="00A258F5" w:rsidRPr="00FD086B">
        <w:rPr>
          <w:rFonts w:ascii="Arial" w:hAnsi="Arial" w:cs="Arial"/>
          <w:b/>
          <w:color w:val="FF0000"/>
          <w:sz w:val="24"/>
          <w:szCs w:val="24"/>
        </w:rPr>
        <w:t>4</w:t>
      </w:r>
      <w:r w:rsidR="00844D2A" w:rsidRPr="00FD086B">
        <w:rPr>
          <w:rFonts w:ascii="Arial" w:hAnsi="Arial" w:cs="Arial"/>
          <w:b/>
          <w:sz w:val="24"/>
          <w:szCs w:val="24"/>
        </w:rPr>
        <w:t>.</w:t>
      </w:r>
    </w:p>
    <w:p w14:paraId="4067DCC6" w14:textId="77777777" w:rsidR="001B5924" w:rsidRPr="00782F0C" w:rsidRDefault="001B5924" w:rsidP="00DB69B6">
      <w:pPr>
        <w:pStyle w:val="CLQEi"/>
        <w:tabs>
          <w:tab w:val="left" w:pos="900"/>
          <w:tab w:val="left" w:pos="1440"/>
        </w:tabs>
        <w:ind w:left="907"/>
        <w:rPr>
          <w:rFonts w:ascii="Arial" w:hAnsi="Arial" w:cs="Arial"/>
          <w:sz w:val="24"/>
          <w:szCs w:val="24"/>
        </w:rPr>
      </w:pPr>
    </w:p>
    <w:p w14:paraId="6B8D7A3C" w14:textId="12FD063D" w:rsidR="001B5924" w:rsidRPr="00782F0C" w:rsidRDefault="001B5924" w:rsidP="00205173">
      <w:pPr>
        <w:pStyle w:val="CLQEi"/>
        <w:numPr>
          <w:ilvl w:val="0"/>
          <w:numId w:val="44"/>
        </w:numPr>
        <w:ind w:left="1260"/>
        <w:rPr>
          <w:rFonts w:ascii="Arial" w:hAnsi="Arial" w:cs="Arial"/>
          <w:b/>
          <w:sz w:val="24"/>
          <w:szCs w:val="24"/>
        </w:rPr>
      </w:pPr>
      <w:r w:rsidRPr="00782F0C">
        <w:rPr>
          <w:rFonts w:ascii="Arial" w:hAnsi="Arial" w:cs="Arial"/>
          <w:sz w:val="24"/>
          <w:szCs w:val="24"/>
        </w:rPr>
        <w:t xml:space="preserve">In the case of </w:t>
      </w:r>
      <w:r w:rsidR="00435267" w:rsidRPr="00782F0C">
        <w:rPr>
          <w:rFonts w:ascii="Arial" w:hAnsi="Arial" w:cs="Arial"/>
          <w:sz w:val="24"/>
          <w:szCs w:val="24"/>
        </w:rPr>
        <w:t>a</w:t>
      </w:r>
      <w:r w:rsidRPr="00782F0C">
        <w:rPr>
          <w:rFonts w:ascii="Arial" w:hAnsi="Arial" w:cs="Arial"/>
          <w:sz w:val="24"/>
          <w:szCs w:val="24"/>
        </w:rPr>
        <w:t xml:space="preserve"> </w:t>
      </w:r>
      <w:r w:rsidR="007714E6" w:rsidRPr="007714E6">
        <w:rPr>
          <w:rFonts w:ascii="Arial" w:hAnsi="Arial" w:cs="Arial"/>
          <w:b/>
          <w:bCs/>
          <w:sz w:val="24"/>
          <w:szCs w:val="24"/>
        </w:rPr>
        <w:t xml:space="preserve">professional </w:t>
      </w:r>
      <w:r w:rsidRPr="00782F0C">
        <w:rPr>
          <w:rFonts w:ascii="Arial" w:hAnsi="Arial" w:cs="Arial"/>
          <w:b/>
          <w:sz w:val="24"/>
          <w:szCs w:val="24"/>
        </w:rPr>
        <w:t>apprenticeship</w:t>
      </w:r>
      <w:r w:rsidRPr="00782F0C">
        <w:rPr>
          <w:rFonts w:ascii="Arial" w:hAnsi="Arial" w:cs="Arial"/>
          <w:sz w:val="24"/>
          <w:szCs w:val="24"/>
        </w:rPr>
        <w:t xml:space="preserve">, where </w:t>
      </w:r>
      <w:r w:rsidR="00DB0DE3" w:rsidRPr="00782F0C">
        <w:rPr>
          <w:rFonts w:ascii="Arial" w:hAnsi="Arial" w:cs="Arial"/>
          <w:sz w:val="24"/>
          <w:szCs w:val="24"/>
        </w:rPr>
        <w:t>part of an award (i.e.</w:t>
      </w:r>
      <w:r w:rsidR="004739D9">
        <w:rPr>
          <w:rFonts w:ascii="Arial" w:hAnsi="Arial" w:cs="Arial"/>
          <w:sz w:val="24"/>
          <w:szCs w:val="24"/>
        </w:rPr>
        <w:t>,</w:t>
      </w:r>
      <w:r w:rsidR="00DB0DE3" w:rsidRPr="00782F0C">
        <w:rPr>
          <w:rFonts w:ascii="Arial" w:hAnsi="Arial" w:cs="Arial"/>
          <w:sz w:val="24"/>
          <w:szCs w:val="24"/>
        </w:rPr>
        <w:t xml:space="preserve"> </w:t>
      </w:r>
      <w:r w:rsidR="002F4650" w:rsidRPr="00782F0C">
        <w:rPr>
          <w:rFonts w:ascii="Arial" w:hAnsi="Arial" w:cs="Arial"/>
          <w:sz w:val="24"/>
          <w:szCs w:val="24"/>
        </w:rPr>
        <w:t>taught credit</w:t>
      </w:r>
      <w:r w:rsidR="00DB0DE3" w:rsidRPr="00782F0C">
        <w:rPr>
          <w:rFonts w:ascii="Arial" w:hAnsi="Arial" w:cs="Arial"/>
          <w:sz w:val="24"/>
          <w:szCs w:val="24"/>
        </w:rPr>
        <w:t>)</w:t>
      </w:r>
      <w:r w:rsidR="002F4650" w:rsidRPr="00782F0C">
        <w:rPr>
          <w:rFonts w:ascii="Arial" w:hAnsi="Arial" w:cs="Arial"/>
          <w:sz w:val="24"/>
          <w:szCs w:val="24"/>
        </w:rPr>
        <w:t xml:space="preserve"> is delivered</w:t>
      </w:r>
      <w:r w:rsidR="00DB0DE3" w:rsidRPr="00782F0C">
        <w:rPr>
          <w:rFonts w:ascii="Arial" w:hAnsi="Arial" w:cs="Arial"/>
          <w:sz w:val="24"/>
          <w:szCs w:val="24"/>
        </w:rPr>
        <w:t xml:space="preserve"> through </w:t>
      </w:r>
      <w:r w:rsidR="002F4650" w:rsidRPr="00782F0C">
        <w:rPr>
          <w:rFonts w:ascii="Arial" w:hAnsi="Arial" w:cs="Arial"/>
          <w:sz w:val="24"/>
          <w:szCs w:val="24"/>
        </w:rPr>
        <w:t>a</w:t>
      </w:r>
      <w:r w:rsidRPr="00782F0C">
        <w:rPr>
          <w:rFonts w:ascii="Arial" w:hAnsi="Arial" w:cs="Arial"/>
          <w:sz w:val="24"/>
          <w:szCs w:val="24"/>
        </w:rPr>
        <w:t xml:space="preserve"> subcontract</w:t>
      </w:r>
      <w:r w:rsidR="002F4650" w:rsidRPr="00782F0C">
        <w:rPr>
          <w:rFonts w:ascii="Arial" w:hAnsi="Arial" w:cs="Arial"/>
          <w:sz w:val="24"/>
          <w:szCs w:val="24"/>
        </w:rPr>
        <w:t>ing arrangement with</w:t>
      </w:r>
      <w:r w:rsidRPr="00782F0C">
        <w:rPr>
          <w:rFonts w:ascii="Arial" w:hAnsi="Arial" w:cs="Arial"/>
          <w:sz w:val="24"/>
          <w:szCs w:val="24"/>
        </w:rPr>
        <w:t xml:space="preserve"> a </w:t>
      </w:r>
      <w:r w:rsidR="00DB0DE3" w:rsidRPr="00782F0C">
        <w:rPr>
          <w:rFonts w:ascii="Arial" w:hAnsi="Arial" w:cs="Arial"/>
          <w:sz w:val="24"/>
          <w:szCs w:val="24"/>
        </w:rPr>
        <w:t xml:space="preserve">new </w:t>
      </w:r>
      <w:r w:rsidR="00461ECC" w:rsidRPr="00782F0C">
        <w:rPr>
          <w:rFonts w:ascii="Arial" w:hAnsi="Arial" w:cs="Arial"/>
          <w:sz w:val="24"/>
          <w:szCs w:val="24"/>
        </w:rPr>
        <w:t>P</w:t>
      </w:r>
      <w:r w:rsidRPr="00782F0C">
        <w:rPr>
          <w:rFonts w:ascii="Arial" w:hAnsi="Arial" w:cs="Arial"/>
          <w:sz w:val="24"/>
          <w:szCs w:val="24"/>
        </w:rPr>
        <w:t>artner</w:t>
      </w:r>
      <w:r w:rsidR="002F4650" w:rsidRPr="00782F0C">
        <w:rPr>
          <w:rFonts w:ascii="Arial" w:hAnsi="Arial" w:cs="Arial"/>
          <w:sz w:val="24"/>
          <w:szCs w:val="24"/>
        </w:rPr>
        <w:t>, a</w:t>
      </w:r>
      <w:r w:rsidRPr="00782F0C">
        <w:rPr>
          <w:rFonts w:ascii="Arial" w:hAnsi="Arial" w:cs="Arial"/>
          <w:sz w:val="24"/>
          <w:szCs w:val="24"/>
        </w:rPr>
        <w:t xml:space="preserve">pproval </w:t>
      </w:r>
      <w:r w:rsidR="00DB0DE3" w:rsidRPr="00782F0C">
        <w:rPr>
          <w:rFonts w:ascii="Arial" w:hAnsi="Arial" w:cs="Arial"/>
          <w:sz w:val="24"/>
          <w:szCs w:val="24"/>
        </w:rPr>
        <w:t xml:space="preserve">of the partnership </w:t>
      </w:r>
      <w:r w:rsidR="00A22DDB" w:rsidRPr="00782F0C">
        <w:rPr>
          <w:rFonts w:ascii="Arial" w:hAnsi="Arial" w:cs="Arial"/>
          <w:sz w:val="24"/>
          <w:szCs w:val="24"/>
        </w:rPr>
        <w:t xml:space="preserve">is normally considered through </w:t>
      </w:r>
      <w:r w:rsidRPr="00782F0C">
        <w:rPr>
          <w:rFonts w:ascii="Arial" w:hAnsi="Arial" w:cs="Arial"/>
          <w:sz w:val="24"/>
          <w:szCs w:val="24"/>
        </w:rPr>
        <w:t xml:space="preserve">a separate </w:t>
      </w:r>
      <w:r w:rsidR="002F4650" w:rsidRPr="00782F0C">
        <w:rPr>
          <w:rFonts w:ascii="Arial" w:hAnsi="Arial" w:cs="Arial"/>
          <w:sz w:val="24"/>
          <w:szCs w:val="24"/>
        </w:rPr>
        <w:t>University</w:t>
      </w:r>
      <w:r w:rsidRPr="00782F0C">
        <w:rPr>
          <w:rFonts w:ascii="Arial" w:hAnsi="Arial" w:cs="Arial"/>
          <w:sz w:val="24"/>
          <w:szCs w:val="24"/>
        </w:rPr>
        <w:t xml:space="preserve"> Approval </w:t>
      </w:r>
      <w:r w:rsidR="002F4650" w:rsidRPr="00782F0C">
        <w:rPr>
          <w:rFonts w:ascii="Arial" w:hAnsi="Arial" w:cs="Arial"/>
          <w:sz w:val="24"/>
          <w:szCs w:val="24"/>
        </w:rPr>
        <w:t>e</w:t>
      </w:r>
      <w:r w:rsidRPr="00782F0C">
        <w:rPr>
          <w:rFonts w:ascii="Arial" w:hAnsi="Arial" w:cs="Arial"/>
          <w:sz w:val="24"/>
          <w:szCs w:val="24"/>
        </w:rPr>
        <w:t xml:space="preserve">vent. </w:t>
      </w:r>
      <w:r w:rsidR="00A22DDB" w:rsidRPr="00782F0C">
        <w:rPr>
          <w:rFonts w:ascii="Arial" w:hAnsi="Arial" w:cs="Arial"/>
          <w:sz w:val="24"/>
          <w:szCs w:val="24"/>
        </w:rPr>
        <w:t xml:space="preserve"> </w:t>
      </w:r>
      <w:r w:rsidR="00DB0DE3" w:rsidRPr="00782F0C">
        <w:rPr>
          <w:rFonts w:ascii="Arial" w:hAnsi="Arial" w:cs="Arial"/>
          <w:sz w:val="24"/>
          <w:szCs w:val="24"/>
        </w:rPr>
        <w:t xml:space="preserve">The </w:t>
      </w:r>
      <w:r w:rsidRPr="00782F0C">
        <w:rPr>
          <w:rFonts w:ascii="Arial" w:hAnsi="Arial" w:cs="Arial"/>
          <w:sz w:val="24"/>
          <w:szCs w:val="24"/>
        </w:rPr>
        <w:t xml:space="preserve">enhanced </w:t>
      </w:r>
      <w:r w:rsidR="00DB0DE3" w:rsidRPr="00782F0C">
        <w:rPr>
          <w:rFonts w:ascii="Arial" w:hAnsi="Arial" w:cs="Arial"/>
          <w:sz w:val="24"/>
          <w:szCs w:val="24"/>
        </w:rPr>
        <w:t xml:space="preserve">University </w:t>
      </w:r>
      <w:r w:rsidR="004739D9">
        <w:rPr>
          <w:rFonts w:ascii="Arial" w:hAnsi="Arial" w:cs="Arial"/>
          <w:sz w:val="24"/>
          <w:szCs w:val="24"/>
        </w:rPr>
        <w:t>A</w:t>
      </w:r>
      <w:r w:rsidR="00435267" w:rsidRPr="00782F0C">
        <w:rPr>
          <w:rFonts w:ascii="Arial" w:hAnsi="Arial" w:cs="Arial"/>
          <w:sz w:val="24"/>
          <w:szCs w:val="24"/>
        </w:rPr>
        <w:t>pproval event</w:t>
      </w:r>
      <w:r w:rsidRPr="00782F0C">
        <w:rPr>
          <w:rFonts w:ascii="Arial" w:hAnsi="Arial" w:cs="Arial"/>
          <w:sz w:val="24"/>
          <w:szCs w:val="24"/>
        </w:rPr>
        <w:t xml:space="preserve"> will be managed by </w:t>
      </w:r>
      <w:r w:rsidR="005256C0">
        <w:rPr>
          <w:rFonts w:ascii="Arial" w:hAnsi="Arial" w:cs="Arial"/>
          <w:sz w:val="24"/>
          <w:szCs w:val="24"/>
        </w:rPr>
        <w:t>SLAR</w:t>
      </w:r>
      <w:r w:rsidR="0084305B" w:rsidRPr="00782F0C">
        <w:rPr>
          <w:rFonts w:ascii="Arial" w:hAnsi="Arial" w:cs="Arial"/>
          <w:sz w:val="24"/>
          <w:szCs w:val="24"/>
        </w:rPr>
        <w:t xml:space="preserve"> </w:t>
      </w:r>
      <w:r w:rsidRPr="00782F0C">
        <w:rPr>
          <w:rFonts w:ascii="Arial" w:hAnsi="Arial" w:cs="Arial"/>
          <w:sz w:val="24"/>
          <w:szCs w:val="24"/>
        </w:rPr>
        <w:t xml:space="preserve">(QAV) and will involve </w:t>
      </w:r>
      <w:r w:rsidR="007714E6">
        <w:rPr>
          <w:rFonts w:ascii="Arial" w:hAnsi="Arial" w:cs="Arial"/>
          <w:sz w:val="24"/>
          <w:szCs w:val="24"/>
        </w:rPr>
        <w:t>a r</w:t>
      </w:r>
      <w:r w:rsidRPr="00782F0C">
        <w:rPr>
          <w:rFonts w:ascii="Arial" w:hAnsi="Arial" w:cs="Arial"/>
          <w:sz w:val="24"/>
          <w:szCs w:val="24"/>
        </w:rPr>
        <w:t xml:space="preserve">isk </w:t>
      </w:r>
      <w:r w:rsidR="007714E6">
        <w:rPr>
          <w:rFonts w:ascii="Arial" w:hAnsi="Arial" w:cs="Arial"/>
          <w:sz w:val="24"/>
          <w:szCs w:val="24"/>
        </w:rPr>
        <w:t>a</w:t>
      </w:r>
      <w:r w:rsidRPr="00782F0C">
        <w:rPr>
          <w:rFonts w:ascii="Arial" w:hAnsi="Arial" w:cs="Arial"/>
          <w:sz w:val="24"/>
          <w:szCs w:val="24"/>
        </w:rPr>
        <w:t xml:space="preserve">ssessment and approval of the Partner </w:t>
      </w:r>
      <w:r w:rsidR="00DB0DE3" w:rsidRPr="00782F0C">
        <w:rPr>
          <w:rFonts w:ascii="Arial" w:hAnsi="Arial" w:cs="Arial"/>
          <w:sz w:val="24"/>
          <w:szCs w:val="24"/>
        </w:rPr>
        <w:t>- p</w:t>
      </w:r>
      <w:r w:rsidRPr="00782F0C">
        <w:rPr>
          <w:rFonts w:ascii="Arial" w:hAnsi="Arial" w:cs="Arial"/>
          <w:sz w:val="24"/>
          <w:szCs w:val="24"/>
        </w:rPr>
        <w:t xml:space="preserve">lease refer to processes outlined in </w:t>
      </w:r>
      <w:r w:rsidR="007E61D7" w:rsidRPr="00231179">
        <w:rPr>
          <w:rFonts w:ascii="Arial" w:hAnsi="Arial" w:cs="Arial"/>
          <w:b/>
          <w:color w:val="FF0000"/>
          <w:sz w:val="24"/>
          <w:szCs w:val="24"/>
        </w:rPr>
        <w:t>Section</w:t>
      </w:r>
      <w:r w:rsidRPr="00231179">
        <w:rPr>
          <w:rFonts w:ascii="Arial" w:hAnsi="Arial" w:cs="Arial"/>
          <w:b/>
          <w:color w:val="FF0000"/>
          <w:sz w:val="24"/>
          <w:szCs w:val="24"/>
        </w:rPr>
        <w:t xml:space="preserve"> 4</w:t>
      </w:r>
      <w:r w:rsidRPr="00231179">
        <w:rPr>
          <w:rFonts w:ascii="Arial" w:hAnsi="Arial" w:cs="Arial"/>
          <w:b/>
          <w:sz w:val="24"/>
          <w:szCs w:val="24"/>
        </w:rPr>
        <w:t>.</w:t>
      </w:r>
      <w:r w:rsidR="00EB2C37" w:rsidRPr="00782F0C">
        <w:rPr>
          <w:rFonts w:ascii="Arial" w:hAnsi="Arial" w:cs="Arial"/>
          <w:b/>
          <w:sz w:val="24"/>
          <w:szCs w:val="24"/>
        </w:rPr>
        <w:t xml:space="preserve">  </w:t>
      </w:r>
      <w:r w:rsidR="00EB2C37" w:rsidRPr="004739D9">
        <w:rPr>
          <w:rFonts w:ascii="Arial" w:hAnsi="Arial" w:cs="Arial"/>
          <w:b/>
          <w:bCs/>
          <w:sz w:val="24"/>
          <w:szCs w:val="24"/>
        </w:rPr>
        <w:t>N.B.</w:t>
      </w:r>
      <w:r w:rsidR="00EB2C37" w:rsidRPr="00782F0C">
        <w:rPr>
          <w:rFonts w:ascii="Arial" w:hAnsi="Arial" w:cs="Arial"/>
          <w:b/>
          <w:sz w:val="24"/>
          <w:szCs w:val="24"/>
        </w:rPr>
        <w:t xml:space="preserve"> </w:t>
      </w:r>
      <w:r w:rsidR="005256C0">
        <w:rPr>
          <w:rFonts w:ascii="Arial" w:hAnsi="Arial" w:cs="Arial"/>
          <w:sz w:val="24"/>
          <w:szCs w:val="24"/>
        </w:rPr>
        <w:t>SLAR</w:t>
      </w:r>
      <w:r w:rsidR="004B5BA1" w:rsidRPr="00782F0C">
        <w:rPr>
          <w:rFonts w:ascii="Arial" w:hAnsi="Arial" w:cs="Arial"/>
          <w:sz w:val="24"/>
          <w:szCs w:val="24"/>
        </w:rPr>
        <w:t xml:space="preserve"> (QAV) </w:t>
      </w:r>
      <w:r w:rsidR="00EB2C37" w:rsidRPr="00782F0C">
        <w:rPr>
          <w:rFonts w:ascii="Arial" w:hAnsi="Arial" w:cs="Arial"/>
          <w:sz w:val="24"/>
          <w:szCs w:val="24"/>
        </w:rPr>
        <w:t xml:space="preserve">(in consultation with the Academic School) will determine the appropriate </w:t>
      </w:r>
      <w:r w:rsidR="00461ECC" w:rsidRPr="00782F0C">
        <w:rPr>
          <w:rFonts w:ascii="Arial" w:hAnsi="Arial" w:cs="Arial"/>
          <w:sz w:val="24"/>
          <w:szCs w:val="24"/>
        </w:rPr>
        <w:t>Partner</w:t>
      </w:r>
      <w:r w:rsidR="00EB2C37" w:rsidRPr="00782F0C">
        <w:rPr>
          <w:rFonts w:ascii="Arial" w:hAnsi="Arial" w:cs="Arial"/>
          <w:sz w:val="24"/>
          <w:szCs w:val="24"/>
        </w:rPr>
        <w:t xml:space="preserve"> approval process, based on the anticipated value of credits to be delivered by the </w:t>
      </w:r>
      <w:r w:rsidR="00461ECC" w:rsidRPr="00782F0C">
        <w:rPr>
          <w:rFonts w:ascii="Arial" w:hAnsi="Arial" w:cs="Arial"/>
          <w:sz w:val="24"/>
          <w:szCs w:val="24"/>
        </w:rPr>
        <w:t>Partner</w:t>
      </w:r>
      <w:r w:rsidR="00EB2C37" w:rsidRPr="00782F0C">
        <w:rPr>
          <w:rFonts w:ascii="Arial" w:hAnsi="Arial" w:cs="Arial"/>
          <w:sz w:val="24"/>
          <w:szCs w:val="24"/>
        </w:rPr>
        <w:t>.</w:t>
      </w:r>
    </w:p>
    <w:p w14:paraId="2D9735A0" w14:textId="77777777" w:rsidR="000A7CA6" w:rsidRPr="004739D9" w:rsidRDefault="000A7CA6" w:rsidP="004739D9">
      <w:pPr>
        <w:rPr>
          <w:rFonts w:ascii="Arial" w:hAnsi="Arial" w:cs="Arial"/>
        </w:rPr>
      </w:pPr>
    </w:p>
    <w:p w14:paraId="1CF10F46" w14:textId="77777777" w:rsidR="00EC7EDF" w:rsidRPr="00782F0C" w:rsidRDefault="00A258F5" w:rsidP="0084305B">
      <w:pPr>
        <w:pStyle w:val="Heading2"/>
        <w:ind w:left="900" w:hanging="900"/>
        <w:rPr>
          <w:rFonts w:cs="Arial"/>
          <w:lang w:val="en-GB"/>
        </w:rPr>
      </w:pPr>
      <w:bookmarkStart w:id="76" w:name="_Toc459879120"/>
      <w:bookmarkStart w:id="77" w:name="_Toc459879322"/>
      <w:bookmarkStart w:id="78" w:name="_Toc459879544"/>
      <w:bookmarkStart w:id="79" w:name="_Toc459879642"/>
      <w:bookmarkStart w:id="80" w:name="_Toc461706265"/>
      <w:bookmarkStart w:id="81" w:name="_Toc174356022"/>
      <w:bookmarkStart w:id="82" w:name="_Toc176947676"/>
      <w:bookmarkEnd w:id="75"/>
      <w:r w:rsidRPr="00782F0C">
        <w:rPr>
          <w:rFonts w:cs="Arial"/>
          <w:lang w:val="en-GB"/>
        </w:rPr>
        <w:t>2</w:t>
      </w:r>
      <w:r w:rsidR="00EC7EDF" w:rsidRPr="00782F0C">
        <w:rPr>
          <w:rFonts w:cs="Arial"/>
        </w:rPr>
        <w:t>.</w:t>
      </w:r>
      <w:r w:rsidR="00D63B5A" w:rsidRPr="00782F0C">
        <w:rPr>
          <w:rFonts w:cs="Arial"/>
        </w:rPr>
        <w:t>2</w:t>
      </w:r>
      <w:r w:rsidR="00EC7EDF">
        <w:tab/>
      </w:r>
      <w:r w:rsidR="00D63B5A" w:rsidRPr="00782F0C">
        <w:rPr>
          <w:rFonts w:cs="Arial"/>
        </w:rPr>
        <w:t xml:space="preserve">Due Diligence </w:t>
      </w:r>
      <w:r w:rsidR="00320DC0" w:rsidRPr="00782F0C">
        <w:rPr>
          <w:rFonts w:cs="Arial"/>
        </w:rPr>
        <w:t xml:space="preserve">and Authorisation to Proceed </w:t>
      </w:r>
      <w:r w:rsidR="00D63B5A" w:rsidRPr="00782F0C">
        <w:rPr>
          <w:rFonts w:cs="Arial"/>
        </w:rPr>
        <w:t>Process</w:t>
      </w:r>
      <w:bookmarkStart w:id="83" w:name="_Toc424226345"/>
      <w:bookmarkEnd w:id="76"/>
      <w:bookmarkEnd w:id="77"/>
      <w:bookmarkEnd w:id="78"/>
      <w:bookmarkEnd w:id="79"/>
      <w:bookmarkEnd w:id="80"/>
      <w:r w:rsidR="00472DBA" w:rsidRPr="00782F0C">
        <w:rPr>
          <w:rFonts w:cs="Arial"/>
          <w:lang w:val="en-GB"/>
        </w:rPr>
        <w:t xml:space="preserve"> for Institutional Approval </w:t>
      </w:r>
      <w:r w:rsidR="007C1C72" w:rsidRPr="00782F0C">
        <w:rPr>
          <w:rFonts w:cs="Arial"/>
          <w:lang w:val="en-GB"/>
        </w:rPr>
        <w:t>and Review</w:t>
      </w:r>
      <w:bookmarkEnd w:id="81"/>
      <w:bookmarkEnd w:id="82"/>
    </w:p>
    <w:p w14:paraId="66E3A33B" w14:textId="77777777" w:rsidR="004F7075" w:rsidRPr="00782F0C" w:rsidRDefault="004F7075" w:rsidP="00656A5E">
      <w:pPr>
        <w:tabs>
          <w:tab w:val="left" w:pos="900"/>
          <w:tab w:val="left" w:pos="1440"/>
        </w:tabs>
        <w:rPr>
          <w:rFonts w:ascii="Arial" w:hAnsi="Arial" w:cs="Arial"/>
          <w:lang w:val="x-none"/>
        </w:rPr>
      </w:pPr>
    </w:p>
    <w:p w14:paraId="45F9EE1E" w14:textId="6C67774E" w:rsidR="00735786" w:rsidRPr="00782F0C" w:rsidRDefault="004D5360"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w:t>
      </w:r>
      <w:r w:rsidR="00651C3B" w:rsidRPr="00782F0C">
        <w:rPr>
          <w:rFonts w:ascii="Arial" w:hAnsi="Arial" w:cs="Arial"/>
          <w:sz w:val="24"/>
          <w:szCs w:val="24"/>
        </w:rPr>
        <w:t xml:space="preserve">eesside </w:t>
      </w:r>
      <w:r w:rsidRPr="00782F0C">
        <w:rPr>
          <w:rFonts w:ascii="Arial" w:hAnsi="Arial" w:cs="Arial"/>
          <w:sz w:val="24"/>
          <w:szCs w:val="24"/>
        </w:rPr>
        <w:t>U</w:t>
      </w:r>
      <w:r w:rsidR="00651C3B" w:rsidRPr="00782F0C">
        <w:rPr>
          <w:rFonts w:ascii="Arial" w:hAnsi="Arial" w:cs="Arial"/>
          <w:sz w:val="24"/>
          <w:szCs w:val="24"/>
        </w:rPr>
        <w:t>niversity</w:t>
      </w:r>
      <w:r w:rsidRPr="00782F0C">
        <w:rPr>
          <w:rFonts w:ascii="Arial" w:hAnsi="Arial" w:cs="Arial"/>
          <w:sz w:val="24"/>
          <w:szCs w:val="24"/>
        </w:rPr>
        <w:t xml:space="preserve"> adopts a </w:t>
      </w:r>
      <w:r w:rsidR="00400633" w:rsidRPr="00782F0C">
        <w:rPr>
          <w:rFonts w:ascii="Arial" w:hAnsi="Arial" w:cs="Arial"/>
          <w:sz w:val="24"/>
          <w:szCs w:val="24"/>
        </w:rPr>
        <w:t>risk-based</w:t>
      </w:r>
      <w:r w:rsidR="00651C3B" w:rsidRPr="00782F0C">
        <w:rPr>
          <w:rFonts w:ascii="Arial" w:hAnsi="Arial" w:cs="Arial"/>
          <w:sz w:val="24"/>
          <w:szCs w:val="24"/>
        </w:rPr>
        <w:t xml:space="preserve"> approach</w:t>
      </w:r>
      <w:r w:rsidR="00565321">
        <w:rPr>
          <w:rFonts w:ascii="Arial" w:hAnsi="Arial" w:cs="Arial"/>
          <w:sz w:val="24"/>
          <w:szCs w:val="24"/>
        </w:rPr>
        <w:t xml:space="preserve"> </w:t>
      </w:r>
      <w:r w:rsidR="00565321" w:rsidRPr="00782F0C">
        <w:rPr>
          <w:rFonts w:ascii="Arial" w:hAnsi="Arial" w:cs="Arial"/>
          <w:sz w:val="24"/>
          <w:szCs w:val="24"/>
        </w:rPr>
        <w:t>(see</w:t>
      </w:r>
      <w:r w:rsidR="00565321">
        <w:rPr>
          <w:rFonts w:ascii="Arial" w:hAnsi="Arial" w:cs="Arial"/>
          <w:sz w:val="24"/>
          <w:szCs w:val="24"/>
        </w:rPr>
        <w:t xml:space="preserve"> </w:t>
      </w:r>
      <w:r w:rsidR="00211C68" w:rsidRPr="00211C68">
        <w:rPr>
          <w:rFonts w:ascii="Arial" w:hAnsi="Arial" w:cs="Arial"/>
          <w:b/>
          <w:color w:val="FF0000"/>
          <w:sz w:val="24"/>
          <w:szCs w:val="24"/>
        </w:rPr>
        <w:t>S</w:t>
      </w:r>
      <w:r w:rsidR="00565321" w:rsidRPr="00211C68">
        <w:rPr>
          <w:rFonts w:ascii="Arial" w:hAnsi="Arial" w:cs="Arial"/>
          <w:b/>
          <w:color w:val="FF0000"/>
          <w:sz w:val="24"/>
          <w:szCs w:val="24"/>
        </w:rPr>
        <w:t>ection 1.</w:t>
      </w:r>
      <w:r w:rsidR="00211C68" w:rsidRPr="00211C68">
        <w:rPr>
          <w:rFonts w:ascii="Arial" w:hAnsi="Arial" w:cs="Arial"/>
          <w:b/>
          <w:color w:val="FF0000"/>
          <w:sz w:val="24"/>
          <w:szCs w:val="24"/>
        </w:rPr>
        <w:t>6</w:t>
      </w:r>
      <w:r w:rsidR="00211C68">
        <w:rPr>
          <w:rFonts w:ascii="Arial" w:hAnsi="Arial" w:cs="Arial"/>
          <w:sz w:val="24"/>
          <w:szCs w:val="24"/>
        </w:rPr>
        <w:t>)</w:t>
      </w:r>
      <w:r w:rsidR="00651C3B" w:rsidRPr="00782F0C">
        <w:rPr>
          <w:rFonts w:ascii="Arial" w:hAnsi="Arial" w:cs="Arial"/>
          <w:sz w:val="24"/>
          <w:szCs w:val="24"/>
        </w:rPr>
        <w:t xml:space="preserve"> through its </w:t>
      </w:r>
      <w:r w:rsidR="00472DBA" w:rsidRPr="00782F0C">
        <w:rPr>
          <w:rFonts w:ascii="Arial" w:hAnsi="Arial" w:cs="Arial"/>
          <w:sz w:val="24"/>
          <w:szCs w:val="24"/>
        </w:rPr>
        <w:t xml:space="preserve">institutional </w:t>
      </w:r>
      <w:r w:rsidR="00651C3B" w:rsidRPr="00782F0C">
        <w:rPr>
          <w:rFonts w:ascii="Arial" w:hAnsi="Arial" w:cs="Arial"/>
          <w:sz w:val="24"/>
          <w:szCs w:val="24"/>
        </w:rPr>
        <w:t>a</w:t>
      </w:r>
      <w:r w:rsidRPr="00782F0C">
        <w:rPr>
          <w:rFonts w:ascii="Arial" w:hAnsi="Arial" w:cs="Arial"/>
          <w:sz w:val="24"/>
          <w:szCs w:val="24"/>
        </w:rPr>
        <w:t>pproval and review procedures to ensure potential risks are considered, managed</w:t>
      </w:r>
      <w:r w:rsidR="004739D9">
        <w:rPr>
          <w:rFonts w:ascii="Arial" w:hAnsi="Arial" w:cs="Arial"/>
          <w:sz w:val="24"/>
          <w:szCs w:val="24"/>
        </w:rPr>
        <w:t>,</w:t>
      </w:r>
      <w:r w:rsidRPr="00782F0C">
        <w:rPr>
          <w:rFonts w:ascii="Arial" w:hAnsi="Arial" w:cs="Arial"/>
          <w:sz w:val="24"/>
          <w:szCs w:val="24"/>
        </w:rPr>
        <w:t xml:space="preserve"> and mitigated.  The level and profile of risk is evaluated through academic, business</w:t>
      </w:r>
      <w:r w:rsidR="004739D9">
        <w:rPr>
          <w:rFonts w:ascii="Arial" w:hAnsi="Arial" w:cs="Arial"/>
          <w:sz w:val="24"/>
          <w:szCs w:val="24"/>
        </w:rPr>
        <w:t>,</w:t>
      </w:r>
      <w:r w:rsidRPr="00782F0C">
        <w:rPr>
          <w:rFonts w:ascii="Arial" w:hAnsi="Arial" w:cs="Arial"/>
          <w:sz w:val="24"/>
          <w:szCs w:val="24"/>
        </w:rPr>
        <w:t xml:space="preserve"> and financial due diligence. </w:t>
      </w:r>
      <w:r w:rsidR="00735786" w:rsidRPr="00782F0C">
        <w:rPr>
          <w:rFonts w:ascii="Arial" w:hAnsi="Arial" w:cs="Arial"/>
          <w:sz w:val="24"/>
          <w:szCs w:val="24"/>
        </w:rPr>
        <w:t xml:space="preserve"> This acts as a prerequisite to </w:t>
      </w:r>
      <w:r w:rsidR="00C97579" w:rsidRPr="00782F0C">
        <w:rPr>
          <w:rFonts w:ascii="Arial" w:hAnsi="Arial" w:cs="Arial"/>
          <w:sz w:val="24"/>
          <w:szCs w:val="24"/>
        </w:rPr>
        <w:t>entering</w:t>
      </w:r>
      <w:r w:rsidR="00735786" w:rsidRPr="00782F0C">
        <w:rPr>
          <w:rFonts w:ascii="Arial" w:hAnsi="Arial" w:cs="Arial"/>
          <w:sz w:val="24"/>
          <w:szCs w:val="24"/>
        </w:rPr>
        <w:t xml:space="preserve"> a collaborative arrangement (and renewing collaborative </w:t>
      </w:r>
      <w:r w:rsidR="00252556" w:rsidRPr="00782F0C">
        <w:rPr>
          <w:rFonts w:ascii="Arial" w:hAnsi="Arial" w:cs="Arial"/>
          <w:sz w:val="24"/>
          <w:szCs w:val="24"/>
        </w:rPr>
        <w:t>partnerships</w:t>
      </w:r>
      <w:r w:rsidR="00735786" w:rsidRPr="00782F0C">
        <w:rPr>
          <w:rFonts w:ascii="Arial" w:hAnsi="Arial" w:cs="Arial"/>
          <w:sz w:val="24"/>
          <w:szCs w:val="24"/>
        </w:rPr>
        <w:t>)</w:t>
      </w:r>
      <w:r w:rsidR="00983E60" w:rsidRPr="00782F0C">
        <w:rPr>
          <w:rFonts w:ascii="Arial" w:hAnsi="Arial" w:cs="Arial"/>
          <w:sz w:val="24"/>
          <w:szCs w:val="24"/>
        </w:rPr>
        <w:t xml:space="preserve">. </w:t>
      </w:r>
    </w:p>
    <w:p w14:paraId="2030CD04" w14:textId="77777777" w:rsidR="007D2C43" w:rsidRPr="00782F0C" w:rsidRDefault="007D2C43" w:rsidP="00656A5E">
      <w:pPr>
        <w:pStyle w:val="CLQEi"/>
        <w:tabs>
          <w:tab w:val="left" w:pos="900"/>
          <w:tab w:val="left" w:pos="1440"/>
        </w:tabs>
        <w:ind w:left="900"/>
        <w:rPr>
          <w:rFonts w:ascii="Arial" w:hAnsi="Arial" w:cs="Arial"/>
          <w:sz w:val="24"/>
          <w:szCs w:val="24"/>
        </w:rPr>
      </w:pPr>
    </w:p>
    <w:p w14:paraId="0B35DD4F" w14:textId="77777777" w:rsidR="007D2C43" w:rsidRPr="00782F0C" w:rsidRDefault="007D2C43"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A </w:t>
      </w:r>
      <w:r w:rsidRPr="00782F0C">
        <w:rPr>
          <w:rFonts w:ascii="Arial" w:hAnsi="Arial" w:cs="Arial"/>
          <w:b/>
          <w:sz w:val="24"/>
          <w:szCs w:val="24"/>
        </w:rPr>
        <w:t>Declaration of Interest for Partner Institution</w:t>
      </w:r>
      <w:r w:rsidR="00652F27" w:rsidRPr="00782F0C">
        <w:rPr>
          <w:rFonts w:ascii="Arial" w:hAnsi="Arial" w:cs="Arial"/>
          <w:b/>
          <w:sz w:val="24"/>
          <w:szCs w:val="24"/>
        </w:rPr>
        <w:t>s</w:t>
      </w:r>
      <w:r w:rsidRPr="00782F0C">
        <w:rPr>
          <w:rFonts w:ascii="Arial" w:hAnsi="Arial" w:cs="Arial"/>
          <w:sz w:val="24"/>
          <w:szCs w:val="24"/>
        </w:rPr>
        <w:t xml:space="preserve"> form (see </w:t>
      </w:r>
      <w:r w:rsidR="00652F27" w:rsidRPr="00782F0C">
        <w:rPr>
          <w:rFonts w:ascii="Arial" w:hAnsi="Arial" w:cs="Arial"/>
          <w:b/>
          <w:color w:val="FF0000"/>
          <w:sz w:val="24"/>
          <w:szCs w:val="24"/>
        </w:rPr>
        <w:t>E-</w:t>
      </w:r>
      <w:r w:rsidRPr="00782F0C">
        <w:rPr>
          <w:rFonts w:ascii="Arial" w:hAnsi="Arial" w:cs="Arial"/>
          <w:b/>
          <w:color w:val="FF0000"/>
          <w:sz w:val="24"/>
          <w:szCs w:val="24"/>
        </w:rPr>
        <w:t xml:space="preserve">Annex </w:t>
      </w:r>
      <w:r w:rsidR="00C12784" w:rsidRPr="00782F0C">
        <w:rPr>
          <w:rFonts w:ascii="Arial" w:hAnsi="Arial" w:cs="Arial"/>
          <w:b/>
          <w:color w:val="FF0000"/>
          <w:sz w:val="24"/>
          <w:szCs w:val="24"/>
        </w:rPr>
        <w:t>2</w:t>
      </w:r>
      <w:r w:rsidRPr="00782F0C">
        <w:rPr>
          <w:rFonts w:ascii="Arial" w:hAnsi="Arial" w:cs="Arial"/>
          <w:sz w:val="24"/>
          <w:szCs w:val="24"/>
        </w:rPr>
        <w:t xml:space="preserve">) must be completed alongside the Due Diligence processes and prior to </w:t>
      </w:r>
      <w:r w:rsidR="00C97579" w:rsidRPr="00782F0C">
        <w:rPr>
          <w:rFonts w:ascii="Arial" w:hAnsi="Arial" w:cs="Arial"/>
          <w:sz w:val="24"/>
          <w:szCs w:val="24"/>
        </w:rPr>
        <w:t>entering</w:t>
      </w:r>
      <w:r w:rsidRPr="00782F0C">
        <w:rPr>
          <w:rFonts w:ascii="Arial" w:hAnsi="Arial" w:cs="Arial"/>
          <w:sz w:val="24"/>
          <w:szCs w:val="24"/>
        </w:rPr>
        <w:t xml:space="preserve"> a contract with a </w:t>
      </w:r>
      <w:r w:rsidR="00F220E7" w:rsidRPr="00782F0C">
        <w:rPr>
          <w:rFonts w:ascii="Arial" w:hAnsi="Arial" w:cs="Arial"/>
          <w:sz w:val="24"/>
          <w:szCs w:val="24"/>
        </w:rPr>
        <w:t>Partner</w:t>
      </w:r>
      <w:r w:rsidRPr="00782F0C">
        <w:rPr>
          <w:rFonts w:ascii="Arial" w:hAnsi="Arial" w:cs="Arial"/>
          <w:sz w:val="24"/>
          <w:szCs w:val="24"/>
        </w:rPr>
        <w:t>.</w:t>
      </w:r>
    </w:p>
    <w:p w14:paraId="2C77E4C9" w14:textId="77777777" w:rsidR="00735786" w:rsidRPr="00782F0C" w:rsidRDefault="00735786" w:rsidP="00656A5E">
      <w:pPr>
        <w:pStyle w:val="CLQEi"/>
        <w:tabs>
          <w:tab w:val="left" w:pos="900"/>
          <w:tab w:val="left" w:pos="1440"/>
        </w:tabs>
        <w:ind w:left="900"/>
        <w:rPr>
          <w:rFonts w:ascii="Arial" w:hAnsi="Arial" w:cs="Arial"/>
          <w:sz w:val="24"/>
          <w:szCs w:val="24"/>
        </w:rPr>
      </w:pPr>
    </w:p>
    <w:p w14:paraId="0E90B8A2" w14:textId="7E1FFD9B" w:rsidR="006B7657" w:rsidRPr="00782F0C" w:rsidRDefault="00EC7EDF"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The</w:t>
      </w:r>
      <w:r w:rsidR="006F702C" w:rsidRPr="00782F0C">
        <w:rPr>
          <w:rFonts w:ascii="Arial" w:hAnsi="Arial" w:cs="Arial"/>
          <w:sz w:val="24"/>
          <w:szCs w:val="24"/>
        </w:rPr>
        <w:t xml:space="preserve"> Academic Registrar</w:t>
      </w:r>
      <w:r w:rsidR="00D35F86" w:rsidRPr="00782F0C">
        <w:rPr>
          <w:rFonts w:ascii="Arial" w:hAnsi="Arial" w:cs="Arial"/>
          <w:sz w:val="24"/>
          <w:szCs w:val="24"/>
        </w:rPr>
        <w:t xml:space="preserve"> (or nominee)</w:t>
      </w:r>
      <w:r w:rsidR="006F702C" w:rsidRPr="00782F0C">
        <w:rPr>
          <w:rFonts w:ascii="Arial" w:hAnsi="Arial" w:cs="Arial"/>
          <w:sz w:val="24"/>
          <w:szCs w:val="24"/>
        </w:rPr>
        <w:t xml:space="preserve"> </w:t>
      </w:r>
      <w:r w:rsidRPr="00782F0C">
        <w:rPr>
          <w:rFonts w:ascii="Arial" w:hAnsi="Arial" w:cs="Arial"/>
          <w:sz w:val="24"/>
          <w:szCs w:val="24"/>
        </w:rPr>
        <w:t>will undertake a process of Due Diligence with all new</w:t>
      </w:r>
      <w:r w:rsidR="00543028" w:rsidRPr="00782F0C">
        <w:rPr>
          <w:rFonts w:ascii="Arial" w:hAnsi="Arial" w:cs="Arial"/>
          <w:sz w:val="24"/>
          <w:szCs w:val="24"/>
        </w:rPr>
        <w:t xml:space="preserve"> </w:t>
      </w:r>
      <w:r w:rsidR="00F220E7" w:rsidRPr="00782F0C">
        <w:rPr>
          <w:rFonts w:ascii="Arial" w:hAnsi="Arial" w:cs="Arial"/>
          <w:sz w:val="24"/>
          <w:szCs w:val="24"/>
        </w:rPr>
        <w:t>Partner</w:t>
      </w:r>
      <w:r w:rsidRPr="00782F0C">
        <w:rPr>
          <w:rFonts w:ascii="Arial" w:hAnsi="Arial" w:cs="Arial"/>
          <w:sz w:val="24"/>
          <w:szCs w:val="24"/>
        </w:rPr>
        <w:t xml:space="preserve">s who </w:t>
      </w:r>
      <w:r w:rsidR="00252556" w:rsidRPr="00782F0C">
        <w:rPr>
          <w:rFonts w:ascii="Arial" w:hAnsi="Arial" w:cs="Arial"/>
          <w:sz w:val="24"/>
          <w:szCs w:val="24"/>
        </w:rPr>
        <w:t xml:space="preserve">are </w:t>
      </w:r>
      <w:r w:rsidRPr="00782F0C">
        <w:rPr>
          <w:rFonts w:ascii="Arial" w:hAnsi="Arial" w:cs="Arial"/>
          <w:sz w:val="24"/>
          <w:szCs w:val="24"/>
        </w:rPr>
        <w:t>propos</w:t>
      </w:r>
      <w:r w:rsidR="00252556" w:rsidRPr="00782F0C">
        <w:rPr>
          <w:rFonts w:ascii="Arial" w:hAnsi="Arial" w:cs="Arial"/>
          <w:sz w:val="24"/>
          <w:szCs w:val="24"/>
        </w:rPr>
        <w:t>ing</w:t>
      </w:r>
      <w:r w:rsidRPr="00782F0C">
        <w:rPr>
          <w:rFonts w:ascii="Arial" w:hAnsi="Arial" w:cs="Arial"/>
          <w:sz w:val="24"/>
          <w:szCs w:val="24"/>
        </w:rPr>
        <w:t xml:space="preserve"> </w:t>
      </w:r>
      <w:r w:rsidR="00A56EA8" w:rsidRPr="00782F0C">
        <w:rPr>
          <w:rFonts w:ascii="Arial" w:hAnsi="Arial" w:cs="Arial"/>
          <w:sz w:val="24"/>
          <w:szCs w:val="24"/>
        </w:rPr>
        <w:t>credit-bearing</w:t>
      </w:r>
      <w:r w:rsidRPr="00782F0C">
        <w:rPr>
          <w:rFonts w:ascii="Arial" w:hAnsi="Arial" w:cs="Arial"/>
          <w:sz w:val="24"/>
          <w:szCs w:val="24"/>
        </w:rPr>
        <w:t xml:space="preserve"> provision.  The Due Diligence process will test the reputation, financial stability, and </w:t>
      </w:r>
      <w:r w:rsidR="0084253C" w:rsidRPr="00782F0C">
        <w:rPr>
          <w:rFonts w:ascii="Arial" w:hAnsi="Arial" w:cs="Arial"/>
          <w:sz w:val="24"/>
          <w:szCs w:val="24"/>
        </w:rPr>
        <w:t xml:space="preserve">strategic </w:t>
      </w:r>
      <w:r w:rsidR="00F47B9E" w:rsidRPr="00782F0C">
        <w:rPr>
          <w:rFonts w:ascii="Arial" w:hAnsi="Arial" w:cs="Arial"/>
          <w:sz w:val="24"/>
          <w:szCs w:val="24"/>
        </w:rPr>
        <w:t>alignment</w:t>
      </w:r>
      <w:r w:rsidRPr="00782F0C">
        <w:rPr>
          <w:rFonts w:ascii="Arial" w:hAnsi="Arial" w:cs="Arial"/>
          <w:sz w:val="24"/>
          <w:szCs w:val="24"/>
        </w:rPr>
        <w:t xml:space="preserve"> of the proposed </w:t>
      </w:r>
      <w:r w:rsidR="00F220E7" w:rsidRPr="00782F0C">
        <w:rPr>
          <w:rFonts w:ascii="Arial" w:hAnsi="Arial" w:cs="Arial"/>
          <w:sz w:val="24"/>
          <w:szCs w:val="24"/>
        </w:rPr>
        <w:t>Collaborative Partner</w:t>
      </w:r>
      <w:r w:rsidRPr="00782F0C">
        <w:rPr>
          <w:rFonts w:ascii="Arial" w:hAnsi="Arial" w:cs="Arial"/>
          <w:sz w:val="24"/>
          <w:szCs w:val="24"/>
        </w:rPr>
        <w:t xml:space="preserve"> and will include a </w:t>
      </w:r>
      <w:r w:rsidR="0080441D" w:rsidRPr="00782F0C">
        <w:rPr>
          <w:rFonts w:ascii="Arial" w:hAnsi="Arial" w:cs="Arial"/>
          <w:sz w:val="24"/>
          <w:szCs w:val="24"/>
        </w:rPr>
        <w:t>R</w:t>
      </w:r>
      <w:r w:rsidRPr="00782F0C">
        <w:rPr>
          <w:rFonts w:ascii="Arial" w:hAnsi="Arial" w:cs="Arial"/>
          <w:sz w:val="24"/>
          <w:szCs w:val="24"/>
        </w:rPr>
        <w:t xml:space="preserve">isk </w:t>
      </w:r>
      <w:r w:rsidR="0080441D" w:rsidRPr="00782F0C">
        <w:rPr>
          <w:rFonts w:ascii="Arial" w:hAnsi="Arial" w:cs="Arial"/>
          <w:sz w:val="24"/>
          <w:szCs w:val="24"/>
        </w:rPr>
        <w:t>A</w:t>
      </w:r>
      <w:r w:rsidRPr="00782F0C">
        <w:rPr>
          <w:rFonts w:ascii="Arial" w:hAnsi="Arial" w:cs="Arial"/>
          <w:sz w:val="24"/>
          <w:szCs w:val="24"/>
        </w:rPr>
        <w:t>ssessment</w:t>
      </w:r>
      <w:r w:rsidR="006B7657" w:rsidRPr="00782F0C">
        <w:rPr>
          <w:rFonts w:ascii="Arial" w:hAnsi="Arial" w:cs="Arial"/>
          <w:sz w:val="24"/>
          <w:szCs w:val="24"/>
        </w:rPr>
        <w:t xml:space="preserve"> (see forms</w:t>
      </w:r>
      <w:r w:rsidR="006B7657" w:rsidRPr="00782F0C">
        <w:rPr>
          <w:rFonts w:ascii="Arial" w:hAnsi="Arial" w:cs="Arial"/>
          <w:b/>
          <w:color w:val="0070C0"/>
          <w:sz w:val="24"/>
          <w:szCs w:val="24"/>
        </w:rPr>
        <w:t xml:space="preserve"> </w:t>
      </w:r>
      <w:r w:rsidR="006B7657" w:rsidRPr="00782F0C">
        <w:rPr>
          <w:rFonts w:ascii="Arial" w:hAnsi="Arial" w:cs="Arial"/>
          <w:b/>
          <w:color w:val="FF0000"/>
          <w:sz w:val="24"/>
          <w:szCs w:val="24"/>
        </w:rPr>
        <w:t>E-Annex 3</w:t>
      </w:r>
      <w:r w:rsidR="006B7657" w:rsidRPr="00782F0C">
        <w:rPr>
          <w:rFonts w:ascii="Arial" w:hAnsi="Arial" w:cs="Arial"/>
          <w:b/>
          <w:sz w:val="24"/>
          <w:szCs w:val="24"/>
        </w:rPr>
        <w:t>: Collaborative Provision – Due Diligence including Authorisation to Proceed</w:t>
      </w:r>
      <w:r w:rsidR="006B7657" w:rsidRPr="00782F0C">
        <w:rPr>
          <w:rFonts w:ascii="Arial" w:hAnsi="Arial" w:cs="Arial"/>
          <w:sz w:val="24"/>
          <w:szCs w:val="24"/>
        </w:rPr>
        <w:t>)</w:t>
      </w:r>
      <w:r w:rsidR="00983E60" w:rsidRPr="00782F0C">
        <w:rPr>
          <w:rFonts w:ascii="Arial" w:hAnsi="Arial" w:cs="Arial"/>
          <w:sz w:val="24"/>
          <w:szCs w:val="24"/>
        </w:rPr>
        <w:t>.</w:t>
      </w:r>
      <w:r w:rsidR="004D5360" w:rsidRPr="00782F0C">
        <w:rPr>
          <w:rFonts w:ascii="Arial" w:hAnsi="Arial" w:cs="Arial"/>
          <w:sz w:val="24"/>
          <w:szCs w:val="24"/>
        </w:rPr>
        <w:t xml:space="preserve"> </w:t>
      </w:r>
    </w:p>
    <w:p w14:paraId="6107C883" w14:textId="77777777" w:rsidR="006B7657" w:rsidRPr="00782F0C" w:rsidRDefault="006B7657" w:rsidP="00656A5E">
      <w:pPr>
        <w:pStyle w:val="CLQEi"/>
        <w:tabs>
          <w:tab w:val="left" w:pos="900"/>
          <w:tab w:val="left" w:pos="1440"/>
        </w:tabs>
        <w:ind w:left="900"/>
        <w:rPr>
          <w:rFonts w:ascii="Arial" w:hAnsi="Arial" w:cs="Arial"/>
          <w:sz w:val="24"/>
          <w:szCs w:val="24"/>
        </w:rPr>
      </w:pPr>
    </w:p>
    <w:p w14:paraId="02A42322" w14:textId="77777777" w:rsidR="008A653E" w:rsidRPr="00782F0C" w:rsidRDefault="0027411D"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Partner will complete and submit </w:t>
      </w:r>
      <w:r w:rsidR="00844D2A" w:rsidRPr="00782F0C">
        <w:rPr>
          <w:rFonts w:ascii="Arial" w:hAnsi="Arial" w:cs="Arial"/>
          <w:sz w:val="24"/>
          <w:szCs w:val="24"/>
        </w:rPr>
        <w:t>the following documents</w:t>
      </w:r>
      <w:r w:rsidR="006B7657" w:rsidRPr="00782F0C">
        <w:rPr>
          <w:rFonts w:ascii="Arial" w:hAnsi="Arial" w:cs="Arial"/>
          <w:sz w:val="24"/>
          <w:szCs w:val="24"/>
        </w:rPr>
        <w:t xml:space="preserve"> </w:t>
      </w:r>
      <w:r w:rsidRPr="00782F0C">
        <w:rPr>
          <w:rFonts w:ascii="Arial" w:hAnsi="Arial" w:cs="Arial"/>
          <w:sz w:val="24"/>
          <w:szCs w:val="24"/>
        </w:rPr>
        <w:t>for consideration by Teesside University.</w:t>
      </w:r>
      <w:r w:rsidR="00844D2A" w:rsidRPr="00782F0C">
        <w:rPr>
          <w:rFonts w:ascii="Arial" w:hAnsi="Arial" w:cs="Arial"/>
          <w:sz w:val="24"/>
          <w:szCs w:val="24"/>
        </w:rPr>
        <w:t xml:space="preserve"> </w:t>
      </w:r>
      <w:r w:rsidR="0084305B" w:rsidRPr="00782F0C">
        <w:rPr>
          <w:rFonts w:ascii="Arial" w:hAnsi="Arial" w:cs="Arial"/>
          <w:sz w:val="24"/>
          <w:szCs w:val="24"/>
        </w:rPr>
        <w:t xml:space="preserve"> </w:t>
      </w:r>
      <w:r w:rsidR="0084253C" w:rsidRPr="00782F0C">
        <w:rPr>
          <w:rFonts w:ascii="Arial" w:hAnsi="Arial" w:cs="Arial"/>
          <w:sz w:val="24"/>
          <w:szCs w:val="24"/>
        </w:rPr>
        <w:t xml:space="preserve">The </w:t>
      </w:r>
      <w:r w:rsidR="00EC7EDF" w:rsidRPr="00782F0C">
        <w:rPr>
          <w:rFonts w:ascii="Arial" w:hAnsi="Arial" w:cs="Arial"/>
          <w:sz w:val="24"/>
          <w:szCs w:val="24"/>
        </w:rPr>
        <w:t>Due Diligence process include</w:t>
      </w:r>
      <w:r w:rsidR="0084253C" w:rsidRPr="00782F0C">
        <w:rPr>
          <w:rFonts w:ascii="Arial" w:hAnsi="Arial" w:cs="Arial"/>
          <w:sz w:val="24"/>
          <w:szCs w:val="24"/>
        </w:rPr>
        <w:t>s</w:t>
      </w:r>
      <w:r w:rsidR="00EC7EDF" w:rsidRPr="00782F0C">
        <w:rPr>
          <w:rFonts w:ascii="Arial" w:hAnsi="Arial" w:cs="Arial"/>
          <w:sz w:val="24"/>
          <w:szCs w:val="24"/>
        </w:rPr>
        <w:t>:</w:t>
      </w:r>
      <w:r w:rsidR="00B50434" w:rsidRPr="00782F0C">
        <w:rPr>
          <w:rFonts w:ascii="Arial" w:hAnsi="Arial" w:cs="Arial"/>
          <w:sz w:val="24"/>
          <w:szCs w:val="24"/>
        </w:rPr>
        <w:t xml:space="preserve"> </w:t>
      </w:r>
    </w:p>
    <w:p w14:paraId="6DE48526" w14:textId="77777777" w:rsidR="00A56EA8" w:rsidRPr="00782F0C" w:rsidRDefault="00A56EA8" w:rsidP="00656A5E">
      <w:pPr>
        <w:pStyle w:val="CLQEParagraph"/>
        <w:tabs>
          <w:tab w:val="left" w:pos="900"/>
          <w:tab w:val="left" w:pos="1440"/>
        </w:tabs>
        <w:ind w:left="900"/>
        <w:rPr>
          <w:rFonts w:ascii="Arial" w:hAnsi="Arial" w:cs="Arial"/>
          <w:sz w:val="24"/>
          <w:szCs w:val="24"/>
        </w:rPr>
      </w:pPr>
    </w:p>
    <w:p w14:paraId="72D4ECAE" w14:textId="77777777" w:rsidR="00844D2A" w:rsidRPr="00782F0C" w:rsidRDefault="00844D2A"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 xml:space="preserve">Quality assurance approval including </w:t>
      </w:r>
      <w:r w:rsidR="00256414" w:rsidRPr="00782F0C">
        <w:rPr>
          <w:rFonts w:ascii="Arial" w:hAnsi="Arial" w:cs="Arial"/>
          <w:sz w:val="24"/>
          <w:szCs w:val="24"/>
        </w:rPr>
        <w:t>r</w:t>
      </w:r>
      <w:r w:rsidRPr="00782F0C">
        <w:rPr>
          <w:rFonts w:ascii="Arial" w:hAnsi="Arial" w:cs="Arial"/>
          <w:sz w:val="24"/>
          <w:szCs w:val="24"/>
        </w:rPr>
        <w:t xml:space="preserve">isk </w:t>
      </w:r>
      <w:r w:rsidR="00256414" w:rsidRPr="00782F0C">
        <w:rPr>
          <w:rFonts w:ascii="Arial" w:hAnsi="Arial" w:cs="Arial"/>
          <w:sz w:val="24"/>
          <w:szCs w:val="24"/>
        </w:rPr>
        <w:t>a</w:t>
      </w:r>
      <w:r w:rsidRPr="00782F0C">
        <w:rPr>
          <w:rFonts w:ascii="Arial" w:hAnsi="Arial" w:cs="Arial"/>
          <w:sz w:val="24"/>
          <w:szCs w:val="24"/>
        </w:rPr>
        <w:t>ssessment</w:t>
      </w:r>
      <w:r w:rsidR="0010520E" w:rsidRPr="00782F0C">
        <w:rPr>
          <w:rFonts w:ascii="Arial" w:hAnsi="Arial" w:cs="Arial"/>
          <w:sz w:val="24"/>
          <w:szCs w:val="24"/>
        </w:rPr>
        <w:t xml:space="preserve">, </w:t>
      </w:r>
      <w:r w:rsidR="00256414" w:rsidRPr="00782F0C">
        <w:rPr>
          <w:rFonts w:ascii="Arial" w:hAnsi="Arial" w:cs="Arial"/>
          <w:sz w:val="24"/>
          <w:szCs w:val="24"/>
        </w:rPr>
        <w:t>site v</w:t>
      </w:r>
      <w:r w:rsidRPr="00782F0C">
        <w:rPr>
          <w:rFonts w:ascii="Arial" w:hAnsi="Arial" w:cs="Arial"/>
          <w:sz w:val="24"/>
          <w:szCs w:val="24"/>
        </w:rPr>
        <w:t xml:space="preserve">isit </w:t>
      </w:r>
      <w:r w:rsidR="00256414" w:rsidRPr="00782F0C">
        <w:rPr>
          <w:rFonts w:ascii="Arial" w:hAnsi="Arial" w:cs="Arial"/>
          <w:sz w:val="24"/>
          <w:szCs w:val="24"/>
        </w:rPr>
        <w:t xml:space="preserve">and </w:t>
      </w:r>
      <w:r w:rsidR="0010520E" w:rsidRPr="00782F0C">
        <w:rPr>
          <w:rFonts w:ascii="Arial" w:hAnsi="Arial" w:cs="Arial"/>
          <w:sz w:val="24"/>
          <w:szCs w:val="24"/>
        </w:rPr>
        <w:t xml:space="preserve">incorporating a discussion with current students </w:t>
      </w:r>
      <w:r w:rsidRPr="00782F0C">
        <w:rPr>
          <w:rFonts w:ascii="Arial" w:hAnsi="Arial" w:cs="Arial"/>
          <w:sz w:val="24"/>
          <w:szCs w:val="24"/>
        </w:rPr>
        <w:t>(</w:t>
      </w:r>
      <w:r w:rsidRPr="00782F0C">
        <w:rPr>
          <w:rFonts w:ascii="Arial" w:hAnsi="Arial" w:cs="Arial"/>
          <w:b/>
          <w:color w:val="FF0000"/>
          <w:sz w:val="24"/>
          <w:szCs w:val="24"/>
        </w:rPr>
        <w:t>E-Annex 4</w:t>
      </w:r>
      <w:r w:rsidRPr="00782F0C">
        <w:rPr>
          <w:rFonts w:ascii="Arial" w:hAnsi="Arial" w:cs="Arial"/>
          <w:sz w:val="24"/>
          <w:szCs w:val="24"/>
        </w:rPr>
        <w:t xml:space="preserve">, </w:t>
      </w:r>
      <w:r w:rsidR="0010520E" w:rsidRPr="00782F0C">
        <w:rPr>
          <w:rFonts w:ascii="Arial" w:hAnsi="Arial" w:cs="Arial"/>
          <w:b/>
          <w:sz w:val="24"/>
          <w:szCs w:val="24"/>
        </w:rPr>
        <w:t>Institutional Approval</w:t>
      </w:r>
      <w:r w:rsidR="00E436C9">
        <w:rPr>
          <w:rFonts w:ascii="Arial" w:hAnsi="Arial" w:cs="Arial"/>
          <w:b/>
          <w:sz w:val="24"/>
          <w:szCs w:val="24"/>
        </w:rPr>
        <w:t>,</w:t>
      </w:r>
      <w:r w:rsidR="0010520E" w:rsidRPr="00782F0C">
        <w:rPr>
          <w:rFonts w:ascii="Arial" w:hAnsi="Arial" w:cs="Arial"/>
          <w:b/>
          <w:sz w:val="24"/>
          <w:szCs w:val="24"/>
        </w:rPr>
        <w:t xml:space="preserve"> </w:t>
      </w:r>
      <w:r w:rsidR="00256414" w:rsidRPr="00782F0C">
        <w:rPr>
          <w:rFonts w:ascii="Arial" w:hAnsi="Arial" w:cs="Arial"/>
          <w:b/>
          <w:sz w:val="24"/>
          <w:szCs w:val="24"/>
        </w:rPr>
        <w:t xml:space="preserve">Resources </w:t>
      </w:r>
      <w:r w:rsidR="004A0BA0">
        <w:rPr>
          <w:rFonts w:ascii="Arial" w:hAnsi="Arial" w:cs="Arial"/>
          <w:b/>
          <w:sz w:val="24"/>
          <w:szCs w:val="24"/>
        </w:rPr>
        <w:t>and</w:t>
      </w:r>
      <w:r w:rsidR="0010520E" w:rsidRPr="00782F0C">
        <w:rPr>
          <w:rFonts w:ascii="Arial" w:hAnsi="Arial" w:cs="Arial"/>
          <w:b/>
          <w:sz w:val="24"/>
          <w:szCs w:val="24"/>
        </w:rPr>
        <w:t xml:space="preserve"> Risk Assessment Statement</w:t>
      </w:r>
      <w:r w:rsidR="00256414" w:rsidRPr="00782F0C">
        <w:rPr>
          <w:rFonts w:ascii="Arial" w:hAnsi="Arial" w:cs="Arial"/>
          <w:b/>
          <w:sz w:val="24"/>
          <w:szCs w:val="24"/>
        </w:rPr>
        <w:t xml:space="preserve"> for Partners</w:t>
      </w:r>
      <w:r w:rsidRPr="00782F0C">
        <w:rPr>
          <w:rFonts w:ascii="Arial" w:hAnsi="Arial" w:cs="Arial"/>
          <w:sz w:val="24"/>
          <w:szCs w:val="24"/>
        </w:rPr>
        <w:t>)</w:t>
      </w:r>
      <w:r w:rsidR="00031988" w:rsidRPr="00782F0C">
        <w:rPr>
          <w:rFonts w:ascii="Arial" w:hAnsi="Arial" w:cs="Arial"/>
          <w:sz w:val="24"/>
          <w:szCs w:val="24"/>
        </w:rPr>
        <w:t>.</w:t>
      </w:r>
      <w:r w:rsidRPr="00782F0C">
        <w:rPr>
          <w:rFonts w:ascii="Arial" w:hAnsi="Arial" w:cs="Arial"/>
          <w:sz w:val="24"/>
          <w:szCs w:val="24"/>
        </w:rPr>
        <w:t xml:space="preserve"> </w:t>
      </w:r>
    </w:p>
    <w:p w14:paraId="6D88B2F0" w14:textId="77777777" w:rsidR="008A653E" w:rsidRPr="00782F0C" w:rsidRDefault="00D40934"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L</w:t>
      </w:r>
      <w:r w:rsidR="00B50434" w:rsidRPr="00782F0C">
        <w:rPr>
          <w:rFonts w:ascii="Arial" w:hAnsi="Arial" w:cs="Arial"/>
          <w:sz w:val="24"/>
          <w:szCs w:val="24"/>
        </w:rPr>
        <w:t xml:space="preserve">egal </w:t>
      </w:r>
      <w:r w:rsidRPr="00782F0C">
        <w:rPr>
          <w:rFonts w:ascii="Arial" w:hAnsi="Arial" w:cs="Arial"/>
          <w:sz w:val="24"/>
          <w:szCs w:val="24"/>
        </w:rPr>
        <w:t>D</w:t>
      </w:r>
      <w:r w:rsidR="00B50434" w:rsidRPr="00782F0C">
        <w:rPr>
          <w:rFonts w:ascii="Arial" w:hAnsi="Arial" w:cs="Arial"/>
          <w:sz w:val="24"/>
          <w:szCs w:val="24"/>
        </w:rPr>
        <w:t xml:space="preserve">ue </w:t>
      </w:r>
      <w:r w:rsidRPr="00782F0C">
        <w:rPr>
          <w:rFonts w:ascii="Arial" w:hAnsi="Arial" w:cs="Arial"/>
          <w:sz w:val="24"/>
          <w:szCs w:val="24"/>
        </w:rPr>
        <w:t>D</w:t>
      </w:r>
      <w:r w:rsidR="00B50434" w:rsidRPr="00782F0C">
        <w:rPr>
          <w:rFonts w:ascii="Arial" w:hAnsi="Arial" w:cs="Arial"/>
          <w:sz w:val="24"/>
          <w:szCs w:val="24"/>
        </w:rPr>
        <w:t xml:space="preserve">iligence, </w:t>
      </w:r>
      <w:r w:rsidR="00252556" w:rsidRPr="00782F0C">
        <w:rPr>
          <w:rFonts w:ascii="Arial" w:hAnsi="Arial" w:cs="Arial"/>
          <w:sz w:val="24"/>
          <w:szCs w:val="24"/>
        </w:rPr>
        <w:t>(</w:t>
      </w:r>
      <w:r w:rsidR="00252556" w:rsidRPr="00782F0C">
        <w:rPr>
          <w:rFonts w:ascii="Arial" w:hAnsi="Arial" w:cs="Arial"/>
          <w:b/>
          <w:color w:val="FF0000"/>
          <w:sz w:val="24"/>
          <w:szCs w:val="24"/>
        </w:rPr>
        <w:t>E-Annex 6</w:t>
      </w:r>
      <w:r w:rsidR="00252556" w:rsidRPr="00782F0C">
        <w:rPr>
          <w:rFonts w:ascii="Arial" w:hAnsi="Arial" w:cs="Arial"/>
          <w:sz w:val="24"/>
          <w:szCs w:val="24"/>
        </w:rPr>
        <w:t xml:space="preserve"> </w:t>
      </w:r>
      <w:r w:rsidR="00252556" w:rsidRPr="00782F0C">
        <w:rPr>
          <w:rFonts w:ascii="Arial" w:hAnsi="Arial" w:cs="Arial"/>
          <w:b/>
          <w:sz w:val="24"/>
          <w:szCs w:val="24"/>
        </w:rPr>
        <w:t>Collaborative P</w:t>
      </w:r>
      <w:r w:rsidR="00804B6E" w:rsidRPr="00782F0C">
        <w:rPr>
          <w:rFonts w:ascii="Arial" w:hAnsi="Arial" w:cs="Arial"/>
          <w:b/>
          <w:sz w:val="24"/>
          <w:szCs w:val="24"/>
        </w:rPr>
        <w:t>rovision</w:t>
      </w:r>
      <w:r w:rsidR="00252556" w:rsidRPr="00782F0C">
        <w:rPr>
          <w:rFonts w:ascii="Arial" w:hAnsi="Arial" w:cs="Arial"/>
          <w:b/>
          <w:sz w:val="24"/>
          <w:szCs w:val="24"/>
        </w:rPr>
        <w:t xml:space="preserve"> - Legal Due Diligence</w:t>
      </w:r>
      <w:r w:rsidR="00252556" w:rsidRPr="00782F0C">
        <w:rPr>
          <w:rFonts w:ascii="Arial" w:hAnsi="Arial" w:cs="Arial"/>
          <w:sz w:val="24"/>
          <w:szCs w:val="24"/>
        </w:rPr>
        <w:t xml:space="preserve"> should be completed by the Partner</w:t>
      </w:r>
      <w:r w:rsidR="0027411D" w:rsidRPr="00782F0C">
        <w:rPr>
          <w:rFonts w:ascii="Arial" w:hAnsi="Arial" w:cs="Arial"/>
          <w:sz w:val="24"/>
          <w:szCs w:val="24"/>
        </w:rPr>
        <w:t xml:space="preserve"> and provided to </w:t>
      </w:r>
      <w:r w:rsidR="000E47F1" w:rsidRPr="00782F0C">
        <w:rPr>
          <w:rFonts w:ascii="Arial" w:hAnsi="Arial" w:cs="Arial"/>
          <w:sz w:val="24"/>
          <w:szCs w:val="24"/>
        </w:rPr>
        <w:t>LGS</w:t>
      </w:r>
      <w:r w:rsidR="00252556" w:rsidRPr="00782F0C">
        <w:rPr>
          <w:rFonts w:ascii="Arial" w:hAnsi="Arial" w:cs="Arial"/>
          <w:sz w:val="24"/>
          <w:szCs w:val="24"/>
        </w:rPr>
        <w:t xml:space="preserve"> </w:t>
      </w:r>
      <w:r w:rsidR="0027411D" w:rsidRPr="00782F0C">
        <w:rPr>
          <w:rFonts w:ascii="Arial" w:hAnsi="Arial" w:cs="Arial"/>
          <w:sz w:val="24"/>
          <w:szCs w:val="24"/>
        </w:rPr>
        <w:t>who will consider</w:t>
      </w:r>
      <w:r w:rsidR="00252556" w:rsidRPr="00782F0C">
        <w:rPr>
          <w:rFonts w:ascii="Arial" w:hAnsi="Arial" w:cs="Arial"/>
          <w:sz w:val="24"/>
          <w:szCs w:val="24"/>
        </w:rPr>
        <w:t xml:space="preserve"> a</w:t>
      </w:r>
      <w:r w:rsidR="0027411D" w:rsidRPr="00782F0C">
        <w:rPr>
          <w:rFonts w:ascii="Arial" w:hAnsi="Arial" w:cs="Arial"/>
          <w:sz w:val="24"/>
          <w:szCs w:val="24"/>
        </w:rPr>
        <w:t>nd sign-off the</w:t>
      </w:r>
      <w:r w:rsidR="00252556" w:rsidRPr="00782F0C">
        <w:rPr>
          <w:rFonts w:ascii="Arial" w:hAnsi="Arial" w:cs="Arial"/>
          <w:sz w:val="24"/>
          <w:szCs w:val="24"/>
        </w:rPr>
        <w:t xml:space="preserve"> legal status and</w:t>
      </w:r>
      <w:r w:rsidR="0027411D" w:rsidRPr="00782F0C">
        <w:rPr>
          <w:rFonts w:ascii="Arial" w:hAnsi="Arial" w:cs="Arial"/>
          <w:sz w:val="24"/>
          <w:szCs w:val="24"/>
        </w:rPr>
        <w:t xml:space="preserve"> background proforma)</w:t>
      </w:r>
      <w:r w:rsidR="00031988" w:rsidRPr="00782F0C">
        <w:rPr>
          <w:rFonts w:ascii="Arial" w:hAnsi="Arial" w:cs="Arial"/>
          <w:sz w:val="24"/>
          <w:szCs w:val="24"/>
        </w:rPr>
        <w:t>.</w:t>
      </w:r>
    </w:p>
    <w:p w14:paraId="30459866" w14:textId="79AAA132" w:rsidR="008A653E" w:rsidRPr="00782F0C" w:rsidRDefault="00D40934"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Financial D</w:t>
      </w:r>
      <w:r w:rsidR="00B50434" w:rsidRPr="00782F0C">
        <w:rPr>
          <w:rFonts w:ascii="Arial" w:hAnsi="Arial" w:cs="Arial"/>
          <w:sz w:val="24"/>
          <w:szCs w:val="24"/>
        </w:rPr>
        <w:t xml:space="preserve">ue </w:t>
      </w:r>
      <w:r w:rsidRPr="00782F0C">
        <w:rPr>
          <w:rFonts w:ascii="Arial" w:hAnsi="Arial" w:cs="Arial"/>
          <w:sz w:val="24"/>
          <w:szCs w:val="24"/>
        </w:rPr>
        <w:t>D</w:t>
      </w:r>
      <w:r w:rsidR="00B50434" w:rsidRPr="00782F0C">
        <w:rPr>
          <w:rFonts w:ascii="Arial" w:hAnsi="Arial" w:cs="Arial"/>
          <w:sz w:val="24"/>
          <w:szCs w:val="24"/>
        </w:rPr>
        <w:t xml:space="preserve">iligence, </w:t>
      </w:r>
      <w:r w:rsidR="004C59F7" w:rsidRPr="00782F0C">
        <w:rPr>
          <w:rFonts w:ascii="Arial" w:hAnsi="Arial" w:cs="Arial"/>
          <w:sz w:val="24"/>
          <w:szCs w:val="24"/>
        </w:rPr>
        <w:t>for full partner approval 2 years audited accounts or credit check for lower risk</w:t>
      </w:r>
      <w:r w:rsidR="00327B81" w:rsidRPr="00782F0C">
        <w:rPr>
          <w:rFonts w:ascii="Arial" w:hAnsi="Arial" w:cs="Arial"/>
          <w:sz w:val="24"/>
          <w:szCs w:val="24"/>
        </w:rPr>
        <w:t xml:space="preserve"> activity</w:t>
      </w:r>
      <w:r w:rsidR="004224E4">
        <w:rPr>
          <w:rFonts w:ascii="Arial" w:hAnsi="Arial" w:cs="Arial"/>
          <w:sz w:val="24"/>
          <w:szCs w:val="24"/>
        </w:rPr>
        <w:t>,</w:t>
      </w:r>
      <w:r w:rsidR="004224E4" w:rsidRPr="004224E4">
        <w:rPr>
          <w:rFonts w:ascii="Arial" w:hAnsi="Arial" w:cs="Arial"/>
          <w:sz w:val="24"/>
          <w:szCs w:val="24"/>
        </w:rPr>
        <w:t xml:space="preserve"> </w:t>
      </w:r>
      <w:r w:rsidR="004224E4" w:rsidRPr="00782F0C">
        <w:rPr>
          <w:rFonts w:ascii="Arial" w:hAnsi="Arial" w:cs="Arial"/>
          <w:sz w:val="24"/>
          <w:szCs w:val="24"/>
        </w:rPr>
        <w:t>and</w:t>
      </w:r>
    </w:p>
    <w:p w14:paraId="458C5443" w14:textId="21F6FA2B" w:rsidR="00DC0C03" w:rsidRPr="004224E4" w:rsidRDefault="005949FF"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School</w:t>
      </w:r>
      <w:r w:rsidR="0027411D" w:rsidRPr="00782F0C">
        <w:rPr>
          <w:rFonts w:ascii="Arial" w:hAnsi="Arial" w:cs="Arial"/>
          <w:sz w:val="24"/>
          <w:szCs w:val="24"/>
        </w:rPr>
        <w:t xml:space="preserve">, </w:t>
      </w:r>
      <w:bookmarkStart w:id="84" w:name="_Hlk134458853"/>
      <w:r w:rsidR="003C2C1D" w:rsidRPr="00782F0C">
        <w:rPr>
          <w:rFonts w:ascii="Arial" w:hAnsi="Arial" w:cs="Arial"/>
          <w:sz w:val="24"/>
          <w:szCs w:val="24"/>
        </w:rPr>
        <w:t xml:space="preserve">IT &amp; Digital Services </w:t>
      </w:r>
      <w:bookmarkEnd w:id="84"/>
      <w:r w:rsidR="003C2C1D" w:rsidRPr="00782F0C">
        <w:rPr>
          <w:rFonts w:ascii="Arial" w:hAnsi="Arial" w:cs="Arial"/>
          <w:sz w:val="24"/>
          <w:szCs w:val="24"/>
        </w:rPr>
        <w:t>(</w:t>
      </w:r>
      <w:r w:rsidR="0027411D" w:rsidRPr="00782F0C">
        <w:rPr>
          <w:rFonts w:ascii="Arial" w:hAnsi="Arial" w:cs="Arial"/>
          <w:sz w:val="24"/>
          <w:szCs w:val="24"/>
        </w:rPr>
        <w:t>ITDS</w:t>
      </w:r>
      <w:r w:rsidR="003C2C1D" w:rsidRPr="00782F0C">
        <w:rPr>
          <w:rFonts w:ascii="Arial" w:hAnsi="Arial" w:cs="Arial"/>
          <w:sz w:val="24"/>
          <w:szCs w:val="24"/>
        </w:rPr>
        <w:t>)</w:t>
      </w:r>
      <w:r w:rsidR="008E2BF1">
        <w:rPr>
          <w:rFonts w:ascii="Arial" w:hAnsi="Arial" w:cs="Arial"/>
          <w:sz w:val="24"/>
          <w:szCs w:val="24"/>
        </w:rPr>
        <w:t>, and</w:t>
      </w:r>
      <w:r w:rsidR="00320DC0" w:rsidRPr="00782F0C">
        <w:rPr>
          <w:rFonts w:ascii="Arial" w:hAnsi="Arial" w:cs="Arial"/>
          <w:sz w:val="24"/>
          <w:szCs w:val="24"/>
        </w:rPr>
        <w:t xml:space="preserve"> </w:t>
      </w:r>
      <w:r w:rsidR="003C2C1D" w:rsidRPr="00782F0C">
        <w:rPr>
          <w:rFonts w:ascii="Arial" w:hAnsi="Arial" w:cs="Arial"/>
          <w:sz w:val="24"/>
          <w:szCs w:val="24"/>
        </w:rPr>
        <w:t>Student &amp; Library Services (</w:t>
      </w:r>
      <w:r w:rsidR="0027411D" w:rsidRPr="00782F0C">
        <w:rPr>
          <w:rFonts w:ascii="Arial" w:hAnsi="Arial" w:cs="Arial"/>
          <w:sz w:val="24"/>
          <w:szCs w:val="24"/>
        </w:rPr>
        <w:t>SLS</w:t>
      </w:r>
      <w:r w:rsidR="003C2C1D" w:rsidRPr="00782F0C">
        <w:rPr>
          <w:rFonts w:ascii="Arial" w:hAnsi="Arial" w:cs="Arial"/>
          <w:sz w:val="24"/>
          <w:szCs w:val="24"/>
        </w:rPr>
        <w:t>)</w:t>
      </w:r>
      <w:r w:rsidR="00320DC0" w:rsidRPr="00782F0C">
        <w:rPr>
          <w:rFonts w:ascii="Arial" w:hAnsi="Arial" w:cs="Arial"/>
          <w:sz w:val="24"/>
          <w:szCs w:val="24"/>
        </w:rPr>
        <w:t xml:space="preserve"> </w:t>
      </w:r>
      <w:r w:rsidR="00B50434" w:rsidRPr="00782F0C">
        <w:rPr>
          <w:rFonts w:ascii="Arial" w:hAnsi="Arial" w:cs="Arial"/>
          <w:sz w:val="24"/>
          <w:szCs w:val="24"/>
        </w:rPr>
        <w:t xml:space="preserve">approval </w:t>
      </w:r>
    </w:p>
    <w:p w14:paraId="33896901" w14:textId="7E1290A6" w:rsidR="00DE29C9" w:rsidRPr="00782F0C" w:rsidRDefault="00DE29C9" w:rsidP="00DE29C9">
      <w:pPr>
        <w:pStyle w:val="CLQEParagraph"/>
        <w:tabs>
          <w:tab w:val="left" w:pos="900"/>
          <w:tab w:val="left" w:pos="1440"/>
        </w:tabs>
        <w:ind w:left="900"/>
        <w:rPr>
          <w:rFonts w:ascii="Arial" w:hAnsi="Arial" w:cs="Arial"/>
          <w:sz w:val="24"/>
          <w:szCs w:val="24"/>
        </w:rPr>
      </w:pPr>
      <w:r w:rsidRPr="00782F0C">
        <w:rPr>
          <w:rFonts w:ascii="Arial" w:hAnsi="Arial" w:cs="Arial"/>
          <w:sz w:val="24"/>
          <w:szCs w:val="24"/>
        </w:rPr>
        <w:lastRenderedPageBreak/>
        <w:t>Following completion of the</w:t>
      </w:r>
      <w:r w:rsidR="00F611E9" w:rsidRPr="00782F0C">
        <w:rPr>
          <w:rFonts w:ascii="Arial" w:hAnsi="Arial" w:cs="Arial"/>
          <w:sz w:val="24"/>
          <w:szCs w:val="24"/>
        </w:rPr>
        <w:t xml:space="preserve"> </w:t>
      </w:r>
      <w:r w:rsidR="00F611E9" w:rsidRPr="00782F0C">
        <w:rPr>
          <w:rFonts w:ascii="Arial" w:hAnsi="Arial" w:cs="Arial"/>
          <w:b/>
          <w:bCs/>
          <w:sz w:val="24"/>
          <w:szCs w:val="24"/>
        </w:rPr>
        <w:t>Collaborative Provision -</w:t>
      </w:r>
      <w:r w:rsidRPr="00782F0C">
        <w:rPr>
          <w:rFonts w:ascii="Arial" w:hAnsi="Arial" w:cs="Arial"/>
          <w:sz w:val="24"/>
          <w:szCs w:val="24"/>
        </w:rPr>
        <w:t xml:space="preserve"> </w:t>
      </w:r>
      <w:r w:rsidRPr="00782F0C">
        <w:rPr>
          <w:rFonts w:ascii="Arial" w:hAnsi="Arial" w:cs="Arial"/>
          <w:b/>
          <w:sz w:val="24"/>
          <w:szCs w:val="24"/>
        </w:rPr>
        <w:t xml:space="preserve">Due Diligence </w:t>
      </w:r>
      <w:r w:rsidR="00F611E9" w:rsidRPr="00782F0C">
        <w:rPr>
          <w:rFonts w:ascii="Arial" w:hAnsi="Arial" w:cs="Arial"/>
          <w:b/>
          <w:sz w:val="24"/>
          <w:szCs w:val="24"/>
        </w:rPr>
        <w:t>Including</w:t>
      </w:r>
      <w:r w:rsidRPr="00782F0C">
        <w:rPr>
          <w:rFonts w:ascii="Arial" w:hAnsi="Arial" w:cs="Arial"/>
          <w:b/>
          <w:sz w:val="24"/>
          <w:szCs w:val="24"/>
        </w:rPr>
        <w:t xml:space="preserve"> Authorisation to Proceed</w:t>
      </w:r>
      <w:r w:rsidRPr="00782F0C">
        <w:rPr>
          <w:rFonts w:ascii="Arial" w:hAnsi="Arial" w:cs="Arial"/>
          <w:sz w:val="24"/>
          <w:szCs w:val="24"/>
        </w:rPr>
        <w:t xml:space="preserve"> form (</w:t>
      </w:r>
      <w:r w:rsidRPr="00782F0C">
        <w:rPr>
          <w:rFonts w:ascii="Arial" w:hAnsi="Arial" w:cs="Arial"/>
          <w:b/>
          <w:color w:val="FF0000"/>
          <w:sz w:val="24"/>
          <w:szCs w:val="24"/>
        </w:rPr>
        <w:t>E-Annex 3</w:t>
      </w:r>
      <w:r w:rsidRPr="00782F0C">
        <w:rPr>
          <w:rFonts w:ascii="Arial" w:hAnsi="Arial" w:cs="Arial"/>
          <w:sz w:val="24"/>
          <w:szCs w:val="24"/>
        </w:rPr>
        <w:t xml:space="preserve">), the </w:t>
      </w:r>
      <w:r w:rsidR="00211C68">
        <w:rPr>
          <w:rFonts w:ascii="Arial" w:hAnsi="Arial" w:cs="Arial"/>
          <w:sz w:val="24"/>
          <w:szCs w:val="24"/>
        </w:rPr>
        <w:t>relevant Academic School</w:t>
      </w:r>
      <w:r w:rsidRPr="00782F0C">
        <w:rPr>
          <w:rFonts w:ascii="Arial" w:hAnsi="Arial" w:cs="Arial"/>
          <w:sz w:val="24"/>
          <w:szCs w:val="24"/>
        </w:rPr>
        <w:t xml:space="preserve"> will progress the form to the relevant Pro Vice-Chancellor, who will in turn present the case to the University Executive Team (UET) to formally agree and confirm Authorisation to Proceed (ATP).</w:t>
      </w:r>
    </w:p>
    <w:p w14:paraId="398E1CF6" w14:textId="77777777" w:rsidR="00DE29C9" w:rsidRPr="00782F0C" w:rsidRDefault="00DE29C9" w:rsidP="00656A5E">
      <w:pPr>
        <w:pStyle w:val="CLQEParagraph"/>
        <w:tabs>
          <w:tab w:val="left" w:pos="900"/>
          <w:tab w:val="left" w:pos="1440"/>
        </w:tabs>
        <w:ind w:left="900"/>
        <w:rPr>
          <w:rFonts w:ascii="Arial" w:hAnsi="Arial" w:cs="Arial"/>
          <w:sz w:val="24"/>
          <w:szCs w:val="24"/>
        </w:rPr>
      </w:pPr>
    </w:p>
    <w:p w14:paraId="1BF9DBCA" w14:textId="360571C3" w:rsidR="00B50434" w:rsidRPr="00782F0C" w:rsidRDefault="00DF2F37"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w:t>
      </w:r>
      <w:r w:rsidR="00320DC0" w:rsidRPr="00782F0C">
        <w:rPr>
          <w:rFonts w:ascii="Arial" w:hAnsi="Arial" w:cs="Arial"/>
          <w:sz w:val="24"/>
          <w:szCs w:val="24"/>
        </w:rPr>
        <w:t xml:space="preserve">ollowing confirmation and sign-off from </w:t>
      </w:r>
      <w:r w:rsidR="00F822A5">
        <w:rPr>
          <w:rFonts w:ascii="Arial" w:hAnsi="Arial" w:cs="Arial"/>
          <w:sz w:val="24"/>
          <w:szCs w:val="24"/>
        </w:rPr>
        <w:t xml:space="preserve">the </w:t>
      </w:r>
      <w:r w:rsidR="00320DC0" w:rsidRPr="00782F0C">
        <w:rPr>
          <w:rFonts w:ascii="Arial" w:hAnsi="Arial" w:cs="Arial"/>
          <w:sz w:val="24"/>
          <w:szCs w:val="24"/>
        </w:rPr>
        <w:t xml:space="preserve">relevant </w:t>
      </w:r>
      <w:r w:rsidR="00695D1E" w:rsidRPr="00782F0C">
        <w:rPr>
          <w:rFonts w:ascii="Arial" w:hAnsi="Arial" w:cs="Arial"/>
          <w:sz w:val="24"/>
          <w:szCs w:val="24"/>
        </w:rPr>
        <w:t xml:space="preserve">member of the </w:t>
      </w:r>
      <w:r w:rsidR="00320DC0" w:rsidRPr="00782F0C">
        <w:rPr>
          <w:rFonts w:ascii="Arial" w:hAnsi="Arial" w:cs="Arial"/>
          <w:sz w:val="24"/>
          <w:szCs w:val="24"/>
        </w:rPr>
        <w:t xml:space="preserve">Senior </w:t>
      </w:r>
      <w:r w:rsidR="00695D1E" w:rsidRPr="00782F0C">
        <w:rPr>
          <w:rFonts w:ascii="Arial" w:hAnsi="Arial" w:cs="Arial"/>
          <w:sz w:val="24"/>
          <w:szCs w:val="24"/>
        </w:rPr>
        <w:t>Executive team</w:t>
      </w:r>
      <w:r w:rsidR="003C2C1D" w:rsidRPr="00782F0C">
        <w:rPr>
          <w:rFonts w:ascii="Arial" w:hAnsi="Arial" w:cs="Arial"/>
          <w:sz w:val="24"/>
          <w:szCs w:val="24"/>
        </w:rPr>
        <w:t xml:space="preserve">, </w:t>
      </w:r>
      <w:r w:rsidR="005256C0">
        <w:rPr>
          <w:rFonts w:ascii="Arial" w:hAnsi="Arial" w:cs="Arial"/>
          <w:sz w:val="24"/>
          <w:szCs w:val="24"/>
        </w:rPr>
        <w:t>SLAR</w:t>
      </w:r>
      <w:r w:rsidR="0084305B" w:rsidRPr="00782F0C">
        <w:rPr>
          <w:rFonts w:ascii="Arial" w:hAnsi="Arial" w:cs="Arial"/>
          <w:sz w:val="24"/>
          <w:szCs w:val="24"/>
        </w:rPr>
        <w:t xml:space="preserve"> </w:t>
      </w:r>
      <w:r w:rsidR="003C2C1D" w:rsidRPr="00782F0C">
        <w:rPr>
          <w:rFonts w:ascii="Arial" w:hAnsi="Arial" w:cs="Arial"/>
          <w:sz w:val="24"/>
          <w:szCs w:val="24"/>
        </w:rPr>
        <w:t>(QAV)</w:t>
      </w:r>
      <w:r w:rsidR="00320DC0" w:rsidRPr="00782F0C">
        <w:rPr>
          <w:rFonts w:ascii="Arial" w:hAnsi="Arial" w:cs="Arial"/>
          <w:sz w:val="24"/>
          <w:szCs w:val="24"/>
        </w:rPr>
        <w:t xml:space="preserve"> </w:t>
      </w:r>
      <w:r w:rsidRPr="00782F0C">
        <w:rPr>
          <w:rFonts w:ascii="Arial" w:hAnsi="Arial" w:cs="Arial"/>
          <w:sz w:val="24"/>
          <w:szCs w:val="24"/>
        </w:rPr>
        <w:t xml:space="preserve">will </w:t>
      </w:r>
      <w:r w:rsidR="00320DC0" w:rsidRPr="00782F0C">
        <w:rPr>
          <w:rFonts w:ascii="Arial" w:hAnsi="Arial" w:cs="Arial"/>
          <w:sz w:val="24"/>
          <w:szCs w:val="24"/>
        </w:rPr>
        <w:t>progress with Institutional</w:t>
      </w:r>
      <w:r w:rsidR="006D5828" w:rsidRPr="00782F0C">
        <w:rPr>
          <w:rFonts w:ascii="Arial" w:hAnsi="Arial" w:cs="Arial"/>
          <w:sz w:val="24"/>
          <w:szCs w:val="24"/>
        </w:rPr>
        <w:t>/</w:t>
      </w:r>
      <w:r w:rsidR="00135032">
        <w:rPr>
          <w:rFonts w:ascii="Arial" w:hAnsi="Arial" w:cs="Arial"/>
          <w:sz w:val="24"/>
          <w:szCs w:val="24"/>
        </w:rPr>
        <w:t>University</w:t>
      </w:r>
      <w:r w:rsidR="00135032" w:rsidRPr="00782F0C">
        <w:rPr>
          <w:rFonts w:ascii="Arial" w:hAnsi="Arial" w:cs="Arial"/>
          <w:sz w:val="24"/>
          <w:szCs w:val="24"/>
        </w:rPr>
        <w:t xml:space="preserve"> </w:t>
      </w:r>
      <w:r w:rsidR="00320DC0" w:rsidRPr="00782F0C">
        <w:rPr>
          <w:rFonts w:ascii="Arial" w:hAnsi="Arial" w:cs="Arial"/>
          <w:sz w:val="24"/>
          <w:szCs w:val="24"/>
        </w:rPr>
        <w:t>Approval.</w:t>
      </w:r>
    </w:p>
    <w:p w14:paraId="5B71A6BA" w14:textId="77777777" w:rsidR="00EA2B96" w:rsidRPr="00782F0C" w:rsidRDefault="00EA2B96" w:rsidP="00656A5E">
      <w:pPr>
        <w:pStyle w:val="CLQEi"/>
        <w:tabs>
          <w:tab w:val="left" w:pos="900"/>
          <w:tab w:val="left" w:pos="1440"/>
        </w:tabs>
        <w:ind w:left="900"/>
        <w:rPr>
          <w:rFonts w:ascii="Arial" w:hAnsi="Arial" w:cs="Arial"/>
          <w:sz w:val="24"/>
        </w:rPr>
      </w:pPr>
      <w:bookmarkStart w:id="85" w:name="_Toc459879121"/>
      <w:bookmarkStart w:id="86" w:name="_Toc459879323"/>
      <w:bookmarkStart w:id="87" w:name="_Toc459879545"/>
      <w:bookmarkStart w:id="88" w:name="_Toc459879643"/>
      <w:bookmarkStart w:id="89" w:name="_Toc461706266"/>
    </w:p>
    <w:p w14:paraId="32161F50" w14:textId="77777777" w:rsidR="00DB69B6" w:rsidRPr="00782F0C" w:rsidRDefault="00A258F5" w:rsidP="00D11E94">
      <w:pPr>
        <w:pStyle w:val="Heading2"/>
        <w:rPr>
          <w:rFonts w:cs="Arial"/>
        </w:rPr>
      </w:pPr>
      <w:bookmarkStart w:id="90" w:name="_Toc174356023"/>
      <w:bookmarkStart w:id="91" w:name="_Toc176947677"/>
      <w:r w:rsidRPr="00782F0C">
        <w:rPr>
          <w:rFonts w:cs="Arial"/>
          <w:lang w:val="en-GB"/>
        </w:rPr>
        <w:t>2</w:t>
      </w:r>
      <w:r w:rsidR="003B4963" w:rsidRPr="00782F0C">
        <w:rPr>
          <w:rFonts w:cs="Arial"/>
        </w:rPr>
        <w:t>.3</w:t>
      </w:r>
      <w:r w:rsidR="00D11E94">
        <w:tab/>
      </w:r>
      <w:r w:rsidR="00DB69B6" w:rsidRPr="00782F0C">
        <w:rPr>
          <w:rFonts w:cs="Arial"/>
        </w:rPr>
        <w:t>Non-congruent Developments</w:t>
      </w:r>
      <w:bookmarkEnd w:id="90"/>
      <w:bookmarkEnd w:id="91"/>
    </w:p>
    <w:p w14:paraId="15BC0F90" w14:textId="77777777" w:rsidR="00DB69B6" w:rsidRPr="00782F0C" w:rsidRDefault="00DB69B6" w:rsidP="00DB69B6">
      <w:pPr>
        <w:rPr>
          <w:rFonts w:ascii="Arial" w:hAnsi="Arial" w:cs="Arial"/>
        </w:rPr>
      </w:pPr>
    </w:p>
    <w:p w14:paraId="6AADD66F" w14:textId="77777777" w:rsidR="00DB69B6" w:rsidRPr="00782F0C" w:rsidRDefault="00DB69B6" w:rsidP="00DB69B6">
      <w:pPr>
        <w:tabs>
          <w:tab w:val="left" w:pos="900"/>
          <w:tab w:val="left" w:pos="1440"/>
        </w:tabs>
        <w:ind w:left="900" w:hanging="720"/>
        <w:rPr>
          <w:rFonts w:ascii="Arial" w:hAnsi="Arial" w:cs="Arial"/>
        </w:rPr>
      </w:pPr>
      <w:r w:rsidRPr="00782F0C">
        <w:rPr>
          <w:rFonts w:ascii="Arial" w:hAnsi="Arial" w:cs="Arial"/>
        </w:rPr>
        <w:tab/>
        <w:t xml:space="preserve">Where a proposal for collaboration is based on </w:t>
      </w:r>
      <w:r w:rsidR="008E2BF1">
        <w:rPr>
          <w:rFonts w:ascii="Arial" w:hAnsi="Arial" w:cs="Arial"/>
        </w:rPr>
        <w:t xml:space="preserve">subject area the University has </w:t>
      </w:r>
      <w:r w:rsidRPr="00782F0C">
        <w:rPr>
          <w:rFonts w:ascii="Arial" w:hAnsi="Arial" w:cs="Arial"/>
        </w:rPr>
        <w:t xml:space="preserve">limited expertise, consideration must be given at all stages of development to how such a collaboration will be managed to minimise any risks to standards or the student experience.  For further guidance on the development and operation of a short awards in ‘non-congruent’ provision see </w:t>
      </w:r>
      <w:r w:rsidRPr="00782F0C">
        <w:rPr>
          <w:rFonts w:ascii="Arial" w:hAnsi="Arial" w:cs="Arial"/>
          <w:b/>
        </w:rPr>
        <w:t xml:space="preserve">Guidance in </w:t>
      </w:r>
      <w:r w:rsidR="004B307C">
        <w:rPr>
          <w:rFonts w:ascii="Arial" w:hAnsi="Arial" w:cs="Arial"/>
          <w:b/>
        </w:rPr>
        <w:t>r</w:t>
      </w:r>
      <w:r w:rsidRPr="00782F0C">
        <w:rPr>
          <w:rFonts w:ascii="Arial" w:hAnsi="Arial" w:cs="Arial"/>
          <w:b/>
        </w:rPr>
        <w:t xml:space="preserve">elation to the Development and Operation of Collaboration in “Non-Congruent” Courses </w:t>
      </w:r>
      <w:r w:rsidRPr="00782F0C">
        <w:rPr>
          <w:rFonts w:ascii="Arial" w:hAnsi="Arial" w:cs="Arial"/>
        </w:rPr>
        <w:t>(see</w:t>
      </w:r>
      <w:r w:rsidRPr="00782F0C">
        <w:rPr>
          <w:rFonts w:ascii="Arial" w:hAnsi="Arial" w:cs="Arial"/>
          <w:b/>
        </w:rPr>
        <w:t xml:space="preserve"> </w:t>
      </w:r>
      <w:r w:rsidRPr="00782F0C">
        <w:rPr>
          <w:rFonts w:ascii="Arial" w:hAnsi="Arial" w:cs="Arial"/>
          <w:b/>
          <w:color w:val="FF0000"/>
        </w:rPr>
        <w:t>E-Annex 15</w:t>
      </w:r>
      <w:r w:rsidRPr="00782F0C">
        <w:rPr>
          <w:rFonts w:ascii="Arial" w:hAnsi="Arial" w:cs="Arial"/>
        </w:rPr>
        <w:t>).</w:t>
      </w:r>
    </w:p>
    <w:p w14:paraId="2A085956" w14:textId="77777777" w:rsidR="00DB69B6" w:rsidRPr="00782F0C" w:rsidRDefault="00DB69B6" w:rsidP="00656A5E">
      <w:pPr>
        <w:pStyle w:val="CLQEi"/>
        <w:tabs>
          <w:tab w:val="left" w:pos="900"/>
          <w:tab w:val="left" w:pos="1440"/>
        </w:tabs>
        <w:ind w:left="900"/>
        <w:rPr>
          <w:rFonts w:ascii="Arial" w:hAnsi="Arial" w:cs="Arial"/>
          <w:sz w:val="24"/>
        </w:rPr>
      </w:pPr>
    </w:p>
    <w:p w14:paraId="1D57F922" w14:textId="77777777" w:rsidR="006F1B2B" w:rsidRPr="00782F0C" w:rsidRDefault="00A258F5" w:rsidP="00656A5E">
      <w:pPr>
        <w:pStyle w:val="Heading2"/>
        <w:tabs>
          <w:tab w:val="clear" w:pos="907"/>
          <w:tab w:val="left" w:pos="900"/>
          <w:tab w:val="left" w:pos="1440"/>
        </w:tabs>
        <w:rPr>
          <w:rFonts w:cs="Arial"/>
        </w:rPr>
      </w:pPr>
      <w:bookmarkStart w:id="92" w:name="_Toc174356024"/>
      <w:bookmarkStart w:id="93" w:name="_Toc176947678"/>
      <w:r w:rsidRPr="00782F0C">
        <w:rPr>
          <w:rFonts w:cs="Arial"/>
          <w:lang w:val="en-GB"/>
        </w:rPr>
        <w:t>2</w:t>
      </w:r>
      <w:r w:rsidR="00BA192E" w:rsidRPr="00782F0C">
        <w:rPr>
          <w:rFonts w:cs="Arial"/>
        </w:rPr>
        <w:t>.</w:t>
      </w:r>
      <w:r w:rsidR="003B4963" w:rsidRPr="00782F0C">
        <w:rPr>
          <w:rFonts w:cs="Arial"/>
          <w:lang w:val="en-GB"/>
        </w:rPr>
        <w:t>4</w:t>
      </w:r>
      <w:r w:rsidR="00BA192E">
        <w:tab/>
      </w:r>
      <w:r w:rsidR="006F1B2B" w:rsidRPr="00782F0C">
        <w:rPr>
          <w:rFonts w:cs="Arial"/>
        </w:rPr>
        <w:t>Institutional Approval</w:t>
      </w:r>
      <w:bookmarkEnd w:id="92"/>
      <w:bookmarkEnd w:id="93"/>
      <w:r w:rsidR="006F1B2B" w:rsidRPr="00782F0C">
        <w:rPr>
          <w:rFonts w:cs="Arial"/>
        </w:rPr>
        <w:t xml:space="preserve"> </w:t>
      </w:r>
      <w:bookmarkEnd w:id="85"/>
      <w:bookmarkEnd w:id="86"/>
      <w:bookmarkEnd w:id="87"/>
      <w:bookmarkEnd w:id="88"/>
      <w:bookmarkEnd w:id="89"/>
    </w:p>
    <w:p w14:paraId="52FD4C5E" w14:textId="77777777" w:rsidR="006F1B2B" w:rsidRPr="00782F0C" w:rsidRDefault="006F1B2B" w:rsidP="00656A5E">
      <w:pPr>
        <w:pStyle w:val="CLQEi"/>
        <w:tabs>
          <w:tab w:val="left" w:pos="142"/>
          <w:tab w:val="left" w:pos="720"/>
          <w:tab w:val="left" w:pos="900"/>
          <w:tab w:val="left" w:pos="1440"/>
        </w:tabs>
        <w:ind w:left="720" w:hanging="578"/>
        <w:rPr>
          <w:rFonts w:ascii="Arial" w:hAnsi="Arial" w:cs="Arial"/>
          <w:sz w:val="24"/>
          <w:szCs w:val="24"/>
        </w:rPr>
      </w:pPr>
    </w:p>
    <w:p w14:paraId="5A6782C5" w14:textId="77777777" w:rsidR="00EA2B96" w:rsidRPr="00782F0C" w:rsidRDefault="005256C0" w:rsidP="0084305B">
      <w:pPr>
        <w:pStyle w:val="CLQEParagraph"/>
        <w:ind w:left="900"/>
        <w:rPr>
          <w:rFonts w:ascii="Arial" w:hAnsi="Arial" w:cs="Arial"/>
          <w:sz w:val="24"/>
          <w:szCs w:val="24"/>
        </w:rPr>
      </w:pPr>
      <w:r>
        <w:rPr>
          <w:rFonts w:ascii="Arial" w:hAnsi="Arial" w:cs="Arial"/>
          <w:sz w:val="24"/>
          <w:szCs w:val="24"/>
        </w:rPr>
        <w:t>SLAR</w:t>
      </w:r>
      <w:r w:rsidR="0084305B" w:rsidRPr="00782F0C">
        <w:rPr>
          <w:rFonts w:ascii="Arial" w:hAnsi="Arial" w:cs="Arial"/>
          <w:sz w:val="24"/>
          <w:szCs w:val="24"/>
        </w:rPr>
        <w:t xml:space="preserve"> </w:t>
      </w:r>
      <w:r w:rsidR="005A46D3" w:rsidRPr="00782F0C">
        <w:rPr>
          <w:rFonts w:ascii="Arial" w:hAnsi="Arial" w:cs="Arial"/>
          <w:sz w:val="24"/>
          <w:szCs w:val="24"/>
        </w:rPr>
        <w:t>(QAV)</w:t>
      </w:r>
      <w:r w:rsidR="000C6782" w:rsidRPr="00782F0C">
        <w:rPr>
          <w:rFonts w:ascii="Arial" w:hAnsi="Arial" w:cs="Arial"/>
          <w:sz w:val="24"/>
          <w:szCs w:val="24"/>
        </w:rPr>
        <w:t xml:space="preserve"> </w:t>
      </w:r>
      <w:r w:rsidR="00EA2B96" w:rsidRPr="00782F0C">
        <w:rPr>
          <w:rFonts w:ascii="Arial" w:hAnsi="Arial" w:cs="Arial"/>
          <w:sz w:val="24"/>
          <w:szCs w:val="24"/>
        </w:rPr>
        <w:t>will prepare the</w:t>
      </w:r>
      <w:r w:rsidR="00F220E7" w:rsidRPr="00782F0C">
        <w:rPr>
          <w:rFonts w:ascii="Arial" w:hAnsi="Arial" w:cs="Arial"/>
          <w:sz w:val="24"/>
          <w:szCs w:val="24"/>
        </w:rPr>
        <w:t xml:space="preserve"> Partner</w:t>
      </w:r>
      <w:r w:rsidR="00EA2B96" w:rsidRPr="00782F0C">
        <w:rPr>
          <w:rFonts w:ascii="Arial" w:hAnsi="Arial" w:cs="Arial"/>
          <w:sz w:val="24"/>
          <w:szCs w:val="24"/>
        </w:rPr>
        <w:t xml:space="preserve"> Approval/Review Agreement</w:t>
      </w:r>
      <w:r w:rsidR="000B769C" w:rsidRPr="00782F0C">
        <w:rPr>
          <w:rFonts w:ascii="Arial" w:hAnsi="Arial" w:cs="Arial"/>
          <w:sz w:val="24"/>
          <w:szCs w:val="24"/>
        </w:rPr>
        <w:t>.</w:t>
      </w:r>
      <w:r w:rsidR="00EA2B96" w:rsidRPr="00782F0C">
        <w:rPr>
          <w:rFonts w:ascii="Arial" w:hAnsi="Arial" w:cs="Arial"/>
          <w:sz w:val="24"/>
          <w:szCs w:val="24"/>
        </w:rPr>
        <w:t xml:space="preserve"> </w:t>
      </w:r>
    </w:p>
    <w:p w14:paraId="5010AA7D" w14:textId="77777777" w:rsidR="00CC3D38" w:rsidRPr="00782F0C" w:rsidRDefault="00CC3D38" w:rsidP="0084305B">
      <w:pPr>
        <w:pStyle w:val="CLQEi"/>
        <w:tabs>
          <w:tab w:val="left" w:pos="900"/>
          <w:tab w:val="left" w:pos="1440"/>
        </w:tabs>
        <w:ind w:left="900"/>
        <w:rPr>
          <w:rFonts w:ascii="Arial" w:hAnsi="Arial" w:cs="Arial"/>
          <w:sz w:val="24"/>
          <w:szCs w:val="24"/>
        </w:rPr>
      </w:pPr>
    </w:p>
    <w:p w14:paraId="2A695EF8" w14:textId="77777777" w:rsidR="006F1B2B" w:rsidRPr="00782F0C" w:rsidRDefault="006F1B2B" w:rsidP="0084305B">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purpose of the Institutional Approval </w:t>
      </w:r>
      <w:r w:rsidR="00BA192E" w:rsidRPr="00782F0C">
        <w:rPr>
          <w:rFonts w:ascii="Arial" w:hAnsi="Arial" w:cs="Arial"/>
          <w:sz w:val="24"/>
          <w:szCs w:val="24"/>
        </w:rPr>
        <w:t>Event</w:t>
      </w:r>
      <w:r w:rsidRPr="00782F0C">
        <w:rPr>
          <w:rFonts w:ascii="Arial" w:hAnsi="Arial" w:cs="Arial"/>
          <w:sz w:val="24"/>
          <w:szCs w:val="24"/>
        </w:rPr>
        <w:t xml:space="preserve"> is to evaluate the </w:t>
      </w:r>
      <w:r w:rsidR="00F220E7" w:rsidRPr="00782F0C">
        <w:rPr>
          <w:rFonts w:ascii="Arial" w:hAnsi="Arial" w:cs="Arial"/>
          <w:sz w:val="24"/>
          <w:szCs w:val="24"/>
        </w:rPr>
        <w:t>Partner</w:t>
      </w:r>
      <w:r w:rsidR="00DE735F" w:rsidRPr="00782F0C">
        <w:rPr>
          <w:rFonts w:ascii="Arial" w:hAnsi="Arial" w:cs="Arial"/>
          <w:sz w:val="24"/>
          <w:szCs w:val="24"/>
        </w:rPr>
        <w:t xml:space="preserve"> </w:t>
      </w:r>
      <w:r w:rsidR="00AD13CF" w:rsidRPr="00782F0C">
        <w:rPr>
          <w:rFonts w:ascii="Arial" w:hAnsi="Arial" w:cs="Arial"/>
          <w:sz w:val="24"/>
          <w:szCs w:val="24"/>
        </w:rPr>
        <w:t>Institution</w:t>
      </w:r>
      <w:r w:rsidRPr="00782F0C">
        <w:rPr>
          <w:rFonts w:ascii="Arial" w:hAnsi="Arial" w:cs="Arial"/>
          <w:sz w:val="24"/>
          <w:szCs w:val="24"/>
        </w:rPr>
        <w:t xml:space="preserve">al structures </w:t>
      </w:r>
      <w:proofErr w:type="gramStart"/>
      <w:r w:rsidRPr="00782F0C">
        <w:rPr>
          <w:rFonts w:ascii="Arial" w:hAnsi="Arial" w:cs="Arial"/>
          <w:sz w:val="24"/>
          <w:szCs w:val="24"/>
        </w:rPr>
        <w:t>with regard to</w:t>
      </w:r>
      <w:proofErr w:type="gramEnd"/>
      <w:r w:rsidRPr="00782F0C">
        <w:rPr>
          <w:rFonts w:ascii="Arial" w:hAnsi="Arial" w:cs="Arial"/>
          <w:sz w:val="24"/>
          <w:szCs w:val="24"/>
        </w:rPr>
        <w:t xml:space="preserve"> the management of the </w:t>
      </w:r>
      <w:r w:rsidR="001A766C" w:rsidRPr="00782F0C">
        <w:rPr>
          <w:rFonts w:ascii="Arial" w:hAnsi="Arial" w:cs="Arial"/>
          <w:sz w:val="24"/>
          <w:szCs w:val="24"/>
        </w:rPr>
        <w:t xml:space="preserve">academic </w:t>
      </w:r>
      <w:r w:rsidRPr="00782F0C">
        <w:rPr>
          <w:rFonts w:ascii="Arial" w:hAnsi="Arial" w:cs="Arial"/>
          <w:sz w:val="24"/>
          <w:szCs w:val="24"/>
        </w:rPr>
        <w:t xml:space="preserve">quality and standards of </w:t>
      </w:r>
      <w:r w:rsidR="001A766C" w:rsidRPr="00782F0C">
        <w:rPr>
          <w:rFonts w:ascii="Arial" w:hAnsi="Arial" w:cs="Arial"/>
          <w:sz w:val="24"/>
          <w:szCs w:val="24"/>
        </w:rPr>
        <w:t xml:space="preserve">HE </w:t>
      </w:r>
      <w:r w:rsidRPr="00782F0C">
        <w:rPr>
          <w:rFonts w:ascii="Arial" w:hAnsi="Arial" w:cs="Arial"/>
          <w:sz w:val="24"/>
          <w:szCs w:val="24"/>
        </w:rPr>
        <w:t xml:space="preserve">delivery.  It is not required to investigate </w:t>
      </w:r>
      <w:r w:rsidR="00FE2A0C" w:rsidRPr="00782F0C">
        <w:rPr>
          <w:rFonts w:ascii="Arial" w:hAnsi="Arial" w:cs="Arial"/>
          <w:sz w:val="24"/>
          <w:szCs w:val="24"/>
        </w:rPr>
        <w:t>course</w:t>
      </w:r>
      <w:r w:rsidRPr="00782F0C">
        <w:rPr>
          <w:rFonts w:ascii="Arial" w:hAnsi="Arial" w:cs="Arial"/>
          <w:sz w:val="24"/>
          <w:szCs w:val="24"/>
        </w:rPr>
        <w:t xml:space="preserve"> specific matters, such as </w:t>
      </w:r>
      <w:r w:rsidR="00FE2A0C" w:rsidRPr="00782F0C">
        <w:rPr>
          <w:rFonts w:ascii="Arial" w:hAnsi="Arial" w:cs="Arial"/>
          <w:sz w:val="24"/>
          <w:szCs w:val="24"/>
        </w:rPr>
        <w:t>course</w:t>
      </w:r>
      <w:r w:rsidRPr="00782F0C">
        <w:rPr>
          <w:rFonts w:ascii="Arial" w:hAnsi="Arial" w:cs="Arial"/>
          <w:sz w:val="24"/>
          <w:szCs w:val="24"/>
        </w:rPr>
        <w:t xml:space="preserve">-level staffing or specific learning resources, which will be processed as part of the </w:t>
      </w:r>
      <w:r w:rsidR="005C34DA" w:rsidRPr="00782F0C">
        <w:rPr>
          <w:rFonts w:ascii="Arial" w:hAnsi="Arial" w:cs="Arial"/>
          <w:sz w:val="24"/>
          <w:szCs w:val="24"/>
        </w:rPr>
        <w:t>C</w:t>
      </w:r>
      <w:r w:rsidR="00FE2A0C" w:rsidRPr="00782F0C">
        <w:rPr>
          <w:rFonts w:ascii="Arial" w:hAnsi="Arial" w:cs="Arial"/>
          <w:sz w:val="24"/>
          <w:szCs w:val="24"/>
        </w:rPr>
        <w:t>ourse</w:t>
      </w:r>
      <w:r w:rsidR="005C34DA" w:rsidRPr="00782F0C">
        <w:rPr>
          <w:rFonts w:ascii="Arial" w:hAnsi="Arial" w:cs="Arial"/>
          <w:sz w:val="24"/>
          <w:szCs w:val="24"/>
        </w:rPr>
        <w:t xml:space="preserve"> </w:t>
      </w:r>
      <w:r w:rsidR="00C33F60" w:rsidRPr="00782F0C">
        <w:rPr>
          <w:rFonts w:ascii="Arial" w:hAnsi="Arial" w:cs="Arial"/>
          <w:sz w:val="24"/>
          <w:szCs w:val="24"/>
        </w:rPr>
        <w:t>Validation</w:t>
      </w:r>
      <w:r w:rsidRPr="00782F0C">
        <w:rPr>
          <w:rFonts w:ascii="Arial" w:hAnsi="Arial" w:cs="Arial"/>
          <w:sz w:val="24"/>
          <w:szCs w:val="24"/>
        </w:rPr>
        <w:t xml:space="preserve"> </w:t>
      </w:r>
      <w:r w:rsidR="00265A15" w:rsidRPr="00782F0C">
        <w:rPr>
          <w:rFonts w:ascii="Arial" w:hAnsi="Arial" w:cs="Arial"/>
          <w:sz w:val="24"/>
          <w:szCs w:val="24"/>
        </w:rPr>
        <w:t>or L</w:t>
      </w:r>
      <w:r w:rsidR="008C41B0" w:rsidRPr="00782F0C">
        <w:rPr>
          <w:rFonts w:ascii="Arial" w:hAnsi="Arial" w:cs="Arial"/>
          <w:sz w:val="24"/>
          <w:szCs w:val="24"/>
        </w:rPr>
        <w:t xml:space="preserve">ocation </w:t>
      </w:r>
      <w:r w:rsidR="00265A15" w:rsidRPr="00782F0C">
        <w:rPr>
          <w:rFonts w:ascii="Arial" w:hAnsi="Arial" w:cs="Arial"/>
          <w:sz w:val="24"/>
          <w:szCs w:val="24"/>
        </w:rPr>
        <w:t>A</w:t>
      </w:r>
      <w:r w:rsidR="00AA20F3" w:rsidRPr="00782F0C">
        <w:rPr>
          <w:rFonts w:ascii="Arial" w:hAnsi="Arial" w:cs="Arial"/>
          <w:sz w:val="24"/>
          <w:szCs w:val="24"/>
        </w:rPr>
        <w:t xml:space="preserve">pproval </w:t>
      </w:r>
      <w:r w:rsidR="00265A15" w:rsidRPr="00782F0C">
        <w:rPr>
          <w:rFonts w:ascii="Arial" w:hAnsi="Arial" w:cs="Arial"/>
          <w:sz w:val="24"/>
          <w:szCs w:val="24"/>
        </w:rPr>
        <w:t>E</w:t>
      </w:r>
      <w:r w:rsidRPr="00782F0C">
        <w:rPr>
          <w:rFonts w:ascii="Arial" w:hAnsi="Arial" w:cs="Arial"/>
          <w:sz w:val="24"/>
          <w:szCs w:val="24"/>
        </w:rPr>
        <w:t>vent.</w:t>
      </w:r>
    </w:p>
    <w:p w14:paraId="276D169A" w14:textId="77777777" w:rsidR="003B4E3A" w:rsidRPr="00782F0C" w:rsidRDefault="003B4E3A" w:rsidP="00656A5E">
      <w:pPr>
        <w:pStyle w:val="CLQEi"/>
        <w:tabs>
          <w:tab w:val="left" w:pos="900"/>
          <w:tab w:val="left" w:pos="1440"/>
        </w:tabs>
        <w:ind w:left="900"/>
        <w:rPr>
          <w:rFonts w:ascii="Arial" w:hAnsi="Arial" w:cs="Arial"/>
          <w:sz w:val="24"/>
          <w:szCs w:val="24"/>
        </w:rPr>
      </w:pPr>
    </w:p>
    <w:p w14:paraId="1F08E8DD" w14:textId="77777777" w:rsidR="00891C21" w:rsidRPr="00782F0C" w:rsidRDefault="00A258F5" w:rsidP="00656A5E">
      <w:pPr>
        <w:pStyle w:val="Heading2"/>
        <w:tabs>
          <w:tab w:val="clear" w:pos="907"/>
          <w:tab w:val="left" w:pos="900"/>
          <w:tab w:val="left" w:pos="1440"/>
        </w:tabs>
        <w:rPr>
          <w:rFonts w:cs="Arial"/>
        </w:rPr>
      </w:pPr>
      <w:bookmarkStart w:id="94" w:name="_Toc459879122"/>
      <w:bookmarkStart w:id="95" w:name="_Toc459879324"/>
      <w:bookmarkStart w:id="96" w:name="_Toc459879546"/>
      <w:bookmarkStart w:id="97" w:name="_Toc459879644"/>
      <w:bookmarkStart w:id="98" w:name="_Toc461706267"/>
      <w:bookmarkStart w:id="99" w:name="_Toc174356025"/>
      <w:bookmarkStart w:id="100" w:name="_Toc176947679"/>
      <w:bookmarkEnd w:id="83"/>
      <w:r w:rsidRPr="00782F0C">
        <w:rPr>
          <w:rFonts w:cs="Arial"/>
          <w:lang w:val="en-GB"/>
        </w:rPr>
        <w:t>2</w:t>
      </w:r>
      <w:r w:rsidR="00891C21" w:rsidRPr="00782F0C">
        <w:rPr>
          <w:rFonts w:cs="Arial"/>
        </w:rPr>
        <w:t>.</w:t>
      </w:r>
      <w:r w:rsidR="00D87D58" w:rsidRPr="00782F0C">
        <w:rPr>
          <w:rFonts w:cs="Arial"/>
          <w:lang w:val="en-GB"/>
        </w:rPr>
        <w:t>5</w:t>
      </w:r>
      <w:r w:rsidR="00891C21" w:rsidRPr="00782F0C">
        <w:rPr>
          <w:rFonts w:cs="Arial"/>
        </w:rPr>
        <w:t xml:space="preserve"> </w:t>
      </w:r>
      <w:r w:rsidR="00891C21">
        <w:tab/>
      </w:r>
      <w:r w:rsidR="00891C21" w:rsidRPr="00782F0C">
        <w:rPr>
          <w:rFonts w:cs="Arial"/>
        </w:rPr>
        <w:t>Constitution of the Institutional Approval Panel</w:t>
      </w:r>
      <w:bookmarkEnd w:id="94"/>
      <w:bookmarkEnd w:id="95"/>
      <w:bookmarkEnd w:id="96"/>
      <w:bookmarkEnd w:id="97"/>
      <w:bookmarkEnd w:id="98"/>
      <w:bookmarkEnd w:id="99"/>
      <w:bookmarkEnd w:id="100"/>
      <w:r w:rsidR="00891C21" w:rsidRPr="00782F0C">
        <w:rPr>
          <w:rFonts w:cs="Arial"/>
        </w:rPr>
        <w:t xml:space="preserve"> </w:t>
      </w:r>
    </w:p>
    <w:p w14:paraId="33DA34BC" w14:textId="77777777" w:rsidR="00891C21" w:rsidRPr="00782F0C" w:rsidRDefault="00891C21" w:rsidP="00656A5E">
      <w:pPr>
        <w:tabs>
          <w:tab w:val="left" w:pos="900"/>
          <w:tab w:val="left" w:pos="1440"/>
        </w:tabs>
        <w:rPr>
          <w:rFonts w:ascii="Arial" w:hAnsi="Arial" w:cs="Arial"/>
        </w:rPr>
      </w:pPr>
    </w:p>
    <w:p w14:paraId="5525F0F4" w14:textId="5C1904A9" w:rsidR="006422FF" w:rsidRPr="00782F0C" w:rsidRDefault="005E0E8D"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membership of the Institutional Approval Panel will </w:t>
      </w:r>
      <w:r w:rsidR="00294798" w:rsidRPr="00782F0C">
        <w:rPr>
          <w:rFonts w:ascii="Arial" w:hAnsi="Arial" w:cs="Arial"/>
          <w:sz w:val="24"/>
          <w:szCs w:val="24"/>
        </w:rPr>
        <w:t xml:space="preserve">be approved by the </w:t>
      </w:r>
      <w:r w:rsidR="00E81EA6" w:rsidRPr="00782F0C">
        <w:rPr>
          <w:rFonts w:ascii="Arial" w:hAnsi="Arial" w:cs="Arial"/>
          <w:sz w:val="24"/>
          <w:szCs w:val="24"/>
        </w:rPr>
        <w:t>Academic Registrar</w:t>
      </w:r>
      <w:r w:rsidR="001641A6" w:rsidRPr="00782F0C">
        <w:rPr>
          <w:rFonts w:ascii="Arial" w:hAnsi="Arial" w:cs="Arial"/>
          <w:sz w:val="24"/>
          <w:szCs w:val="24"/>
        </w:rPr>
        <w:t xml:space="preserve"> (or nominee)</w:t>
      </w:r>
      <w:r w:rsidR="00BA192E" w:rsidRPr="00782F0C">
        <w:rPr>
          <w:rFonts w:ascii="Arial" w:hAnsi="Arial" w:cs="Arial"/>
          <w:sz w:val="24"/>
          <w:szCs w:val="24"/>
        </w:rPr>
        <w:t xml:space="preserve"> </w:t>
      </w:r>
      <w:r w:rsidR="00294798" w:rsidRPr="00782F0C">
        <w:rPr>
          <w:rFonts w:ascii="Arial" w:hAnsi="Arial" w:cs="Arial"/>
          <w:sz w:val="24"/>
          <w:szCs w:val="24"/>
        </w:rPr>
        <w:t>and will usually comprise of</w:t>
      </w:r>
      <w:r w:rsidRPr="00782F0C">
        <w:rPr>
          <w:rFonts w:ascii="Arial" w:hAnsi="Arial" w:cs="Arial"/>
          <w:sz w:val="24"/>
          <w:szCs w:val="24"/>
        </w:rPr>
        <w:t>:</w:t>
      </w:r>
    </w:p>
    <w:p w14:paraId="2B99A69F" w14:textId="77777777" w:rsidR="000054FF" w:rsidRPr="00782F0C" w:rsidRDefault="000054FF" w:rsidP="00656A5E">
      <w:pPr>
        <w:pStyle w:val="CLQEi"/>
        <w:tabs>
          <w:tab w:val="left" w:pos="900"/>
          <w:tab w:val="left" w:pos="1440"/>
        </w:tabs>
        <w:ind w:left="900"/>
        <w:rPr>
          <w:rFonts w:ascii="Arial" w:hAnsi="Arial" w:cs="Arial"/>
          <w:sz w:val="24"/>
          <w:szCs w:val="24"/>
        </w:rPr>
      </w:pPr>
    </w:p>
    <w:p w14:paraId="4099DD68" w14:textId="77777777" w:rsidR="00557026" w:rsidRPr="00782F0C" w:rsidRDefault="00557026" w:rsidP="00205173">
      <w:pPr>
        <w:pStyle w:val="paragraph"/>
        <w:numPr>
          <w:ilvl w:val="0"/>
          <w:numId w:val="55"/>
        </w:numPr>
        <w:tabs>
          <w:tab w:val="clear" w:pos="720"/>
          <w:tab w:val="num" w:pos="1260"/>
        </w:tabs>
        <w:spacing w:before="0" w:beforeAutospacing="0" w:after="0" w:afterAutospacing="0"/>
        <w:ind w:left="1260"/>
        <w:textAlignment w:val="baseline"/>
        <w:rPr>
          <w:rFonts w:ascii="Arial" w:hAnsi="Arial" w:cs="Arial"/>
        </w:rPr>
      </w:pPr>
      <w:r w:rsidRPr="00782F0C">
        <w:rPr>
          <w:rStyle w:val="normaltextrun"/>
          <w:rFonts w:ascii="Arial" w:hAnsi="Arial" w:cs="Arial"/>
          <w:b/>
          <w:bCs/>
        </w:rPr>
        <w:t>Chair:</w:t>
      </w:r>
      <w:r w:rsidR="00F611E9" w:rsidRPr="00782F0C">
        <w:rPr>
          <w:rStyle w:val="normaltextrun"/>
          <w:rFonts w:ascii="Arial" w:hAnsi="Arial" w:cs="Arial"/>
          <w:b/>
          <w:bCs/>
        </w:rPr>
        <w:t xml:space="preserve"> </w:t>
      </w:r>
      <w:r w:rsidRPr="00782F0C">
        <w:rPr>
          <w:rStyle w:val="normaltextrun"/>
          <w:rFonts w:ascii="Arial" w:hAnsi="Arial" w:cs="Arial"/>
        </w:rPr>
        <w:t>Academic Registrar (or Senior School representative</w:t>
      </w:r>
      <w:r w:rsidR="00F611E9" w:rsidRPr="00782F0C">
        <w:rPr>
          <w:rStyle w:val="normaltextrun"/>
          <w:rFonts w:ascii="Arial" w:hAnsi="Arial" w:cs="Arial"/>
        </w:rPr>
        <w:t xml:space="preserve"> </w:t>
      </w:r>
      <w:r w:rsidRPr="00782F0C">
        <w:rPr>
          <w:rStyle w:val="normaltextrun"/>
          <w:rFonts w:ascii="Arial" w:hAnsi="Arial" w:cs="Arial"/>
        </w:rPr>
        <w:t>independent</w:t>
      </w:r>
      <w:r w:rsidR="00F611E9" w:rsidRPr="00782F0C">
        <w:rPr>
          <w:rStyle w:val="normaltextrun"/>
          <w:rFonts w:ascii="Arial" w:hAnsi="Arial" w:cs="Arial"/>
        </w:rPr>
        <w:t xml:space="preserve"> </w:t>
      </w:r>
      <w:r w:rsidRPr="00782F0C">
        <w:rPr>
          <w:rStyle w:val="normaltextrun"/>
          <w:rFonts w:ascii="Arial" w:hAnsi="Arial" w:cs="Arial"/>
        </w:rPr>
        <w:t>to the proposal being presented)</w:t>
      </w:r>
    </w:p>
    <w:p w14:paraId="69CFA8BC"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Fonts w:ascii="Arial" w:hAnsi="Arial" w:cs="Arial"/>
          <w:sz w:val="24"/>
          <w:szCs w:val="24"/>
        </w:rPr>
        <w:t>Representative from</w:t>
      </w:r>
      <w:r w:rsidR="00F611E9" w:rsidRPr="00782F0C">
        <w:rPr>
          <w:rFonts w:ascii="Arial" w:hAnsi="Arial" w:cs="Arial"/>
          <w:sz w:val="24"/>
          <w:szCs w:val="24"/>
        </w:rPr>
        <w:t xml:space="preserve"> </w:t>
      </w:r>
      <w:r w:rsidR="005256C0">
        <w:rPr>
          <w:rFonts w:ascii="Arial" w:hAnsi="Arial" w:cs="Arial"/>
          <w:sz w:val="24"/>
          <w:szCs w:val="24"/>
        </w:rPr>
        <w:t xml:space="preserve">Student Learning </w:t>
      </w:r>
      <w:r w:rsidR="00684C5A">
        <w:rPr>
          <w:rFonts w:ascii="Arial" w:hAnsi="Arial" w:cs="Arial"/>
          <w:sz w:val="24"/>
          <w:szCs w:val="24"/>
        </w:rPr>
        <w:t>&amp;</w:t>
      </w:r>
      <w:r w:rsidR="005256C0">
        <w:rPr>
          <w:rFonts w:ascii="Arial" w:hAnsi="Arial" w:cs="Arial"/>
          <w:sz w:val="24"/>
          <w:szCs w:val="24"/>
        </w:rPr>
        <w:t xml:space="preserve"> Academic Registry</w:t>
      </w:r>
      <w:r w:rsidR="00F611E9" w:rsidRPr="00782F0C">
        <w:rPr>
          <w:rFonts w:ascii="Arial" w:hAnsi="Arial" w:cs="Arial"/>
          <w:sz w:val="24"/>
          <w:szCs w:val="24"/>
        </w:rPr>
        <w:t xml:space="preserve"> </w:t>
      </w:r>
      <w:r w:rsidRPr="00782F0C">
        <w:rPr>
          <w:rFonts w:ascii="Arial" w:hAnsi="Arial" w:cs="Arial"/>
          <w:sz w:val="24"/>
          <w:szCs w:val="24"/>
        </w:rPr>
        <w:t>(QAV)</w:t>
      </w:r>
    </w:p>
    <w:p w14:paraId="5E8918D9"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Fonts w:ascii="Arial" w:hAnsi="Arial" w:cs="Arial"/>
          <w:sz w:val="24"/>
          <w:szCs w:val="24"/>
        </w:rPr>
        <w:t>Member</w:t>
      </w:r>
      <w:r w:rsidR="00F611E9" w:rsidRPr="00782F0C">
        <w:rPr>
          <w:rFonts w:ascii="Arial" w:hAnsi="Arial" w:cs="Arial"/>
          <w:sz w:val="24"/>
          <w:szCs w:val="24"/>
        </w:rPr>
        <w:t xml:space="preserve"> </w:t>
      </w:r>
      <w:r w:rsidRPr="00782F0C">
        <w:rPr>
          <w:rFonts w:ascii="Arial" w:hAnsi="Arial" w:cs="Arial"/>
          <w:sz w:val="24"/>
          <w:szCs w:val="24"/>
        </w:rPr>
        <w:t>of academic staff from the link School(s)</w:t>
      </w:r>
      <w:r w:rsidR="00F611E9" w:rsidRPr="00782F0C">
        <w:rPr>
          <w:rFonts w:ascii="Arial" w:hAnsi="Arial" w:cs="Arial"/>
          <w:sz w:val="24"/>
          <w:szCs w:val="24"/>
        </w:rPr>
        <w:t xml:space="preserve"> </w:t>
      </w:r>
      <w:r w:rsidRPr="00782F0C">
        <w:rPr>
          <w:rFonts w:ascii="Arial" w:hAnsi="Arial" w:cs="Arial"/>
          <w:sz w:val="24"/>
          <w:szCs w:val="24"/>
        </w:rPr>
        <w:t>independent of the</w:t>
      </w:r>
      <w:r w:rsidR="00F611E9" w:rsidRPr="00782F0C">
        <w:rPr>
          <w:rFonts w:ascii="Arial" w:hAnsi="Arial" w:cs="Arial"/>
          <w:sz w:val="24"/>
          <w:szCs w:val="24"/>
        </w:rPr>
        <w:t xml:space="preserve"> </w:t>
      </w:r>
      <w:r w:rsidRPr="00782F0C">
        <w:rPr>
          <w:rFonts w:ascii="Arial" w:hAnsi="Arial" w:cs="Arial"/>
          <w:sz w:val="24"/>
          <w:szCs w:val="24"/>
        </w:rPr>
        <w:t>Partnership under consideration</w:t>
      </w:r>
    </w:p>
    <w:p w14:paraId="4C8B33E5"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Fonts w:ascii="Arial" w:hAnsi="Arial" w:cs="Arial"/>
          <w:sz w:val="24"/>
          <w:szCs w:val="24"/>
        </w:rPr>
        <w:t>An external panel member from another</w:t>
      </w:r>
      <w:r w:rsidR="00F611E9" w:rsidRPr="00782F0C">
        <w:rPr>
          <w:rFonts w:ascii="Arial" w:hAnsi="Arial" w:cs="Arial"/>
          <w:sz w:val="24"/>
          <w:szCs w:val="24"/>
        </w:rPr>
        <w:t xml:space="preserve"> </w:t>
      </w:r>
      <w:r w:rsidRPr="00782F0C">
        <w:rPr>
          <w:rFonts w:ascii="Arial" w:hAnsi="Arial" w:cs="Arial"/>
          <w:sz w:val="24"/>
          <w:szCs w:val="24"/>
        </w:rPr>
        <w:t>UK</w:t>
      </w:r>
      <w:r w:rsidR="00F611E9" w:rsidRPr="00782F0C">
        <w:rPr>
          <w:rFonts w:ascii="Arial" w:hAnsi="Arial" w:cs="Arial"/>
          <w:sz w:val="24"/>
          <w:szCs w:val="24"/>
        </w:rPr>
        <w:t xml:space="preserve"> </w:t>
      </w:r>
      <w:r w:rsidRPr="00782F0C">
        <w:rPr>
          <w:rFonts w:ascii="Arial" w:hAnsi="Arial" w:cs="Arial"/>
          <w:sz w:val="24"/>
          <w:szCs w:val="24"/>
        </w:rPr>
        <w:t>Higher Education Institute (HEI)</w:t>
      </w:r>
      <w:r w:rsidR="00F611E9" w:rsidRPr="00782F0C">
        <w:rPr>
          <w:rFonts w:ascii="Arial" w:hAnsi="Arial" w:cs="Arial"/>
          <w:sz w:val="24"/>
          <w:szCs w:val="24"/>
        </w:rPr>
        <w:t xml:space="preserve"> </w:t>
      </w:r>
      <w:r w:rsidRPr="00782F0C">
        <w:rPr>
          <w:rFonts w:ascii="Arial" w:hAnsi="Arial" w:cs="Arial"/>
          <w:sz w:val="24"/>
          <w:szCs w:val="24"/>
        </w:rPr>
        <w:t>with appropriate</w:t>
      </w:r>
      <w:r w:rsidR="00F611E9" w:rsidRPr="00782F0C">
        <w:rPr>
          <w:rFonts w:ascii="Arial" w:hAnsi="Arial" w:cs="Arial"/>
          <w:sz w:val="24"/>
          <w:szCs w:val="24"/>
        </w:rPr>
        <w:t xml:space="preserve"> </w:t>
      </w:r>
      <w:r w:rsidRPr="00782F0C">
        <w:rPr>
          <w:rStyle w:val="normaltextrun"/>
          <w:rFonts w:ascii="Arial" w:hAnsi="Arial" w:cs="Arial"/>
          <w:sz w:val="24"/>
          <w:szCs w:val="24"/>
        </w:rPr>
        <w:t>partnership</w:t>
      </w:r>
      <w:r w:rsidR="00F611E9" w:rsidRPr="00782F0C">
        <w:rPr>
          <w:rStyle w:val="normaltextrun"/>
          <w:rFonts w:ascii="Arial" w:hAnsi="Arial" w:cs="Arial"/>
          <w:sz w:val="24"/>
          <w:szCs w:val="24"/>
        </w:rPr>
        <w:t xml:space="preserve"> </w:t>
      </w:r>
      <w:r w:rsidRPr="00782F0C">
        <w:rPr>
          <w:rStyle w:val="normaltextrun"/>
          <w:rFonts w:ascii="Arial" w:hAnsi="Arial" w:cs="Arial"/>
          <w:sz w:val="24"/>
          <w:szCs w:val="24"/>
        </w:rPr>
        <w:t>expertise</w:t>
      </w:r>
    </w:p>
    <w:p w14:paraId="1352A3B9"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Style w:val="normaltextrun"/>
          <w:rFonts w:ascii="Arial" w:hAnsi="Arial" w:cs="Arial"/>
          <w:b/>
          <w:bCs/>
          <w:sz w:val="24"/>
          <w:szCs w:val="24"/>
        </w:rPr>
        <w:t>Officer:</w:t>
      </w:r>
      <w:r w:rsidR="00F611E9" w:rsidRPr="00782F0C">
        <w:rPr>
          <w:rStyle w:val="normaltextrun"/>
          <w:rFonts w:ascii="Arial" w:hAnsi="Arial" w:cs="Arial"/>
          <w:b/>
          <w:bCs/>
          <w:sz w:val="24"/>
          <w:szCs w:val="24"/>
        </w:rPr>
        <w:t xml:space="preserve"> </w:t>
      </w:r>
      <w:r w:rsidR="005256C0">
        <w:rPr>
          <w:rStyle w:val="normaltextrun"/>
          <w:rFonts w:ascii="Arial" w:hAnsi="Arial" w:cs="Arial"/>
          <w:sz w:val="24"/>
          <w:szCs w:val="24"/>
        </w:rPr>
        <w:t xml:space="preserve">Student Learning </w:t>
      </w:r>
      <w:r w:rsidR="00684C5A">
        <w:rPr>
          <w:rStyle w:val="normaltextrun"/>
          <w:rFonts w:ascii="Arial" w:hAnsi="Arial" w:cs="Arial"/>
          <w:sz w:val="24"/>
          <w:szCs w:val="24"/>
        </w:rPr>
        <w:t>&amp;</w:t>
      </w:r>
      <w:r w:rsidR="005256C0">
        <w:rPr>
          <w:rStyle w:val="normaltextrun"/>
          <w:rFonts w:ascii="Arial" w:hAnsi="Arial" w:cs="Arial"/>
          <w:sz w:val="24"/>
          <w:szCs w:val="24"/>
        </w:rPr>
        <w:t xml:space="preserve"> Academic Registry</w:t>
      </w:r>
      <w:r w:rsidR="00F611E9" w:rsidRPr="00782F0C">
        <w:rPr>
          <w:rStyle w:val="normaltextrun"/>
          <w:rFonts w:ascii="Arial" w:hAnsi="Arial" w:cs="Arial"/>
          <w:sz w:val="24"/>
          <w:szCs w:val="24"/>
        </w:rPr>
        <w:t xml:space="preserve"> </w:t>
      </w:r>
      <w:r w:rsidRPr="00782F0C">
        <w:rPr>
          <w:rStyle w:val="normaltextrun"/>
          <w:rFonts w:ascii="Arial" w:hAnsi="Arial" w:cs="Arial"/>
          <w:sz w:val="24"/>
          <w:szCs w:val="24"/>
        </w:rPr>
        <w:t>(QAV)</w:t>
      </w:r>
    </w:p>
    <w:p w14:paraId="645FA747" w14:textId="77777777" w:rsidR="00557026" w:rsidRPr="00782F0C" w:rsidRDefault="00557026" w:rsidP="00656A5E">
      <w:pPr>
        <w:pStyle w:val="CLQEi"/>
        <w:tabs>
          <w:tab w:val="left" w:pos="900"/>
          <w:tab w:val="left" w:pos="1440"/>
        </w:tabs>
        <w:ind w:left="900"/>
        <w:rPr>
          <w:rFonts w:ascii="Arial" w:hAnsi="Arial" w:cs="Arial"/>
          <w:sz w:val="24"/>
          <w:szCs w:val="24"/>
        </w:rPr>
      </w:pPr>
    </w:p>
    <w:p w14:paraId="44A13C0A" w14:textId="77777777" w:rsidR="00294798" w:rsidRPr="00782F0C" w:rsidRDefault="00294798"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With further </w:t>
      </w:r>
      <w:r w:rsidR="00B4274E" w:rsidRPr="00782F0C">
        <w:rPr>
          <w:rFonts w:ascii="Arial" w:hAnsi="Arial" w:cs="Arial"/>
          <w:sz w:val="24"/>
          <w:szCs w:val="24"/>
        </w:rPr>
        <w:t xml:space="preserve">expert </w:t>
      </w:r>
      <w:r w:rsidRPr="00782F0C">
        <w:rPr>
          <w:rFonts w:ascii="Arial" w:hAnsi="Arial" w:cs="Arial"/>
          <w:sz w:val="24"/>
          <w:szCs w:val="24"/>
        </w:rPr>
        <w:t>supplementation as required</w:t>
      </w:r>
      <w:r w:rsidR="00B4274E" w:rsidRPr="00782F0C">
        <w:rPr>
          <w:rFonts w:ascii="Arial" w:hAnsi="Arial" w:cs="Arial"/>
          <w:sz w:val="24"/>
          <w:szCs w:val="24"/>
        </w:rPr>
        <w:t>.</w:t>
      </w:r>
      <w:r w:rsidRPr="00782F0C">
        <w:rPr>
          <w:rFonts w:ascii="Arial" w:hAnsi="Arial" w:cs="Arial"/>
          <w:sz w:val="24"/>
          <w:szCs w:val="24"/>
        </w:rPr>
        <w:t xml:space="preserve"> </w:t>
      </w:r>
    </w:p>
    <w:p w14:paraId="78891F06" w14:textId="77777777" w:rsidR="00D51834" w:rsidRDefault="00D51834" w:rsidP="00656A5E">
      <w:pPr>
        <w:pStyle w:val="CLQEi"/>
        <w:tabs>
          <w:tab w:val="left" w:pos="900"/>
          <w:tab w:val="left" w:pos="1440"/>
        </w:tabs>
        <w:ind w:left="900"/>
        <w:rPr>
          <w:rFonts w:ascii="Arial" w:hAnsi="Arial" w:cs="Arial"/>
          <w:sz w:val="24"/>
          <w:szCs w:val="24"/>
        </w:rPr>
      </w:pPr>
    </w:p>
    <w:p w14:paraId="12B676AF" w14:textId="77777777" w:rsidR="001F28F5" w:rsidRDefault="001F28F5" w:rsidP="00656A5E">
      <w:pPr>
        <w:pStyle w:val="CLQEi"/>
        <w:tabs>
          <w:tab w:val="left" w:pos="900"/>
          <w:tab w:val="left" w:pos="1440"/>
        </w:tabs>
        <w:ind w:left="900"/>
        <w:rPr>
          <w:rFonts w:ascii="Arial" w:hAnsi="Arial" w:cs="Arial"/>
          <w:sz w:val="24"/>
          <w:szCs w:val="24"/>
        </w:rPr>
      </w:pPr>
    </w:p>
    <w:p w14:paraId="2F1AD666" w14:textId="77777777" w:rsidR="001F28F5" w:rsidRPr="00782F0C" w:rsidRDefault="001F28F5" w:rsidP="00656A5E">
      <w:pPr>
        <w:pStyle w:val="CLQEi"/>
        <w:tabs>
          <w:tab w:val="left" w:pos="900"/>
          <w:tab w:val="left" w:pos="1440"/>
        </w:tabs>
        <w:ind w:left="900"/>
        <w:rPr>
          <w:rFonts w:ascii="Arial" w:hAnsi="Arial" w:cs="Arial"/>
          <w:sz w:val="24"/>
          <w:szCs w:val="24"/>
        </w:rPr>
      </w:pPr>
    </w:p>
    <w:p w14:paraId="3F782FC0" w14:textId="77777777" w:rsidR="00777253" w:rsidRPr="00782F0C" w:rsidRDefault="00A258F5" w:rsidP="00656A5E">
      <w:pPr>
        <w:pStyle w:val="Heading2"/>
        <w:tabs>
          <w:tab w:val="clear" w:pos="907"/>
          <w:tab w:val="left" w:pos="900"/>
          <w:tab w:val="left" w:pos="1440"/>
        </w:tabs>
        <w:rPr>
          <w:rFonts w:cs="Arial"/>
        </w:rPr>
      </w:pPr>
      <w:bookmarkStart w:id="101" w:name="_Toc459879123"/>
      <w:bookmarkStart w:id="102" w:name="_Toc459879325"/>
      <w:bookmarkStart w:id="103" w:name="_Toc459879547"/>
      <w:bookmarkStart w:id="104" w:name="_Toc459879645"/>
      <w:bookmarkStart w:id="105" w:name="_Toc461706268"/>
      <w:bookmarkStart w:id="106" w:name="_Toc174356026"/>
      <w:bookmarkStart w:id="107" w:name="_Toc176947680"/>
      <w:r w:rsidRPr="00782F0C">
        <w:rPr>
          <w:rFonts w:cs="Arial"/>
          <w:lang w:val="en-GB"/>
        </w:rPr>
        <w:lastRenderedPageBreak/>
        <w:t>2</w:t>
      </w:r>
      <w:r w:rsidR="00777253" w:rsidRPr="00782F0C">
        <w:rPr>
          <w:rFonts w:cs="Arial"/>
        </w:rPr>
        <w:t>.</w:t>
      </w:r>
      <w:r w:rsidR="00D87D58" w:rsidRPr="00782F0C">
        <w:rPr>
          <w:rFonts w:cs="Arial"/>
          <w:lang w:val="en-GB"/>
        </w:rPr>
        <w:t>6</w:t>
      </w:r>
      <w:r w:rsidR="00777253">
        <w:tab/>
      </w:r>
      <w:r w:rsidR="00777253" w:rsidRPr="00782F0C">
        <w:rPr>
          <w:rFonts w:cs="Arial"/>
        </w:rPr>
        <w:t>Organisation of the Institutional Approval Event</w:t>
      </w:r>
      <w:bookmarkEnd w:id="101"/>
      <w:bookmarkEnd w:id="102"/>
      <w:bookmarkEnd w:id="103"/>
      <w:bookmarkEnd w:id="104"/>
      <w:bookmarkEnd w:id="105"/>
      <w:bookmarkEnd w:id="106"/>
      <w:bookmarkEnd w:id="107"/>
    </w:p>
    <w:p w14:paraId="00CCBB49" w14:textId="77777777" w:rsidR="00294798"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p>
    <w:p w14:paraId="49398D86" w14:textId="77777777" w:rsidR="00777253"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The Institutional Approval Event </w:t>
      </w:r>
      <w:r w:rsidR="00BA192E" w:rsidRPr="00782F0C">
        <w:rPr>
          <w:rFonts w:ascii="Arial" w:hAnsi="Arial" w:cs="Arial"/>
          <w:sz w:val="24"/>
          <w:szCs w:val="24"/>
        </w:rPr>
        <w:t>may</w:t>
      </w:r>
      <w:r w:rsidRPr="00782F0C">
        <w:rPr>
          <w:rFonts w:ascii="Arial" w:hAnsi="Arial" w:cs="Arial"/>
          <w:sz w:val="24"/>
          <w:szCs w:val="24"/>
        </w:rPr>
        <w:t xml:space="preserve"> be held at the Partner site</w:t>
      </w:r>
      <w:r w:rsidR="00BA192E" w:rsidRPr="00782F0C">
        <w:rPr>
          <w:rFonts w:ascii="Arial" w:hAnsi="Arial" w:cs="Arial"/>
          <w:sz w:val="24"/>
          <w:szCs w:val="24"/>
        </w:rPr>
        <w:t xml:space="preserve"> or at </w:t>
      </w:r>
      <w:r w:rsidR="00D95A79" w:rsidRPr="00782F0C">
        <w:rPr>
          <w:rFonts w:ascii="Arial" w:hAnsi="Arial" w:cs="Arial"/>
          <w:sz w:val="24"/>
          <w:szCs w:val="24"/>
        </w:rPr>
        <w:t>Teesside University</w:t>
      </w:r>
      <w:r w:rsidR="00BA192E" w:rsidRPr="00782F0C">
        <w:rPr>
          <w:rFonts w:ascii="Arial" w:hAnsi="Arial" w:cs="Arial"/>
          <w:sz w:val="24"/>
          <w:szCs w:val="24"/>
        </w:rPr>
        <w:t xml:space="preserve">. </w:t>
      </w:r>
      <w:r w:rsidRPr="00782F0C">
        <w:rPr>
          <w:rFonts w:ascii="Arial" w:hAnsi="Arial" w:cs="Arial"/>
          <w:sz w:val="24"/>
          <w:szCs w:val="24"/>
        </w:rPr>
        <w:t xml:space="preserve">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B85F85" w:rsidRPr="00782F0C">
        <w:rPr>
          <w:rFonts w:ascii="Arial" w:hAnsi="Arial" w:cs="Arial"/>
          <w:sz w:val="24"/>
          <w:szCs w:val="24"/>
        </w:rPr>
        <w:t xml:space="preserve"> in conjunction with the </w:t>
      </w:r>
      <w:r w:rsidR="00F220E7" w:rsidRPr="00782F0C">
        <w:rPr>
          <w:rFonts w:ascii="Arial" w:hAnsi="Arial" w:cs="Arial"/>
          <w:sz w:val="24"/>
          <w:szCs w:val="24"/>
        </w:rPr>
        <w:t>Partner</w:t>
      </w:r>
      <w:r w:rsidR="00523486">
        <w:rPr>
          <w:rFonts w:ascii="Arial" w:hAnsi="Arial" w:cs="Arial"/>
          <w:sz w:val="24"/>
          <w:szCs w:val="24"/>
        </w:rPr>
        <w:t>,</w:t>
      </w:r>
      <w:r w:rsidR="00B85F85" w:rsidRPr="00782F0C">
        <w:rPr>
          <w:rFonts w:ascii="Arial" w:hAnsi="Arial" w:cs="Arial"/>
          <w:sz w:val="24"/>
          <w:szCs w:val="24"/>
        </w:rPr>
        <w:t xml:space="preserve"> and relevant School</w:t>
      </w:r>
      <w:r w:rsidR="00523486">
        <w:rPr>
          <w:rFonts w:ascii="Arial" w:hAnsi="Arial" w:cs="Arial"/>
          <w:sz w:val="24"/>
          <w:szCs w:val="24"/>
        </w:rPr>
        <w:t>(</w:t>
      </w:r>
      <w:r w:rsidR="00B85F85" w:rsidRPr="00782F0C">
        <w:rPr>
          <w:rFonts w:ascii="Arial" w:hAnsi="Arial" w:cs="Arial"/>
          <w:sz w:val="24"/>
          <w:szCs w:val="24"/>
        </w:rPr>
        <w:t>s</w:t>
      </w:r>
      <w:r w:rsidR="00523486">
        <w:rPr>
          <w:rFonts w:ascii="Arial" w:hAnsi="Arial" w:cs="Arial"/>
          <w:sz w:val="24"/>
          <w:szCs w:val="24"/>
        </w:rPr>
        <w:t>),</w:t>
      </w:r>
      <w:r w:rsidR="00B85F85" w:rsidRPr="00782F0C">
        <w:rPr>
          <w:rFonts w:ascii="Arial" w:hAnsi="Arial" w:cs="Arial"/>
          <w:sz w:val="24"/>
          <w:szCs w:val="24"/>
        </w:rPr>
        <w:t xml:space="preserve"> will organise and service the event.</w:t>
      </w:r>
    </w:p>
    <w:p w14:paraId="3FF73BC0" w14:textId="77777777" w:rsidR="00777253" w:rsidRPr="00782F0C" w:rsidRDefault="00777253" w:rsidP="00656A5E">
      <w:pPr>
        <w:pStyle w:val="CLQEi"/>
        <w:tabs>
          <w:tab w:val="left" w:pos="900"/>
          <w:tab w:val="left" w:pos="1440"/>
        </w:tabs>
        <w:ind w:left="900" w:hanging="900"/>
        <w:rPr>
          <w:rFonts w:ascii="Arial" w:hAnsi="Arial" w:cs="Arial"/>
          <w:sz w:val="24"/>
          <w:szCs w:val="24"/>
        </w:rPr>
      </w:pPr>
    </w:p>
    <w:p w14:paraId="0ABC138A" w14:textId="2BADC8B2" w:rsidR="00777253"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The Institutional Approval Event may involve the consideration of more than one delivery site, and </w:t>
      </w:r>
      <w:r w:rsidR="00BA192E" w:rsidRPr="00782F0C">
        <w:rPr>
          <w:rFonts w:ascii="Arial" w:hAnsi="Arial" w:cs="Arial"/>
          <w:sz w:val="24"/>
          <w:szCs w:val="24"/>
        </w:rPr>
        <w:t>any</w:t>
      </w:r>
      <w:r w:rsidR="00C00152" w:rsidRPr="00782F0C">
        <w:rPr>
          <w:rFonts w:ascii="Arial" w:hAnsi="Arial" w:cs="Arial"/>
          <w:sz w:val="24"/>
          <w:szCs w:val="24"/>
        </w:rPr>
        <w:t xml:space="preserve"> additional </w:t>
      </w:r>
      <w:r w:rsidR="00CB296B" w:rsidRPr="00782F0C">
        <w:rPr>
          <w:rFonts w:ascii="Arial" w:hAnsi="Arial" w:cs="Arial"/>
          <w:sz w:val="24"/>
          <w:szCs w:val="24"/>
        </w:rPr>
        <w:t>location</w:t>
      </w:r>
      <w:r w:rsidRPr="00782F0C">
        <w:rPr>
          <w:rFonts w:ascii="Arial" w:hAnsi="Arial" w:cs="Arial"/>
          <w:sz w:val="24"/>
          <w:szCs w:val="24"/>
        </w:rPr>
        <w:t xml:space="preserve"> visits </w:t>
      </w:r>
      <w:r w:rsidR="00CB296B" w:rsidRPr="00782F0C">
        <w:rPr>
          <w:rFonts w:ascii="Arial" w:hAnsi="Arial" w:cs="Arial"/>
          <w:sz w:val="24"/>
          <w:szCs w:val="24"/>
        </w:rPr>
        <w:t>should</w:t>
      </w:r>
      <w:r w:rsidRPr="00782F0C">
        <w:rPr>
          <w:rFonts w:ascii="Arial" w:hAnsi="Arial" w:cs="Arial"/>
          <w:sz w:val="24"/>
          <w:szCs w:val="24"/>
        </w:rPr>
        <w:t xml:space="preserve"> take place prior to the </w:t>
      </w:r>
      <w:r w:rsidR="004B307C">
        <w:rPr>
          <w:rFonts w:ascii="Arial" w:hAnsi="Arial" w:cs="Arial"/>
          <w:sz w:val="24"/>
          <w:szCs w:val="24"/>
        </w:rPr>
        <w:t>A</w:t>
      </w:r>
      <w:r w:rsidR="00CB296B" w:rsidRPr="00782F0C">
        <w:rPr>
          <w:rFonts w:ascii="Arial" w:hAnsi="Arial" w:cs="Arial"/>
          <w:sz w:val="24"/>
          <w:szCs w:val="24"/>
        </w:rPr>
        <w:t xml:space="preserve">pproval </w:t>
      </w:r>
      <w:r w:rsidRPr="00782F0C">
        <w:rPr>
          <w:rFonts w:ascii="Arial" w:hAnsi="Arial" w:cs="Arial"/>
          <w:sz w:val="24"/>
          <w:szCs w:val="24"/>
        </w:rPr>
        <w:t>event</w:t>
      </w:r>
      <w:r w:rsidR="00FE2E45" w:rsidRPr="00782F0C">
        <w:rPr>
          <w:rFonts w:ascii="Arial" w:hAnsi="Arial" w:cs="Arial"/>
          <w:sz w:val="24"/>
          <w:szCs w:val="24"/>
        </w:rPr>
        <w:t xml:space="preserve"> and evidence incorporated within the Resources Statement and Risk Assessment (</w:t>
      </w:r>
      <w:r w:rsidR="00FE2E45" w:rsidRPr="00782F0C">
        <w:rPr>
          <w:rFonts w:ascii="Arial" w:hAnsi="Arial" w:cs="Arial"/>
          <w:b/>
          <w:color w:val="FF0000"/>
          <w:sz w:val="24"/>
          <w:szCs w:val="24"/>
        </w:rPr>
        <w:t>E-Annex 4</w:t>
      </w:r>
      <w:r w:rsidR="00FE2E45" w:rsidRPr="00782F0C">
        <w:rPr>
          <w:rFonts w:ascii="Arial" w:hAnsi="Arial" w:cs="Arial"/>
          <w:sz w:val="24"/>
          <w:szCs w:val="24"/>
        </w:rPr>
        <w:t>)</w:t>
      </w:r>
      <w:r w:rsidRPr="00782F0C">
        <w:rPr>
          <w:rFonts w:ascii="Arial" w:hAnsi="Arial" w:cs="Arial"/>
          <w:sz w:val="24"/>
          <w:szCs w:val="24"/>
        </w:rPr>
        <w:t xml:space="preserve">.  Any subsequent changes to the location of delivery will be </w:t>
      </w:r>
      <w:r w:rsidR="00CD02FF">
        <w:rPr>
          <w:rFonts w:ascii="Arial" w:hAnsi="Arial" w:cs="Arial"/>
          <w:sz w:val="24"/>
          <w:szCs w:val="24"/>
        </w:rPr>
        <w:t>considered via the modification process.</w:t>
      </w:r>
    </w:p>
    <w:p w14:paraId="6C463FFD" w14:textId="77777777" w:rsidR="00777253" w:rsidRPr="00782F0C" w:rsidRDefault="00777253" w:rsidP="00656A5E">
      <w:pPr>
        <w:pStyle w:val="CLQEi"/>
        <w:tabs>
          <w:tab w:val="left" w:pos="900"/>
          <w:tab w:val="left" w:pos="1440"/>
        </w:tabs>
        <w:ind w:left="900" w:hanging="900"/>
        <w:rPr>
          <w:rFonts w:ascii="Arial" w:hAnsi="Arial" w:cs="Arial"/>
          <w:sz w:val="24"/>
          <w:szCs w:val="24"/>
        </w:rPr>
      </w:pPr>
    </w:p>
    <w:p w14:paraId="5E11C937" w14:textId="77777777" w:rsidR="00777253"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The Institutional Approval Event will incorporate</w:t>
      </w:r>
      <w:r w:rsidR="002E7739" w:rsidRPr="00782F0C">
        <w:rPr>
          <w:rFonts w:ascii="Arial" w:hAnsi="Arial" w:cs="Arial"/>
          <w:sz w:val="24"/>
          <w:szCs w:val="24"/>
        </w:rPr>
        <w:t>,</w:t>
      </w:r>
      <w:r w:rsidRPr="00782F0C">
        <w:rPr>
          <w:rFonts w:ascii="Arial" w:hAnsi="Arial" w:cs="Arial"/>
          <w:sz w:val="24"/>
          <w:szCs w:val="24"/>
        </w:rPr>
        <w:t xml:space="preserve"> as appropriate, input from the following </w:t>
      </w:r>
      <w:r w:rsidR="00F220E7" w:rsidRPr="00782F0C">
        <w:rPr>
          <w:rFonts w:ascii="Arial" w:hAnsi="Arial" w:cs="Arial"/>
          <w:sz w:val="24"/>
          <w:szCs w:val="24"/>
        </w:rPr>
        <w:t>Partner</w:t>
      </w:r>
      <w:r w:rsidR="00BA192E" w:rsidRPr="00782F0C">
        <w:rPr>
          <w:rFonts w:ascii="Arial" w:hAnsi="Arial" w:cs="Arial"/>
          <w:sz w:val="24"/>
          <w:szCs w:val="24"/>
        </w:rPr>
        <w:t xml:space="preserve"> </w:t>
      </w:r>
      <w:r w:rsidRPr="00782F0C">
        <w:rPr>
          <w:rFonts w:ascii="Arial" w:hAnsi="Arial" w:cs="Arial"/>
          <w:sz w:val="24"/>
          <w:szCs w:val="24"/>
        </w:rPr>
        <w:t>stakeholders:</w:t>
      </w:r>
    </w:p>
    <w:p w14:paraId="6B612A01" w14:textId="77777777" w:rsidR="00777253" w:rsidRPr="00782F0C" w:rsidRDefault="00777253" w:rsidP="00656A5E">
      <w:pPr>
        <w:pStyle w:val="CLQEi"/>
        <w:tabs>
          <w:tab w:val="left" w:pos="900"/>
          <w:tab w:val="left" w:pos="1440"/>
        </w:tabs>
        <w:ind w:left="900" w:hanging="900"/>
        <w:rPr>
          <w:rFonts w:ascii="Arial" w:hAnsi="Arial" w:cs="Arial"/>
          <w:sz w:val="24"/>
          <w:szCs w:val="24"/>
        </w:rPr>
      </w:pPr>
    </w:p>
    <w:p w14:paraId="09955F34" w14:textId="77777777" w:rsidR="00777253" w:rsidRPr="00782F0C" w:rsidRDefault="000C6782" w:rsidP="00205173">
      <w:pPr>
        <w:pStyle w:val="CLQEi"/>
        <w:numPr>
          <w:ilvl w:val="0"/>
          <w:numId w:val="30"/>
        </w:numPr>
        <w:rPr>
          <w:rFonts w:ascii="Arial" w:hAnsi="Arial" w:cs="Arial"/>
          <w:sz w:val="24"/>
          <w:szCs w:val="24"/>
        </w:rPr>
      </w:pPr>
      <w:r w:rsidRPr="00782F0C">
        <w:rPr>
          <w:rFonts w:ascii="Arial" w:hAnsi="Arial" w:cs="Arial"/>
          <w:sz w:val="24"/>
          <w:szCs w:val="24"/>
        </w:rPr>
        <w:t xml:space="preserve">Representatives from the </w:t>
      </w:r>
      <w:r w:rsidR="00435267" w:rsidRPr="00782F0C">
        <w:rPr>
          <w:rFonts w:ascii="Arial" w:hAnsi="Arial" w:cs="Arial"/>
          <w:sz w:val="24"/>
          <w:szCs w:val="24"/>
        </w:rPr>
        <w:t>senior</w:t>
      </w:r>
      <w:r w:rsidR="00E96755" w:rsidRPr="00782F0C">
        <w:rPr>
          <w:rFonts w:ascii="Arial" w:hAnsi="Arial" w:cs="Arial"/>
          <w:sz w:val="24"/>
          <w:szCs w:val="24"/>
        </w:rPr>
        <w:t xml:space="preserve"> management team responsible for the </w:t>
      </w:r>
      <w:r w:rsidR="00AD13CF" w:rsidRPr="00782F0C">
        <w:rPr>
          <w:rFonts w:ascii="Arial" w:hAnsi="Arial" w:cs="Arial"/>
          <w:sz w:val="24"/>
          <w:szCs w:val="24"/>
        </w:rPr>
        <w:t>Institution</w:t>
      </w:r>
      <w:r w:rsidR="00E96755" w:rsidRPr="00782F0C">
        <w:rPr>
          <w:rFonts w:ascii="Arial" w:hAnsi="Arial" w:cs="Arial"/>
          <w:sz w:val="24"/>
          <w:szCs w:val="24"/>
        </w:rPr>
        <w:t>’s organisational strategy and development, organisational structure, finance</w:t>
      </w:r>
      <w:r w:rsidR="00B85F85" w:rsidRPr="00782F0C">
        <w:rPr>
          <w:rFonts w:ascii="Arial" w:hAnsi="Arial" w:cs="Arial"/>
          <w:sz w:val="24"/>
          <w:szCs w:val="24"/>
        </w:rPr>
        <w:t>, learning</w:t>
      </w:r>
      <w:r w:rsidR="00E96755" w:rsidRPr="00782F0C">
        <w:rPr>
          <w:rFonts w:ascii="Arial" w:hAnsi="Arial" w:cs="Arial"/>
          <w:sz w:val="24"/>
          <w:szCs w:val="24"/>
        </w:rPr>
        <w:t xml:space="preserve"> resources, </w:t>
      </w:r>
      <w:r w:rsidR="007C1C72" w:rsidRPr="00782F0C">
        <w:rPr>
          <w:rFonts w:ascii="Arial" w:hAnsi="Arial" w:cs="Arial"/>
          <w:sz w:val="24"/>
          <w:szCs w:val="24"/>
        </w:rPr>
        <w:t xml:space="preserve">institutional </w:t>
      </w:r>
      <w:r w:rsidR="00E96755" w:rsidRPr="00782F0C">
        <w:rPr>
          <w:rFonts w:ascii="Arial" w:hAnsi="Arial" w:cs="Arial"/>
          <w:sz w:val="24"/>
          <w:szCs w:val="24"/>
        </w:rPr>
        <w:t>oversight of academic standards, academic policy and associated quality assurance processes and quality of</w:t>
      </w:r>
      <w:r w:rsidR="00C0710E" w:rsidRPr="00782F0C">
        <w:rPr>
          <w:rFonts w:ascii="Arial" w:hAnsi="Arial" w:cs="Arial"/>
          <w:sz w:val="24"/>
          <w:szCs w:val="24"/>
        </w:rPr>
        <w:t xml:space="preserve"> student learning opportunities.</w:t>
      </w:r>
    </w:p>
    <w:p w14:paraId="427204AA" w14:textId="77777777" w:rsidR="00E96755" w:rsidRPr="00782F0C" w:rsidRDefault="00C0710E" w:rsidP="00205173">
      <w:pPr>
        <w:pStyle w:val="CLQEi"/>
        <w:numPr>
          <w:ilvl w:val="0"/>
          <w:numId w:val="30"/>
        </w:numPr>
        <w:rPr>
          <w:rFonts w:ascii="Arial" w:hAnsi="Arial" w:cs="Arial"/>
          <w:sz w:val="24"/>
          <w:szCs w:val="24"/>
        </w:rPr>
      </w:pPr>
      <w:r w:rsidRPr="00782F0C">
        <w:rPr>
          <w:rFonts w:ascii="Arial" w:hAnsi="Arial" w:cs="Arial"/>
          <w:sz w:val="24"/>
          <w:szCs w:val="24"/>
        </w:rPr>
        <w:t>A</w:t>
      </w:r>
      <w:r w:rsidR="00E96755" w:rsidRPr="00782F0C">
        <w:rPr>
          <w:rFonts w:ascii="Arial" w:hAnsi="Arial" w:cs="Arial"/>
          <w:sz w:val="24"/>
          <w:szCs w:val="24"/>
        </w:rPr>
        <w:t xml:space="preserve"> representative selection of staff directly involved in academic delivery; learning resource services; and student support and g</w:t>
      </w:r>
      <w:r w:rsidRPr="00782F0C">
        <w:rPr>
          <w:rFonts w:ascii="Arial" w:hAnsi="Arial" w:cs="Arial"/>
          <w:sz w:val="24"/>
          <w:szCs w:val="24"/>
        </w:rPr>
        <w:t>uidance (academic and pastoral).</w:t>
      </w:r>
    </w:p>
    <w:p w14:paraId="2B29BF22" w14:textId="77777777" w:rsidR="004B75B4" w:rsidRPr="00782F0C" w:rsidRDefault="004B75B4" w:rsidP="004B75B4">
      <w:pPr>
        <w:pStyle w:val="CLQEi"/>
        <w:ind w:left="1260"/>
        <w:rPr>
          <w:rFonts w:ascii="Arial" w:hAnsi="Arial" w:cs="Arial"/>
          <w:sz w:val="24"/>
          <w:szCs w:val="24"/>
        </w:rPr>
      </w:pPr>
    </w:p>
    <w:p w14:paraId="7B9638DD" w14:textId="77777777" w:rsidR="00206F84" w:rsidRPr="00782F0C" w:rsidRDefault="00A258F5" w:rsidP="00656A5E">
      <w:pPr>
        <w:pStyle w:val="Heading2"/>
        <w:tabs>
          <w:tab w:val="clear" w:pos="907"/>
          <w:tab w:val="left" w:pos="900"/>
          <w:tab w:val="left" w:pos="1440"/>
        </w:tabs>
        <w:rPr>
          <w:rFonts w:cs="Arial"/>
        </w:rPr>
      </w:pPr>
      <w:bookmarkStart w:id="108" w:name="_Toc424226346"/>
      <w:bookmarkStart w:id="109" w:name="_Toc459879124"/>
      <w:bookmarkStart w:id="110" w:name="_Toc459879326"/>
      <w:bookmarkStart w:id="111" w:name="_Toc459879548"/>
      <w:bookmarkStart w:id="112" w:name="_Toc459879646"/>
      <w:bookmarkStart w:id="113" w:name="_Toc461706269"/>
      <w:bookmarkStart w:id="114" w:name="_Toc174356027"/>
      <w:bookmarkStart w:id="115" w:name="_Toc176947681"/>
      <w:r w:rsidRPr="00782F0C">
        <w:rPr>
          <w:rFonts w:cs="Arial"/>
          <w:lang w:val="en-GB"/>
        </w:rPr>
        <w:t>2</w:t>
      </w:r>
      <w:r w:rsidR="00282B98" w:rsidRPr="00782F0C">
        <w:rPr>
          <w:rFonts w:cs="Arial"/>
        </w:rPr>
        <w:t>.</w:t>
      </w:r>
      <w:r w:rsidR="00D87D58" w:rsidRPr="00782F0C">
        <w:rPr>
          <w:rFonts w:cs="Arial"/>
          <w:lang w:val="en-GB"/>
        </w:rPr>
        <w:t>7</w:t>
      </w:r>
      <w:r w:rsidR="00282B98">
        <w:tab/>
      </w:r>
      <w:r w:rsidR="00DC41C9" w:rsidRPr="00782F0C">
        <w:rPr>
          <w:rFonts w:cs="Arial"/>
        </w:rPr>
        <w:t xml:space="preserve">Documentary </w:t>
      </w:r>
      <w:r w:rsidR="003B3DF4" w:rsidRPr="00782F0C">
        <w:rPr>
          <w:rFonts w:cs="Arial"/>
        </w:rPr>
        <w:t>R</w:t>
      </w:r>
      <w:r w:rsidR="00DC41C9" w:rsidRPr="00782F0C">
        <w:rPr>
          <w:rFonts w:cs="Arial"/>
        </w:rPr>
        <w:t>equirements</w:t>
      </w:r>
      <w:bookmarkEnd w:id="108"/>
      <w:bookmarkEnd w:id="109"/>
      <w:bookmarkEnd w:id="110"/>
      <w:bookmarkEnd w:id="111"/>
      <w:bookmarkEnd w:id="112"/>
      <w:bookmarkEnd w:id="113"/>
      <w:bookmarkEnd w:id="114"/>
      <w:bookmarkEnd w:id="115"/>
    </w:p>
    <w:p w14:paraId="4D107B5B" w14:textId="77777777" w:rsidR="005249EB" w:rsidRPr="00782F0C" w:rsidRDefault="005249EB" w:rsidP="00656A5E">
      <w:pPr>
        <w:pStyle w:val="CLQEi"/>
        <w:tabs>
          <w:tab w:val="left" w:pos="900"/>
          <w:tab w:val="left" w:pos="1440"/>
        </w:tabs>
        <w:ind w:left="900"/>
        <w:rPr>
          <w:rFonts w:ascii="Arial" w:hAnsi="Arial" w:cs="Arial"/>
          <w:sz w:val="24"/>
          <w:szCs w:val="24"/>
        </w:rPr>
      </w:pPr>
    </w:p>
    <w:p w14:paraId="0C5942AE" w14:textId="77777777" w:rsidR="005249EB" w:rsidRPr="00782F0C" w:rsidRDefault="005249EB" w:rsidP="00E26934">
      <w:pPr>
        <w:pStyle w:val="CLQEParagraph"/>
        <w:ind w:left="900"/>
        <w:rPr>
          <w:rFonts w:ascii="Arial" w:hAnsi="Arial" w:cs="Arial"/>
          <w:sz w:val="24"/>
          <w:szCs w:val="24"/>
        </w:rPr>
      </w:pPr>
      <w:r w:rsidRPr="00782F0C">
        <w:rPr>
          <w:rFonts w:ascii="Arial" w:hAnsi="Arial" w:cs="Arial"/>
          <w:sz w:val="24"/>
          <w:szCs w:val="24"/>
        </w:rPr>
        <w:t xml:space="preserve">Relevant colleagues from Academic Schools within the University will work with the Collaborative Partner to prepare documentation for consideration at the Institutional </w:t>
      </w:r>
      <w:r w:rsidR="003B4963" w:rsidRPr="00782F0C">
        <w:rPr>
          <w:rFonts w:ascii="Arial" w:hAnsi="Arial" w:cs="Arial"/>
          <w:sz w:val="24"/>
          <w:szCs w:val="24"/>
        </w:rPr>
        <w:t>Approval</w:t>
      </w:r>
      <w:r w:rsidRPr="00782F0C">
        <w:rPr>
          <w:rFonts w:ascii="Arial" w:hAnsi="Arial" w:cs="Arial"/>
          <w:sz w:val="24"/>
          <w:szCs w:val="24"/>
        </w:rPr>
        <w:t xml:space="preserve"> Event.</w:t>
      </w:r>
    </w:p>
    <w:p w14:paraId="575FC0E9" w14:textId="77777777" w:rsidR="005249EB" w:rsidRPr="00782F0C" w:rsidRDefault="005249EB" w:rsidP="00656A5E">
      <w:pPr>
        <w:pStyle w:val="CLQEi"/>
        <w:tabs>
          <w:tab w:val="left" w:pos="900"/>
          <w:tab w:val="left" w:pos="1440"/>
        </w:tabs>
        <w:ind w:left="900"/>
        <w:rPr>
          <w:rFonts w:ascii="Arial" w:hAnsi="Arial" w:cs="Arial"/>
          <w:sz w:val="24"/>
          <w:szCs w:val="24"/>
        </w:rPr>
      </w:pPr>
    </w:p>
    <w:p w14:paraId="0F78913A" w14:textId="77777777" w:rsidR="00206F84" w:rsidRPr="00782F0C" w:rsidRDefault="00BB5CB6"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w:t>
      </w:r>
      <w:r w:rsidR="00206F84" w:rsidRPr="00782F0C">
        <w:rPr>
          <w:rFonts w:ascii="Arial" w:hAnsi="Arial" w:cs="Arial"/>
          <w:sz w:val="24"/>
          <w:szCs w:val="24"/>
        </w:rPr>
        <w:t xml:space="preserve">he following documentation </w:t>
      </w:r>
      <w:r w:rsidRPr="00782F0C">
        <w:rPr>
          <w:rFonts w:ascii="Arial" w:hAnsi="Arial" w:cs="Arial"/>
          <w:sz w:val="24"/>
          <w:szCs w:val="24"/>
        </w:rPr>
        <w:t>will be utilised</w:t>
      </w:r>
      <w:r w:rsidR="00206F84" w:rsidRPr="00782F0C">
        <w:rPr>
          <w:rFonts w:ascii="Arial" w:hAnsi="Arial" w:cs="Arial"/>
          <w:sz w:val="24"/>
          <w:szCs w:val="24"/>
        </w:rPr>
        <w:t xml:space="preserve"> as part of the approval process</w:t>
      </w:r>
      <w:r w:rsidR="008B606E" w:rsidRPr="00782F0C">
        <w:rPr>
          <w:rFonts w:ascii="Arial" w:hAnsi="Arial" w:cs="Arial"/>
          <w:sz w:val="24"/>
          <w:szCs w:val="24"/>
        </w:rPr>
        <w:t>:</w:t>
      </w:r>
    </w:p>
    <w:p w14:paraId="1F6804BC" w14:textId="77777777" w:rsidR="00DB1430" w:rsidRPr="00782F0C" w:rsidRDefault="00DB1430" w:rsidP="00656A5E">
      <w:pPr>
        <w:pStyle w:val="CLQEi"/>
        <w:tabs>
          <w:tab w:val="left" w:pos="900"/>
          <w:tab w:val="left" w:pos="1440"/>
        </w:tabs>
        <w:ind w:left="900"/>
        <w:rPr>
          <w:rFonts w:ascii="Arial" w:hAnsi="Arial" w:cs="Arial"/>
          <w:sz w:val="24"/>
          <w:szCs w:val="24"/>
        </w:rPr>
      </w:pPr>
    </w:p>
    <w:p w14:paraId="748A6FA5" w14:textId="1A40E48F" w:rsidR="00467FAA" w:rsidRPr="00782F0C" w:rsidRDefault="00467FAA" w:rsidP="00205173">
      <w:pPr>
        <w:numPr>
          <w:ilvl w:val="0"/>
          <w:numId w:val="21"/>
        </w:numPr>
        <w:rPr>
          <w:rFonts w:ascii="Arial" w:hAnsi="Arial" w:cs="Arial"/>
          <w:b/>
        </w:rPr>
      </w:pPr>
      <w:r w:rsidRPr="00782F0C">
        <w:rPr>
          <w:rFonts w:ascii="Arial" w:hAnsi="Arial" w:cs="Arial"/>
        </w:rPr>
        <w:t xml:space="preserve">Completed </w:t>
      </w:r>
      <w:r w:rsidR="00B9008B" w:rsidRPr="00782F0C">
        <w:rPr>
          <w:rFonts w:ascii="Arial" w:hAnsi="Arial" w:cs="Arial"/>
          <w:b/>
        </w:rPr>
        <w:t xml:space="preserve">Collaborative Provision - </w:t>
      </w:r>
      <w:r w:rsidRPr="00782F0C">
        <w:rPr>
          <w:rFonts w:ascii="Arial" w:hAnsi="Arial" w:cs="Arial"/>
          <w:b/>
        </w:rPr>
        <w:t>Due Diligence</w:t>
      </w:r>
      <w:r w:rsidR="006854EA" w:rsidRPr="00782F0C">
        <w:rPr>
          <w:rFonts w:ascii="Arial" w:hAnsi="Arial" w:cs="Arial"/>
          <w:b/>
        </w:rPr>
        <w:t xml:space="preserve"> </w:t>
      </w:r>
      <w:r w:rsidR="00D03734" w:rsidRPr="00782F0C">
        <w:rPr>
          <w:rFonts w:ascii="Arial" w:hAnsi="Arial" w:cs="Arial"/>
          <w:b/>
        </w:rPr>
        <w:t xml:space="preserve">including </w:t>
      </w:r>
      <w:r w:rsidR="006854EA" w:rsidRPr="00782F0C">
        <w:rPr>
          <w:rFonts w:ascii="Arial" w:hAnsi="Arial" w:cs="Arial"/>
          <w:b/>
        </w:rPr>
        <w:t>A</w:t>
      </w:r>
      <w:r w:rsidR="002E7739" w:rsidRPr="00782F0C">
        <w:rPr>
          <w:rFonts w:ascii="Arial" w:hAnsi="Arial" w:cs="Arial"/>
          <w:b/>
        </w:rPr>
        <w:t xml:space="preserve">uthorisation to Proceed </w:t>
      </w:r>
      <w:r w:rsidR="002E7739" w:rsidRPr="00782F0C">
        <w:rPr>
          <w:rFonts w:ascii="Arial" w:hAnsi="Arial" w:cs="Arial"/>
        </w:rPr>
        <w:t>(</w:t>
      </w:r>
      <w:r w:rsidR="00357ED8" w:rsidRPr="00782F0C">
        <w:rPr>
          <w:rFonts w:ascii="Arial" w:hAnsi="Arial" w:cs="Arial"/>
          <w:b/>
          <w:color w:val="FF0000"/>
        </w:rPr>
        <w:t>E-</w:t>
      </w:r>
      <w:r w:rsidR="002E7739" w:rsidRPr="00782F0C">
        <w:rPr>
          <w:rFonts w:ascii="Arial" w:hAnsi="Arial" w:cs="Arial"/>
          <w:b/>
          <w:color w:val="FF0000"/>
        </w:rPr>
        <w:t>Annex 3</w:t>
      </w:r>
      <w:r w:rsidR="006854EA" w:rsidRPr="00782F0C">
        <w:rPr>
          <w:rFonts w:ascii="Arial" w:hAnsi="Arial" w:cs="Arial"/>
        </w:rPr>
        <w:t>)</w:t>
      </w:r>
    </w:p>
    <w:p w14:paraId="7DE9F47D" w14:textId="77777777" w:rsidR="00386823" w:rsidRPr="00782F0C" w:rsidRDefault="00386823" w:rsidP="00205173">
      <w:pPr>
        <w:numPr>
          <w:ilvl w:val="0"/>
          <w:numId w:val="21"/>
        </w:numPr>
        <w:rPr>
          <w:rFonts w:ascii="Arial" w:hAnsi="Arial" w:cs="Arial"/>
          <w:b/>
        </w:rPr>
      </w:pPr>
      <w:r w:rsidRPr="00782F0C">
        <w:rPr>
          <w:rFonts w:ascii="Arial" w:hAnsi="Arial" w:cs="Arial"/>
        </w:rPr>
        <w:t>Completed</w:t>
      </w:r>
      <w:r w:rsidRPr="00782F0C">
        <w:rPr>
          <w:rFonts w:ascii="Arial" w:hAnsi="Arial" w:cs="Arial"/>
          <w:color w:val="0070C0"/>
        </w:rPr>
        <w:t xml:space="preserve"> </w:t>
      </w:r>
      <w:r w:rsidRPr="00782F0C">
        <w:rPr>
          <w:rFonts w:ascii="Arial" w:hAnsi="Arial" w:cs="Arial"/>
          <w:b/>
        </w:rPr>
        <w:t>Institutional Approval</w:t>
      </w:r>
      <w:r w:rsidR="002873C8" w:rsidRPr="00782F0C">
        <w:rPr>
          <w:rFonts w:ascii="Arial" w:hAnsi="Arial" w:cs="Arial"/>
          <w:b/>
        </w:rPr>
        <w:t>,</w:t>
      </w:r>
      <w:r w:rsidRPr="00782F0C">
        <w:rPr>
          <w:rFonts w:ascii="Arial" w:hAnsi="Arial" w:cs="Arial"/>
          <w:b/>
        </w:rPr>
        <w:t xml:space="preserve"> </w:t>
      </w:r>
      <w:r w:rsidR="00F047ED" w:rsidRPr="00782F0C">
        <w:rPr>
          <w:rFonts w:ascii="Arial" w:hAnsi="Arial" w:cs="Arial"/>
          <w:b/>
        </w:rPr>
        <w:t>Resources</w:t>
      </w:r>
      <w:r w:rsidR="002E7739" w:rsidRPr="00782F0C">
        <w:rPr>
          <w:rFonts w:ascii="Arial" w:hAnsi="Arial" w:cs="Arial"/>
          <w:b/>
        </w:rPr>
        <w:t xml:space="preserve"> </w:t>
      </w:r>
      <w:r w:rsidR="004A0BA0">
        <w:rPr>
          <w:rFonts w:ascii="Arial" w:hAnsi="Arial" w:cs="Arial"/>
          <w:b/>
        </w:rPr>
        <w:t>and</w:t>
      </w:r>
      <w:r w:rsidR="002E7739" w:rsidRPr="00782F0C">
        <w:rPr>
          <w:rFonts w:ascii="Arial" w:hAnsi="Arial" w:cs="Arial"/>
          <w:b/>
        </w:rPr>
        <w:t xml:space="preserve"> Risk Assessment</w:t>
      </w:r>
      <w:r w:rsidR="00F047ED" w:rsidRPr="00782F0C">
        <w:rPr>
          <w:rFonts w:ascii="Arial" w:hAnsi="Arial" w:cs="Arial"/>
          <w:b/>
        </w:rPr>
        <w:t xml:space="preserve"> Statement </w:t>
      </w:r>
      <w:r w:rsidRPr="00782F0C">
        <w:rPr>
          <w:rFonts w:ascii="Arial" w:hAnsi="Arial" w:cs="Arial"/>
          <w:b/>
        </w:rPr>
        <w:t xml:space="preserve">for </w:t>
      </w:r>
      <w:r w:rsidR="00F220E7" w:rsidRPr="00782F0C">
        <w:rPr>
          <w:rFonts w:ascii="Arial" w:hAnsi="Arial" w:cs="Arial"/>
          <w:b/>
        </w:rPr>
        <w:t>Partner</w:t>
      </w:r>
      <w:r w:rsidRPr="00782F0C">
        <w:rPr>
          <w:rFonts w:ascii="Arial" w:hAnsi="Arial" w:cs="Arial"/>
          <w:b/>
        </w:rPr>
        <w:t xml:space="preserve">s </w:t>
      </w:r>
      <w:r w:rsidR="000C6F68" w:rsidRPr="00782F0C">
        <w:rPr>
          <w:rFonts w:ascii="Arial" w:hAnsi="Arial" w:cs="Arial"/>
        </w:rPr>
        <w:t>(</w:t>
      </w:r>
      <w:r w:rsidR="00357ED8" w:rsidRPr="00782F0C">
        <w:rPr>
          <w:rFonts w:ascii="Arial" w:hAnsi="Arial" w:cs="Arial"/>
          <w:b/>
          <w:color w:val="FF0000"/>
        </w:rPr>
        <w:t>E-</w:t>
      </w:r>
      <w:r w:rsidR="000C6F68" w:rsidRPr="00782F0C">
        <w:rPr>
          <w:rFonts w:ascii="Arial" w:hAnsi="Arial" w:cs="Arial"/>
          <w:b/>
          <w:color w:val="FF0000"/>
        </w:rPr>
        <w:t xml:space="preserve">Annex </w:t>
      </w:r>
      <w:r w:rsidR="00550AA1" w:rsidRPr="00782F0C">
        <w:rPr>
          <w:rFonts w:ascii="Arial" w:hAnsi="Arial" w:cs="Arial"/>
          <w:b/>
          <w:color w:val="FF0000"/>
        </w:rPr>
        <w:t>4</w:t>
      </w:r>
      <w:r w:rsidR="000C6F68" w:rsidRPr="00782F0C">
        <w:rPr>
          <w:rFonts w:ascii="Arial" w:hAnsi="Arial" w:cs="Arial"/>
        </w:rPr>
        <w:t>)</w:t>
      </w:r>
      <w:r w:rsidR="00D1595D" w:rsidRPr="00782F0C">
        <w:rPr>
          <w:rFonts w:ascii="Arial" w:hAnsi="Arial" w:cs="Arial"/>
        </w:rPr>
        <w:t>,</w:t>
      </w:r>
      <w:r w:rsidR="006854EA" w:rsidRPr="00782F0C">
        <w:rPr>
          <w:rFonts w:ascii="Arial" w:hAnsi="Arial" w:cs="Arial"/>
        </w:rPr>
        <w:t xml:space="preserve"> and supporting evidence file, including the relevant Operations Manual</w:t>
      </w:r>
    </w:p>
    <w:p w14:paraId="135560D0" w14:textId="77777777" w:rsidR="00D51834" w:rsidRPr="00782F0C" w:rsidRDefault="00550AA1" w:rsidP="00205173">
      <w:pPr>
        <w:numPr>
          <w:ilvl w:val="0"/>
          <w:numId w:val="21"/>
        </w:numPr>
        <w:tabs>
          <w:tab w:val="left" w:pos="900"/>
        </w:tabs>
        <w:rPr>
          <w:rFonts w:ascii="Arial" w:hAnsi="Arial" w:cs="Arial"/>
          <w:u w:val="single"/>
        </w:rPr>
      </w:pPr>
      <w:r w:rsidRPr="00782F0C">
        <w:rPr>
          <w:rFonts w:ascii="Arial" w:hAnsi="Arial" w:cs="Arial"/>
          <w:b/>
        </w:rPr>
        <w:t xml:space="preserve">Quality Mapping </w:t>
      </w:r>
      <w:r w:rsidR="007A5FFD" w:rsidRPr="00782F0C">
        <w:rPr>
          <w:rFonts w:ascii="Arial" w:hAnsi="Arial" w:cs="Arial"/>
          <w:b/>
        </w:rPr>
        <w:t>E</w:t>
      </w:r>
      <w:r w:rsidR="001421C5" w:rsidRPr="00782F0C">
        <w:rPr>
          <w:rFonts w:ascii="Arial" w:hAnsi="Arial" w:cs="Arial"/>
          <w:b/>
        </w:rPr>
        <w:t>xercise</w:t>
      </w:r>
      <w:r w:rsidR="003B29F9" w:rsidRPr="00782F0C">
        <w:rPr>
          <w:rFonts w:ascii="Arial" w:hAnsi="Arial" w:cs="Arial"/>
          <w:b/>
        </w:rPr>
        <w:t xml:space="preserve"> </w:t>
      </w:r>
      <w:r w:rsidR="003B29F9" w:rsidRPr="00782F0C">
        <w:rPr>
          <w:rFonts w:ascii="Arial" w:hAnsi="Arial" w:cs="Arial"/>
        </w:rPr>
        <w:t>(</w:t>
      </w:r>
      <w:r w:rsidR="00357ED8" w:rsidRPr="00782F0C">
        <w:rPr>
          <w:rFonts w:ascii="Arial" w:hAnsi="Arial" w:cs="Arial"/>
          <w:b/>
          <w:color w:val="FF0000"/>
        </w:rPr>
        <w:t>E-</w:t>
      </w:r>
      <w:r w:rsidR="003B29F9" w:rsidRPr="00782F0C">
        <w:rPr>
          <w:rFonts w:ascii="Arial" w:hAnsi="Arial" w:cs="Arial"/>
          <w:b/>
          <w:color w:val="FF0000"/>
        </w:rPr>
        <w:t xml:space="preserve">Annex </w:t>
      </w:r>
      <w:r w:rsidR="007A5FFD" w:rsidRPr="00782F0C">
        <w:rPr>
          <w:rFonts w:ascii="Arial" w:hAnsi="Arial" w:cs="Arial"/>
          <w:b/>
          <w:color w:val="FF0000"/>
        </w:rPr>
        <w:t>5</w:t>
      </w:r>
      <w:r w:rsidR="003B29F9" w:rsidRPr="00782F0C">
        <w:rPr>
          <w:rFonts w:ascii="Arial" w:hAnsi="Arial" w:cs="Arial"/>
        </w:rPr>
        <w:t>)</w:t>
      </w:r>
      <w:r w:rsidRPr="00782F0C">
        <w:rPr>
          <w:rFonts w:ascii="Arial" w:hAnsi="Arial" w:cs="Arial"/>
        </w:rPr>
        <w:t xml:space="preserve">, </w:t>
      </w:r>
      <w:r w:rsidR="00252C89" w:rsidRPr="00782F0C">
        <w:rPr>
          <w:rFonts w:ascii="Arial" w:hAnsi="Arial" w:cs="Arial"/>
        </w:rPr>
        <w:t xml:space="preserve">where the </w:t>
      </w:r>
      <w:r w:rsidR="00F220E7" w:rsidRPr="00782F0C">
        <w:rPr>
          <w:rFonts w:ascii="Arial" w:hAnsi="Arial" w:cs="Arial"/>
        </w:rPr>
        <w:t>Partner</w:t>
      </w:r>
      <w:r w:rsidR="00252C89" w:rsidRPr="00782F0C">
        <w:rPr>
          <w:rFonts w:ascii="Arial" w:hAnsi="Arial" w:cs="Arial"/>
        </w:rPr>
        <w:t xml:space="preserve"> is seeking approval to deliver a </w:t>
      </w:r>
      <w:r w:rsidR="001D2D23" w:rsidRPr="00782F0C">
        <w:rPr>
          <w:rFonts w:ascii="Arial" w:hAnsi="Arial" w:cs="Arial"/>
        </w:rPr>
        <w:t>D</w:t>
      </w:r>
      <w:r w:rsidR="00252C89" w:rsidRPr="00782F0C">
        <w:rPr>
          <w:rFonts w:ascii="Arial" w:hAnsi="Arial" w:cs="Arial"/>
        </w:rPr>
        <w:t xml:space="preserve">ual or </w:t>
      </w:r>
      <w:r w:rsidR="001D2D23" w:rsidRPr="00782F0C">
        <w:rPr>
          <w:rFonts w:ascii="Arial" w:hAnsi="Arial" w:cs="Arial"/>
        </w:rPr>
        <w:t>J</w:t>
      </w:r>
      <w:r w:rsidR="00252C89" w:rsidRPr="00782F0C">
        <w:rPr>
          <w:rFonts w:ascii="Arial" w:hAnsi="Arial" w:cs="Arial"/>
        </w:rPr>
        <w:t xml:space="preserve">oint </w:t>
      </w:r>
      <w:r w:rsidR="001D2D23" w:rsidRPr="00782F0C">
        <w:rPr>
          <w:rFonts w:ascii="Arial" w:hAnsi="Arial" w:cs="Arial"/>
        </w:rPr>
        <w:t>A</w:t>
      </w:r>
      <w:r w:rsidR="00252C89" w:rsidRPr="00782F0C">
        <w:rPr>
          <w:rFonts w:ascii="Arial" w:hAnsi="Arial" w:cs="Arial"/>
        </w:rPr>
        <w:t>ward with Teesside University</w:t>
      </w:r>
    </w:p>
    <w:p w14:paraId="4D6FD9B6" w14:textId="0C114112" w:rsidR="00FF297C" w:rsidRPr="00782F0C" w:rsidRDefault="004051EA" w:rsidP="00205173">
      <w:pPr>
        <w:numPr>
          <w:ilvl w:val="0"/>
          <w:numId w:val="21"/>
        </w:numPr>
        <w:ind w:left="1276"/>
        <w:rPr>
          <w:rFonts w:ascii="Arial" w:hAnsi="Arial" w:cs="Arial"/>
          <w:u w:val="single"/>
        </w:rPr>
      </w:pPr>
      <w:r w:rsidRPr="00782F0C">
        <w:rPr>
          <w:rFonts w:ascii="Arial" w:hAnsi="Arial" w:cs="Arial"/>
        </w:rPr>
        <w:t>Relevant generic</w:t>
      </w:r>
      <w:r w:rsidRPr="00782F0C">
        <w:rPr>
          <w:rFonts w:ascii="Arial" w:hAnsi="Arial" w:cs="Arial"/>
          <w:b/>
        </w:rPr>
        <w:t xml:space="preserve"> Operations Manual (TUCP, Employer</w:t>
      </w:r>
      <w:r w:rsidR="00536D82">
        <w:rPr>
          <w:rFonts w:ascii="Arial" w:hAnsi="Arial" w:cs="Arial"/>
          <w:b/>
        </w:rPr>
        <w:t xml:space="preserve"> or</w:t>
      </w:r>
      <w:r w:rsidRPr="00782F0C">
        <w:rPr>
          <w:rFonts w:ascii="Arial" w:hAnsi="Arial" w:cs="Arial"/>
          <w:b/>
        </w:rPr>
        <w:t xml:space="preserve"> International)</w:t>
      </w:r>
    </w:p>
    <w:p w14:paraId="57000643" w14:textId="77777777" w:rsidR="00C33F60" w:rsidRPr="00782F0C" w:rsidRDefault="00C33F60" w:rsidP="00656A5E">
      <w:pPr>
        <w:pStyle w:val="CLQEi"/>
        <w:tabs>
          <w:tab w:val="left" w:pos="900"/>
          <w:tab w:val="left" w:pos="1440"/>
        </w:tabs>
        <w:ind w:left="900"/>
        <w:rPr>
          <w:rFonts w:ascii="Arial" w:hAnsi="Arial" w:cs="Arial"/>
          <w:sz w:val="24"/>
          <w:szCs w:val="24"/>
        </w:rPr>
      </w:pPr>
    </w:p>
    <w:p w14:paraId="36FD2ECD" w14:textId="77464B89" w:rsidR="00FF297C" w:rsidRPr="00782F0C" w:rsidRDefault="00FF297C" w:rsidP="00656A5E">
      <w:pPr>
        <w:pStyle w:val="CLQEi"/>
        <w:tabs>
          <w:tab w:val="left" w:pos="900"/>
          <w:tab w:val="left" w:pos="1440"/>
        </w:tabs>
        <w:ind w:left="900"/>
        <w:rPr>
          <w:rFonts w:ascii="Arial" w:hAnsi="Arial" w:cs="Arial"/>
          <w:b/>
          <w:sz w:val="24"/>
          <w:szCs w:val="24"/>
        </w:rPr>
      </w:pPr>
      <w:r w:rsidRPr="00782F0C">
        <w:rPr>
          <w:rFonts w:ascii="Arial" w:hAnsi="Arial" w:cs="Arial"/>
          <w:sz w:val="24"/>
          <w:szCs w:val="24"/>
        </w:rPr>
        <w:t xml:space="preserve">Panel </w:t>
      </w:r>
      <w:r w:rsidR="00C7671E" w:rsidRPr="00782F0C">
        <w:rPr>
          <w:rFonts w:ascii="Arial" w:hAnsi="Arial" w:cs="Arial"/>
          <w:sz w:val="24"/>
          <w:szCs w:val="24"/>
        </w:rPr>
        <w:t>M</w:t>
      </w:r>
      <w:r w:rsidR="00817409" w:rsidRPr="00782F0C">
        <w:rPr>
          <w:rFonts w:ascii="Arial" w:hAnsi="Arial" w:cs="Arial"/>
          <w:sz w:val="24"/>
          <w:szCs w:val="24"/>
        </w:rPr>
        <w:t xml:space="preserve">embers </w:t>
      </w:r>
      <w:r w:rsidRPr="00782F0C">
        <w:rPr>
          <w:rFonts w:ascii="Arial" w:hAnsi="Arial" w:cs="Arial"/>
          <w:sz w:val="24"/>
          <w:szCs w:val="24"/>
        </w:rPr>
        <w:t>will also receive</w:t>
      </w:r>
      <w:r w:rsidR="00817409" w:rsidRPr="00782F0C">
        <w:rPr>
          <w:rFonts w:ascii="Arial" w:hAnsi="Arial" w:cs="Arial"/>
          <w:sz w:val="24"/>
          <w:szCs w:val="24"/>
        </w:rPr>
        <w:t xml:space="preserve"> a copy of</w:t>
      </w:r>
      <w:r w:rsidRPr="00782F0C">
        <w:rPr>
          <w:rFonts w:ascii="Arial" w:hAnsi="Arial" w:cs="Arial"/>
          <w:sz w:val="24"/>
          <w:szCs w:val="24"/>
        </w:rPr>
        <w:t xml:space="preserve"> the </w:t>
      </w:r>
      <w:r w:rsidR="002873C8" w:rsidRPr="00782F0C">
        <w:rPr>
          <w:rFonts w:ascii="Arial" w:hAnsi="Arial" w:cs="Arial"/>
          <w:b/>
          <w:bCs/>
          <w:sz w:val="24"/>
          <w:szCs w:val="24"/>
        </w:rPr>
        <w:t>Areas for Consideration and Discussion at Partnership Events</w:t>
      </w:r>
      <w:r w:rsidR="00817409" w:rsidRPr="00782F0C">
        <w:rPr>
          <w:rFonts w:ascii="Arial" w:hAnsi="Arial" w:cs="Arial"/>
          <w:sz w:val="24"/>
          <w:szCs w:val="24"/>
        </w:rPr>
        <w:t xml:space="preserve">.  This document </w:t>
      </w:r>
      <w:r w:rsidR="00B71906" w:rsidRPr="00782F0C">
        <w:rPr>
          <w:rFonts w:ascii="Arial" w:hAnsi="Arial" w:cs="Arial"/>
          <w:sz w:val="24"/>
          <w:szCs w:val="24"/>
        </w:rPr>
        <w:t xml:space="preserve">should be </w:t>
      </w:r>
      <w:r w:rsidR="00817409" w:rsidRPr="00782F0C">
        <w:rPr>
          <w:rFonts w:ascii="Arial" w:hAnsi="Arial" w:cs="Arial"/>
          <w:sz w:val="24"/>
          <w:szCs w:val="24"/>
        </w:rPr>
        <w:t>used as a guide to help frame</w:t>
      </w:r>
      <w:r w:rsidRPr="00782F0C">
        <w:rPr>
          <w:rFonts w:ascii="Arial" w:hAnsi="Arial" w:cs="Arial"/>
          <w:sz w:val="24"/>
          <w:szCs w:val="24"/>
        </w:rPr>
        <w:t xml:space="preserve"> questions </w:t>
      </w:r>
      <w:r w:rsidR="008563AC" w:rsidRPr="00782F0C">
        <w:rPr>
          <w:rFonts w:ascii="Arial" w:hAnsi="Arial" w:cs="Arial"/>
          <w:sz w:val="24"/>
          <w:szCs w:val="24"/>
        </w:rPr>
        <w:t xml:space="preserve">at the event </w:t>
      </w:r>
      <w:r w:rsidRPr="00782F0C">
        <w:rPr>
          <w:rFonts w:ascii="Arial" w:hAnsi="Arial" w:cs="Arial"/>
          <w:sz w:val="24"/>
          <w:szCs w:val="24"/>
        </w:rPr>
        <w:t xml:space="preserve">and consider whether the </w:t>
      </w:r>
      <w:r w:rsidR="00F220E7" w:rsidRPr="00782F0C">
        <w:rPr>
          <w:rFonts w:ascii="Arial" w:hAnsi="Arial" w:cs="Arial"/>
          <w:sz w:val="24"/>
          <w:szCs w:val="24"/>
        </w:rPr>
        <w:t>Partner</w:t>
      </w:r>
      <w:r w:rsidRPr="00782F0C">
        <w:rPr>
          <w:rFonts w:ascii="Arial" w:hAnsi="Arial" w:cs="Arial"/>
          <w:sz w:val="24"/>
          <w:szCs w:val="24"/>
        </w:rPr>
        <w:t xml:space="preserve"> is suitable for approval.</w:t>
      </w:r>
    </w:p>
    <w:p w14:paraId="29F94EFB" w14:textId="77777777" w:rsidR="003B29F9" w:rsidRPr="00782F0C" w:rsidRDefault="003B29F9" w:rsidP="00656A5E">
      <w:pPr>
        <w:pStyle w:val="CLQEi"/>
        <w:tabs>
          <w:tab w:val="left" w:pos="900"/>
          <w:tab w:val="left" w:pos="1440"/>
        </w:tabs>
        <w:ind w:left="720"/>
        <w:rPr>
          <w:rFonts w:ascii="Arial" w:hAnsi="Arial" w:cs="Arial"/>
          <w:b/>
          <w:sz w:val="24"/>
          <w:szCs w:val="24"/>
        </w:rPr>
      </w:pPr>
    </w:p>
    <w:p w14:paraId="5C57CB39" w14:textId="77777777" w:rsidR="003B29F9" w:rsidRPr="00782F0C" w:rsidRDefault="003B29F9" w:rsidP="00656A5E">
      <w:pPr>
        <w:tabs>
          <w:tab w:val="left" w:pos="900"/>
          <w:tab w:val="left" w:pos="1440"/>
        </w:tabs>
        <w:ind w:left="900"/>
        <w:rPr>
          <w:rFonts w:ascii="Arial" w:hAnsi="Arial" w:cs="Arial"/>
          <w:b/>
        </w:rPr>
      </w:pPr>
      <w:r w:rsidRPr="00782F0C">
        <w:rPr>
          <w:rFonts w:ascii="Arial" w:hAnsi="Arial" w:cs="Arial"/>
        </w:rPr>
        <w:t xml:space="preserve">The Chair of the Institutional Approval Panel will have access to a copy of the completed </w:t>
      </w:r>
      <w:r w:rsidR="00F220E7" w:rsidRPr="00782F0C">
        <w:rPr>
          <w:rFonts w:ascii="Arial" w:hAnsi="Arial" w:cs="Arial"/>
          <w:b/>
        </w:rPr>
        <w:t>Collaborative</w:t>
      </w:r>
      <w:r w:rsidR="00C97579">
        <w:rPr>
          <w:rFonts w:ascii="Arial" w:hAnsi="Arial" w:cs="Arial"/>
          <w:b/>
        </w:rPr>
        <w:t xml:space="preserve"> </w:t>
      </w:r>
      <w:r w:rsidR="00F220E7" w:rsidRPr="00782F0C">
        <w:rPr>
          <w:rFonts w:ascii="Arial" w:hAnsi="Arial" w:cs="Arial"/>
          <w:b/>
        </w:rPr>
        <w:t>P</w:t>
      </w:r>
      <w:r w:rsidR="00804B6E" w:rsidRPr="00782F0C">
        <w:rPr>
          <w:rFonts w:ascii="Arial" w:hAnsi="Arial" w:cs="Arial"/>
          <w:b/>
        </w:rPr>
        <w:t>rovision</w:t>
      </w:r>
      <w:r w:rsidRPr="00782F0C">
        <w:rPr>
          <w:rFonts w:ascii="Arial" w:hAnsi="Arial" w:cs="Arial"/>
          <w:b/>
        </w:rPr>
        <w:t xml:space="preserve"> – Legal Due Diligence</w:t>
      </w:r>
      <w:r w:rsidR="00DE665C" w:rsidRPr="00782F0C">
        <w:rPr>
          <w:rFonts w:ascii="Arial" w:hAnsi="Arial" w:cs="Arial"/>
          <w:b/>
        </w:rPr>
        <w:t xml:space="preserve"> Form</w:t>
      </w:r>
      <w:r w:rsidRPr="00782F0C">
        <w:rPr>
          <w:rFonts w:ascii="Arial" w:hAnsi="Arial" w:cs="Arial"/>
          <w:b/>
        </w:rPr>
        <w:t xml:space="preserve"> </w:t>
      </w:r>
      <w:r w:rsidRPr="00782F0C">
        <w:rPr>
          <w:rFonts w:ascii="Arial" w:hAnsi="Arial" w:cs="Arial"/>
        </w:rPr>
        <w:t>(</w:t>
      </w:r>
      <w:r w:rsidR="00357ED8" w:rsidRPr="00782F0C">
        <w:rPr>
          <w:rFonts w:ascii="Arial" w:hAnsi="Arial" w:cs="Arial"/>
          <w:b/>
          <w:color w:val="FF0000"/>
        </w:rPr>
        <w:t>E-</w:t>
      </w:r>
      <w:r w:rsidRPr="00782F0C">
        <w:rPr>
          <w:rFonts w:ascii="Arial" w:hAnsi="Arial" w:cs="Arial"/>
          <w:b/>
          <w:color w:val="FF0000"/>
        </w:rPr>
        <w:t xml:space="preserve">Annex </w:t>
      </w:r>
      <w:r w:rsidR="007A5FFD" w:rsidRPr="00782F0C">
        <w:rPr>
          <w:rFonts w:ascii="Arial" w:hAnsi="Arial" w:cs="Arial"/>
          <w:b/>
          <w:color w:val="FF0000"/>
        </w:rPr>
        <w:t>6</w:t>
      </w:r>
      <w:r w:rsidRPr="00782F0C">
        <w:rPr>
          <w:rFonts w:ascii="Arial" w:hAnsi="Arial" w:cs="Arial"/>
        </w:rPr>
        <w:t>).</w:t>
      </w:r>
      <w:r w:rsidRPr="00782F0C">
        <w:rPr>
          <w:rFonts w:ascii="Arial" w:hAnsi="Arial" w:cs="Arial"/>
          <w:b/>
        </w:rPr>
        <w:t xml:space="preserve"> </w:t>
      </w:r>
    </w:p>
    <w:p w14:paraId="68020735" w14:textId="77777777" w:rsidR="00490200" w:rsidRPr="00782F0C" w:rsidRDefault="00A258F5" w:rsidP="00656A5E">
      <w:pPr>
        <w:pStyle w:val="Heading2"/>
        <w:tabs>
          <w:tab w:val="clear" w:pos="907"/>
          <w:tab w:val="left" w:pos="900"/>
          <w:tab w:val="left" w:pos="1440"/>
        </w:tabs>
        <w:rPr>
          <w:rFonts w:cs="Arial"/>
        </w:rPr>
      </w:pPr>
      <w:bookmarkStart w:id="116" w:name="_Toc459879125"/>
      <w:bookmarkStart w:id="117" w:name="_Toc459879327"/>
      <w:bookmarkStart w:id="118" w:name="_Toc459879549"/>
      <w:bookmarkStart w:id="119" w:name="_Toc459879647"/>
      <w:bookmarkStart w:id="120" w:name="_Toc461706270"/>
      <w:bookmarkStart w:id="121" w:name="_Toc174356028"/>
      <w:bookmarkStart w:id="122" w:name="_Toc176947682"/>
      <w:r w:rsidRPr="00782F0C">
        <w:rPr>
          <w:rFonts w:cs="Arial"/>
          <w:lang w:val="en-GB"/>
        </w:rPr>
        <w:lastRenderedPageBreak/>
        <w:t>2</w:t>
      </w:r>
      <w:r w:rsidR="00490200" w:rsidRPr="00782F0C">
        <w:rPr>
          <w:rFonts w:cs="Arial"/>
        </w:rPr>
        <w:t>.</w:t>
      </w:r>
      <w:r w:rsidR="00D87D58" w:rsidRPr="00782F0C">
        <w:rPr>
          <w:rFonts w:cs="Arial"/>
          <w:lang w:val="en-GB"/>
        </w:rPr>
        <w:t>8</w:t>
      </w:r>
      <w:r w:rsidR="00BF0CA2">
        <w:tab/>
      </w:r>
      <w:r w:rsidR="00F220E7" w:rsidRPr="00782F0C">
        <w:rPr>
          <w:rFonts w:cs="Arial"/>
        </w:rPr>
        <w:t>Partner</w:t>
      </w:r>
      <w:r w:rsidR="00490200" w:rsidRPr="00782F0C">
        <w:rPr>
          <w:rFonts w:cs="Arial"/>
        </w:rPr>
        <w:t xml:space="preserve"> Staff</w:t>
      </w:r>
      <w:r w:rsidR="00BF0CA2" w:rsidRPr="00782F0C">
        <w:rPr>
          <w:rFonts w:cs="Arial"/>
        </w:rPr>
        <w:t xml:space="preserve"> and Student</w:t>
      </w:r>
      <w:r w:rsidR="00884DDD" w:rsidRPr="00782F0C">
        <w:rPr>
          <w:rFonts w:cs="Arial"/>
          <w:lang w:val="en-GB"/>
        </w:rPr>
        <w:t>s</w:t>
      </w:r>
      <w:bookmarkEnd w:id="116"/>
      <w:bookmarkEnd w:id="117"/>
      <w:bookmarkEnd w:id="118"/>
      <w:bookmarkEnd w:id="119"/>
      <w:bookmarkEnd w:id="120"/>
      <w:bookmarkEnd w:id="121"/>
      <w:bookmarkEnd w:id="122"/>
    </w:p>
    <w:p w14:paraId="30DB67DA" w14:textId="77777777" w:rsidR="00490200" w:rsidRPr="00782F0C" w:rsidRDefault="00490200" w:rsidP="00656A5E">
      <w:pPr>
        <w:tabs>
          <w:tab w:val="left" w:pos="900"/>
          <w:tab w:val="left" w:pos="1440"/>
        </w:tabs>
        <w:rPr>
          <w:rFonts w:ascii="Arial" w:hAnsi="Arial" w:cs="Arial"/>
        </w:rPr>
      </w:pPr>
    </w:p>
    <w:p w14:paraId="6C2BE9BD" w14:textId="77777777" w:rsidR="00490200" w:rsidRPr="00782F0C" w:rsidRDefault="00741193" w:rsidP="00656A5E">
      <w:pPr>
        <w:pStyle w:val="CLQEi"/>
        <w:tabs>
          <w:tab w:val="left" w:pos="0"/>
          <w:tab w:val="left" w:pos="900"/>
          <w:tab w:val="left" w:pos="1440"/>
        </w:tabs>
        <w:ind w:left="900"/>
        <w:rPr>
          <w:rFonts w:ascii="Arial" w:hAnsi="Arial" w:cs="Arial"/>
          <w:sz w:val="24"/>
          <w:szCs w:val="24"/>
        </w:rPr>
      </w:pPr>
      <w:r w:rsidRPr="00782F0C">
        <w:rPr>
          <w:rFonts w:ascii="Arial" w:hAnsi="Arial" w:cs="Arial"/>
          <w:sz w:val="24"/>
          <w:szCs w:val="24"/>
        </w:rPr>
        <w:t xml:space="preserve">Input from </w:t>
      </w:r>
      <w:r w:rsidR="00490200" w:rsidRPr="00782F0C">
        <w:rPr>
          <w:rFonts w:ascii="Arial" w:hAnsi="Arial" w:cs="Arial"/>
          <w:sz w:val="24"/>
          <w:szCs w:val="24"/>
        </w:rPr>
        <w:t>senior managers</w:t>
      </w:r>
      <w:r w:rsidR="00435267" w:rsidRPr="00782F0C">
        <w:rPr>
          <w:rFonts w:ascii="Arial" w:hAnsi="Arial" w:cs="Arial"/>
          <w:sz w:val="24"/>
          <w:szCs w:val="24"/>
        </w:rPr>
        <w:t>, academic</w:t>
      </w:r>
      <w:r w:rsidR="00490200" w:rsidRPr="00782F0C">
        <w:rPr>
          <w:rFonts w:ascii="Arial" w:hAnsi="Arial" w:cs="Arial"/>
          <w:sz w:val="24"/>
          <w:szCs w:val="24"/>
        </w:rPr>
        <w:t xml:space="preserve"> </w:t>
      </w:r>
      <w:r w:rsidR="00BB5CB6" w:rsidRPr="00782F0C">
        <w:rPr>
          <w:rFonts w:ascii="Arial" w:hAnsi="Arial" w:cs="Arial"/>
          <w:sz w:val="24"/>
          <w:szCs w:val="24"/>
        </w:rPr>
        <w:t xml:space="preserve">tutors </w:t>
      </w:r>
      <w:r w:rsidR="00490200" w:rsidRPr="00782F0C">
        <w:rPr>
          <w:rFonts w:ascii="Arial" w:hAnsi="Arial" w:cs="Arial"/>
          <w:sz w:val="24"/>
          <w:szCs w:val="24"/>
        </w:rPr>
        <w:t xml:space="preserve">and student support staff </w:t>
      </w:r>
      <w:r w:rsidR="00BB5CB6" w:rsidRPr="00782F0C">
        <w:rPr>
          <w:rFonts w:ascii="Arial" w:hAnsi="Arial" w:cs="Arial"/>
          <w:sz w:val="24"/>
          <w:szCs w:val="24"/>
        </w:rPr>
        <w:t xml:space="preserve">at the </w:t>
      </w:r>
      <w:r w:rsidR="00F220E7" w:rsidRPr="00782F0C">
        <w:rPr>
          <w:rFonts w:ascii="Arial" w:hAnsi="Arial" w:cs="Arial"/>
          <w:sz w:val="24"/>
          <w:szCs w:val="24"/>
        </w:rPr>
        <w:t>Partner</w:t>
      </w:r>
      <w:r w:rsidR="00BB5CB6" w:rsidRPr="00782F0C">
        <w:rPr>
          <w:rFonts w:ascii="Arial" w:hAnsi="Arial" w:cs="Arial"/>
          <w:sz w:val="24"/>
          <w:szCs w:val="24"/>
        </w:rPr>
        <w:t xml:space="preserve"> </w:t>
      </w:r>
      <w:r w:rsidR="00490200" w:rsidRPr="00782F0C">
        <w:rPr>
          <w:rFonts w:ascii="Arial" w:hAnsi="Arial" w:cs="Arial"/>
          <w:sz w:val="24"/>
          <w:szCs w:val="24"/>
        </w:rPr>
        <w:t>will cover the following topics as appropriate:</w:t>
      </w:r>
    </w:p>
    <w:p w14:paraId="6BB2E5CD" w14:textId="77777777" w:rsidR="00490200" w:rsidRPr="00782F0C" w:rsidRDefault="00490200" w:rsidP="00656A5E">
      <w:pPr>
        <w:pStyle w:val="CLQEi"/>
        <w:tabs>
          <w:tab w:val="left" w:pos="0"/>
          <w:tab w:val="left" w:pos="900"/>
          <w:tab w:val="left" w:pos="1440"/>
        </w:tabs>
        <w:ind w:left="720"/>
        <w:rPr>
          <w:rFonts w:ascii="Arial" w:hAnsi="Arial" w:cs="Arial"/>
          <w:sz w:val="24"/>
          <w:szCs w:val="24"/>
        </w:rPr>
      </w:pPr>
    </w:p>
    <w:p w14:paraId="4926EA46" w14:textId="77777777" w:rsidR="00490200" w:rsidRPr="00782F0C" w:rsidRDefault="00490200" w:rsidP="00205173">
      <w:pPr>
        <w:pStyle w:val="CLQEi"/>
        <w:numPr>
          <w:ilvl w:val="0"/>
          <w:numId w:val="9"/>
        </w:numPr>
        <w:ind w:left="1260"/>
        <w:rPr>
          <w:rFonts w:ascii="Arial" w:hAnsi="Arial" w:cs="Arial"/>
          <w:sz w:val="24"/>
          <w:szCs w:val="24"/>
        </w:rPr>
      </w:pPr>
      <w:r w:rsidRPr="00782F0C">
        <w:rPr>
          <w:rFonts w:ascii="Arial" w:hAnsi="Arial" w:cs="Arial"/>
          <w:sz w:val="24"/>
          <w:szCs w:val="24"/>
        </w:rPr>
        <w:t xml:space="preserve">Rationale for the </w:t>
      </w:r>
      <w:r w:rsidR="004350F5" w:rsidRPr="00782F0C">
        <w:rPr>
          <w:rFonts w:ascii="Arial" w:hAnsi="Arial" w:cs="Arial"/>
          <w:sz w:val="24"/>
          <w:szCs w:val="24"/>
        </w:rPr>
        <w:t>P</w:t>
      </w:r>
      <w:r w:rsidRPr="00782F0C">
        <w:rPr>
          <w:rFonts w:ascii="Arial" w:hAnsi="Arial" w:cs="Arial"/>
          <w:sz w:val="24"/>
          <w:szCs w:val="24"/>
        </w:rPr>
        <w:t>artnership, and strategy for present and future developments</w:t>
      </w:r>
      <w:r w:rsidR="00386823" w:rsidRPr="00782F0C">
        <w:rPr>
          <w:rFonts w:ascii="Arial" w:hAnsi="Arial" w:cs="Arial"/>
          <w:sz w:val="24"/>
          <w:szCs w:val="24"/>
        </w:rPr>
        <w:t>.</w:t>
      </w:r>
    </w:p>
    <w:p w14:paraId="74F6628F" w14:textId="77777777" w:rsidR="00490200" w:rsidRPr="00782F0C" w:rsidRDefault="00490200" w:rsidP="00205173">
      <w:pPr>
        <w:pStyle w:val="ListParagraph"/>
        <w:numPr>
          <w:ilvl w:val="0"/>
          <w:numId w:val="10"/>
        </w:numPr>
        <w:ind w:left="1260"/>
        <w:rPr>
          <w:rFonts w:ascii="Arial" w:hAnsi="Arial" w:cs="Arial"/>
        </w:rPr>
      </w:pPr>
      <w:r w:rsidRPr="00782F0C">
        <w:rPr>
          <w:rFonts w:ascii="Arial" w:hAnsi="Arial" w:cs="Arial"/>
        </w:rPr>
        <w:t>Learning resources and student support available to students</w:t>
      </w:r>
      <w:r w:rsidR="00386823" w:rsidRPr="00782F0C">
        <w:rPr>
          <w:rFonts w:ascii="Arial" w:hAnsi="Arial" w:cs="Arial"/>
        </w:rPr>
        <w:t>.</w:t>
      </w:r>
      <w:r w:rsidRPr="00782F0C">
        <w:rPr>
          <w:rFonts w:ascii="Arial" w:hAnsi="Arial" w:cs="Arial"/>
        </w:rPr>
        <w:t xml:space="preserve"> </w:t>
      </w:r>
    </w:p>
    <w:p w14:paraId="2B2FEDB4" w14:textId="77777777" w:rsidR="00490200" w:rsidRPr="00782F0C" w:rsidRDefault="00490200" w:rsidP="00205173">
      <w:pPr>
        <w:pStyle w:val="ListParagraph"/>
        <w:numPr>
          <w:ilvl w:val="0"/>
          <w:numId w:val="11"/>
        </w:numPr>
        <w:ind w:left="1260"/>
        <w:rPr>
          <w:rFonts w:ascii="Arial" w:hAnsi="Arial" w:cs="Arial"/>
        </w:rPr>
      </w:pPr>
      <w:r w:rsidRPr="00782F0C">
        <w:rPr>
          <w:rFonts w:ascii="Arial" w:hAnsi="Arial" w:cs="Arial"/>
        </w:rPr>
        <w:t>Institutional responsibility for quality assurance, including discussion of relevant policies and processes</w:t>
      </w:r>
      <w:r w:rsidR="008563AC" w:rsidRPr="00782F0C">
        <w:rPr>
          <w:rFonts w:ascii="Arial" w:hAnsi="Arial" w:cs="Arial"/>
        </w:rPr>
        <w:t>.  (</w:t>
      </w:r>
      <w:r w:rsidR="00DF1B4B" w:rsidRPr="00782F0C">
        <w:rPr>
          <w:rFonts w:ascii="Arial" w:hAnsi="Arial" w:cs="Arial"/>
        </w:rPr>
        <w:t xml:space="preserve">In the case of Dual or Joint </w:t>
      </w:r>
      <w:r w:rsidR="00DE665C" w:rsidRPr="00782F0C">
        <w:rPr>
          <w:rFonts w:ascii="Arial" w:hAnsi="Arial" w:cs="Arial"/>
        </w:rPr>
        <w:t>Awards,</w:t>
      </w:r>
      <w:r w:rsidR="00DF1B4B" w:rsidRPr="00782F0C">
        <w:rPr>
          <w:rFonts w:ascii="Arial" w:hAnsi="Arial" w:cs="Arial"/>
        </w:rPr>
        <w:t xml:space="preserve"> a</w:t>
      </w:r>
      <w:r w:rsidR="00DF2F37" w:rsidRPr="00782F0C">
        <w:rPr>
          <w:rFonts w:ascii="Arial" w:hAnsi="Arial" w:cs="Arial"/>
        </w:rPr>
        <w:t xml:space="preserve"> quality mapping exercise would be</w:t>
      </w:r>
      <w:r w:rsidR="008563AC" w:rsidRPr="00782F0C">
        <w:rPr>
          <w:rFonts w:ascii="Arial" w:hAnsi="Arial" w:cs="Arial"/>
        </w:rPr>
        <w:t xml:space="preserve"> completed</w:t>
      </w:r>
      <w:r w:rsidR="00DF1B4B" w:rsidRPr="00782F0C">
        <w:rPr>
          <w:rFonts w:ascii="Arial" w:hAnsi="Arial" w:cs="Arial"/>
        </w:rPr>
        <w:t xml:space="preserve"> to inform the</w:t>
      </w:r>
      <w:r w:rsidR="008563AC" w:rsidRPr="00782F0C">
        <w:rPr>
          <w:rFonts w:ascii="Arial" w:hAnsi="Arial" w:cs="Arial"/>
        </w:rPr>
        <w:t xml:space="preserve"> </w:t>
      </w:r>
      <w:r w:rsidR="00A4190D" w:rsidRPr="00782F0C">
        <w:rPr>
          <w:rFonts w:ascii="Arial" w:hAnsi="Arial" w:cs="Arial"/>
        </w:rPr>
        <w:t>P</w:t>
      </w:r>
      <w:r w:rsidR="008563AC" w:rsidRPr="00782F0C">
        <w:rPr>
          <w:rFonts w:ascii="Arial" w:hAnsi="Arial" w:cs="Arial"/>
        </w:rPr>
        <w:t>artnership</w:t>
      </w:r>
      <w:r w:rsidR="00DF1B4B" w:rsidRPr="00782F0C">
        <w:rPr>
          <w:rFonts w:ascii="Arial" w:hAnsi="Arial" w:cs="Arial"/>
        </w:rPr>
        <w:t xml:space="preserve"> arrangements</w:t>
      </w:r>
      <w:r w:rsidR="008563AC" w:rsidRPr="00782F0C">
        <w:rPr>
          <w:rFonts w:ascii="Arial" w:hAnsi="Arial" w:cs="Arial"/>
        </w:rPr>
        <w:t>)</w:t>
      </w:r>
      <w:r w:rsidR="00EC718A" w:rsidRPr="00782F0C">
        <w:rPr>
          <w:rFonts w:ascii="Arial" w:hAnsi="Arial" w:cs="Arial"/>
        </w:rPr>
        <w:t>.</w:t>
      </w:r>
    </w:p>
    <w:p w14:paraId="68BEDFA4" w14:textId="77777777" w:rsidR="00490200" w:rsidRPr="00782F0C" w:rsidRDefault="00490200" w:rsidP="00205173">
      <w:pPr>
        <w:pStyle w:val="ListParagraph"/>
        <w:numPr>
          <w:ilvl w:val="0"/>
          <w:numId w:val="11"/>
        </w:numPr>
        <w:ind w:left="1260"/>
        <w:rPr>
          <w:rFonts w:ascii="Arial" w:hAnsi="Arial" w:cs="Arial"/>
        </w:rPr>
      </w:pPr>
      <w:r w:rsidRPr="00782F0C">
        <w:rPr>
          <w:rFonts w:ascii="Arial" w:hAnsi="Arial" w:cs="Arial"/>
        </w:rPr>
        <w:t xml:space="preserve">General awareness of </w:t>
      </w:r>
      <w:r w:rsidR="00946C4D">
        <w:rPr>
          <w:rFonts w:ascii="Arial" w:hAnsi="Arial" w:cs="Arial"/>
        </w:rPr>
        <w:t xml:space="preserve">the Office for Students Quality and Standards and the </w:t>
      </w:r>
      <w:r w:rsidRPr="00782F0C">
        <w:rPr>
          <w:rFonts w:ascii="Arial" w:hAnsi="Arial" w:cs="Arial"/>
        </w:rPr>
        <w:t xml:space="preserve">UK </w:t>
      </w:r>
      <w:r w:rsidR="00884DDD" w:rsidRPr="00782F0C">
        <w:rPr>
          <w:rFonts w:ascii="Arial" w:hAnsi="Arial" w:cs="Arial"/>
        </w:rPr>
        <w:t xml:space="preserve">QAA </w:t>
      </w:r>
      <w:r w:rsidRPr="00782F0C">
        <w:rPr>
          <w:rFonts w:ascii="Arial" w:hAnsi="Arial" w:cs="Arial"/>
        </w:rPr>
        <w:t>Quality Code</w:t>
      </w:r>
      <w:r w:rsidR="00946C4D">
        <w:rPr>
          <w:rFonts w:ascii="Arial" w:hAnsi="Arial" w:cs="Arial"/>
        </w:rPr>
        <w:t xml:space="preserve"> for Higher Education</w:t>
      </w:r>
      <w:r w:rsidRPr="00782F0C">
        <w:rPr>
          <w:rFonts w:ascii="Arial" w:hAnsi="Arial" w:cs="Arial"/>
        </w:rPr>
        <w:t xml:space="preserve"> and relevant external indicators and University’s expectations of their responsibilities consistent with the type of </w:t>
      </w:r>
      <w:r w:rsidR="004350F5" w:rsidRPr="00782F0C">
        <w:rPr>
          <w:rFonts w:ascii="Arial" w:hAnsi="Arial" w:cs="Arial"/>
        </w:rPr>
        <w:t>P</w:t>
      </w:r>
      <w:r w:rsidRPr="00782F0C">
        <w:rPr>
          <w:rFonts w:ascii="Arial" w:hAnsi="Arial" w:cs="Arial"/>
        </w:rPr>
        <w:t>artnership arrangements</w:t>
      </w:r>
      <w:r w:rsidR="00386823" w:rsidRPr="00782F0C">
        <w:rPr>
          <w:rFonts w:ascii="Arial" w:hAnsi="Arial" w:cs="Arial"/>
        </w:rPr>
        <w:t>.</w:t>
      </w:r>
    </w:p>
    <w:p w14:paraId="7D967AD4" w14:textId="77777777" w:rsidR="00490200" w:rsidRPr="00782F0C" w:rsidRDefault="00490200" w:rsidP="00205173">
      <w:pPr>
        <w:pStyle w:val="ListParagraph"/>
        <w:numPr>
          <w:ilvl w:val="0"/>
          <w:numId w:val="11"/>
        </w:numPr>
        <w:ind w:left="1260"/>
        <w:rPr>
          <w:rFonts w:ascii="Arial" w:hAnsi="Arial" w:cs="Arial"/>
        </w:rPr>
      </w:pPr>
      <w:r w:rsidRPr="00782F0C">
        <w:rPr>
          <w:rFonts w:ascii="Arial" w:hAnsi="Arial" w:cs="Arial"/>
        </w:rPr>
        <w:t xml:space="preserve">Specific issues relating to oversight of </w:t>
      </w:r>
      <w:r w:rsidR="00EC718A" w:rsidRPr="00782F0C">
        <w:rPr>
          <w:rFonts w:ascii="Arial" w:hAnsi="Arial" w:cs="Arial"/>
        </w:rPr>
        <w:t>course</w:t>
      </w:r>
      <w:r w:rsidRPr="00782F0C">
        <w:rPr>
          <w:rFonts w:ascii="Arial" w:hAnsi="Arial" w:cs="Arial"/>
        </w:rPr>
        <w:t xml:space="preserve"> management and delivery and management of assessment processes.</w:t>
      </w:r>
    </w:p>
    <w:p w14:paraId="10F31892" w14:textId="77777777" w:rsidR="00735DC6" w:rsidRPr="00782F0C" w:rsidRDefault="00735DC6" w:rsidP="00656A5E">
      <w:pPr>
        <w:pStyle w:val="CLQEi"/>
        <w:ind w:left="1146" w:hanging="246"/>
        <w:rPr>
          <w:rFonts w:ascii="Arial" w:hAnsi="Arial" w:cs="Arial"/>
          <w:sz w:val="24"/>
          <w:szCs w:val="24"/>
        </w:rPr>
      </w:pPr>
    </w:p>
    <w:p w14:paraId="59024EC3" w14:textId="77777777" w:rsidR="00490200" w:rsidRPr="00782F0C" w:rsidRDefault="00741193" w:rsidP="003A5EA5">
      <w:pPr>
        <w:pStyle w:val="CLQEi"/>
        <w:ind w:left="900"/>
        <w:rPr>
          <w:rFonts w:ascii="Arial" w:hAnsi="Arial" w:cs="Arial"/>
          <w:sz w:val="24"/>
          <w:szCs w:val="24"/>
        </w:rPr>
      </w:pPr>
      <w:r w:rsidRPr="00782F0C">
        <w:rPr>
          <w:rFonts w:ascii="Arial" w:hAnsi="Arial" w:cs="Arial"/>
          <w:sz w:val="24"/>
          <w:szCs w:val="24"/>
        </w:rPr>
        <w:t>Input from s</w:t>
      </w:r>
      <w:r w:rsidR="00490200" w:rsidRPr="00782F0C">
        <w:rPr>
          <w:rFonts w:ascii="Arial" w:hAnsi="Arial" w:cs="Arial"/>
          <w:sz w:val="24"/>
          <w:szCs w:val="24"/>
        </w:rPr>
        <w:t xml:space="preserve">tudents will </w:t>
      </w:r>
      <w:r w:rsidRPr="00782F0C">
        <w:rPr>
          <w:rFonts w:ascii="Arial" w:hAnsi="Arial" w:cs="Arial"/>
          <w:sz w:val="24"/>
          <w:szCs w:val="24"/>
        </w:rPr>
        <w:t xml:space="preserve">include </w:t>
      </w:r>
      <w:r w:rsidR="00490200" w:rsidRPr="00782F0C">
        <w:rPr>
          <w:rFonts w:ascii="Arial" w:hAnsi="Arial" w:cs="Arial"/>
          <w:sz w:val="24"/>
          <w:szCs w:val="24"/>
        </w:rPr>
        <w:t>the following topics:</w:t>
      </w:r>
    </w:p>
    <w:p w14:paraId="489471BF" w14:textId="77777777" w:rsidR="00BA4400" w:rsidRPr="00782F0C" w:rsidRDefault="00BA4400" w:rsidP="00656A5E">
      <w:pPr>
        <w:pStyle w:val="CLQEi"/>
        <w:ind w:left="1146" w:hanging="426"/>
        <w:rPr>
          <w:rFonts w:ascii="Arial" w:hAnsi="Arial" w:cs="Arial"/>
          <w:sz w:val="24"/>
          <w:szCs w:val="24"/>
        </w:rPr>
      </w:pPr>
    </w:p>
    <w:p w14:paraId="01DC7D3D" w14:textId="77777777" w:rsidR="00490200" w:rsidRPr="00782F0C" w:rsidRDefault="00741193" w:rsidP="00205173">
      <w:pPr>
        <w:pStyle w:val="CLQEi"/>
        <w:numPr>
          <w:ilvl w:val="0"/>
          <w:numId w:val="12"/>
        </w:numPr>
        <w:ind w:left="1260"/>
        <w:rPr>
          <w:rFonts w:ascii="Arial" w:hAnsi="Arial" w:cs="Arial"/>
          <w:sz w:val="24"/>
          <w:szCs w:val="24"/>
        </w:rPr>
      </w:pPr>
      <w:r w:rsidRPr="00782F0C">
        <w:rPr>
          <w:rFonts w:ascii="Arial" w:hAnsi="Arial" w:cs="Arial"/>
          <w:sz w:val="24"/>
          <w:szCs w:val="24"/>
        </w:rPr>
        <w:t>The</w:t>
      </w:r>
      <w:r w:rsidR="00490200" w:rsidRPr="00782F0C">
        <w:rPr>
          <w:rFonts w:ascii="Arial" w:hAnsi="Arial" w:cs="Arial"/>
          <w:sz w:val="24"/>
          <w:szCs w:val="24"/>
        </w:rPr>
        <w:t xml:space="preserve"> experience of </w:t>
      </w:r>
      <w:r w:rsidRPr="00782F0C">
        <w:rPr>
          <w:rFonts w:ascii="Arial" w:hAnsi="Arial" w:cs="Arial"/>
          <w:sz w:val="24"/>
          <w:szCs w:val="24"/>
        </w:rPr>
        <w:t xml:space="preserve">studying </w:t>
      </w:r>
      <w:r w:rsidR="00490200" w:rsidRPr="00782F0C">
        <w:rPr>
          <w:rFonts w:ascii="Arial" w:hAnsi="Arial" w:cs="Arial"/>
          <w:sz w:val="24"/>
          <w:szCs w:val="24"/>
        </w:rPr>
        <w:t xml:space="preserve">their current </w:t>
      </w:r>
      <w:r w:rsidR="00EC718A" w:rsidRPr="00782F0C">
        <w:rPr>
          <w:rFonts w:ascii="Arial" w:hAnsi="Arial" w:cs="Arial"/>
          <w:sz w:val="24"/>
          <w:szCs w:val="24"/>
        </w:rPr>
        <w:t>course</w:t>
      </w:r>
      <w:r w:rsidR="00386823" w:rsidRPr="00782F0C">
        <w:rPr>
          <w:rFonts w:ascii="Arial" w:hAnsi="Arial" w:cs="Arial"/>
          <w:sz w:val="24"/>
          <w:szCs w:val="24"/>
        </w:rPr>
        <w:t>.</w:t>
      </w:r>
      <w:r w:rsidR="00490200" w:rsidRPr="00782F0C">
        <w:rPr>
          <w:rFonts w:ascii="Arial" w:hAnsi="Arial" w:cs="Arial"/>
          <w:sz w:val="24"/>
          <w:szCs w:val="24"/>
        </w:rPr>
        <w:t xml:space="preserve"> </w:t>
      </w:r>
    </w:p>
    <w:p w14:paraId="02BD4044" w14:textId="77777777" w:rsidR="00490200" w:rsidRPr="00782F0C" w:rsidRDefault="0049020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student representation</w:t>
      </w:r>
      <w:r w:rsidR="00DE665C" w:rsidRPr="00782F0C">
        <w:rPr>
          <w:rFonts w:ascii="Arial" w:hAnsi="Arial" w:cs="Arial"/>
          <w:sz w:val="24"/>
          <w:szCs w:val="24"/>
        </w:rPr>
        <w:t>,</w:t>
      </w:r>
      <w:r w:rsidRPr="00782F0C">
        <w:rPr>
          <w:rFonts w:ascii="Arial" w:hAnsi="Arial" w:cs="Arial"/>
          <w:sz w:val="24"/>
          <w:szCs w:val="24"/>
        </w:rPr>
        <w:t xml:space="preserve"> and feedback and their perceived effectiveness</w:t>
      </w:r>
      <w:r w:rsidR="00386823" w:rsidRPr="00782F0C">
        <w:rPr>
          <w:rFonts w:ascii="Arial" w:hAnsi="Arial" w:cs="Arial"/>
          <w:sz w:val="24"/>
          <w:szCs w:val="24"/>
        </w:rPr>
        <w:t>.</w:t>
      </w:r>
    </w:p>
    <w:p w14:paraId="31571F89" w14:textId="77777777" w:rsidR="00490200" w:rsidRPr="00782F0C" w:rsidRDefault="00490200" w:rsidP="00205173">
      <w:pPr>
        <w:pStyle w:val="CLQEi"/>
        <w:numPr>
          <w:ilvl w:val="0"/>
          <w:numId w:val="12"/>
        </w:numPr>
        <w:ind w:left="1260"/>
        <w:rPr>
          <w:rFonts w:ascii="Arial" w:hAnsi="Arial" w:cs="Arial"/>
          <w:sz w:val="24"/>
          <w:szCs w:val="24"/>
        </w:rPr>
      </w:pPr>
      <w:r w:rsidRPr="00782F0C">
        <w:rPr>
          <w:rFonts w:ascii="Arial" w:hAnsi="Arial" w:cs="Arial"/>
          <w:sz w:val="24"/>
          <w:szCs w:val="24"/>
        </w:rPr>
        <w:t>Arrangements for academic and pastoral support and their experience</w:t>
      </w:r>
      <w:r w:rsidR="00386823" w:rsidRPr="00782F0C">
        <w:rPr>
          <w:rFonts w:ascii="Arial" w:hAnsi="Arial" w:cs="Arial"/>
          <w:sz w:val="24"/>
          <w:szCs w:val="24"/>
        </w:rPr>
        <w:t>.</w:t>
      </w:r>
      <w:r w:rsidRPr="00782F0C">
        <w:rPr>
          <w:rFonts w:ascii="Arial" w:hAnsi="Arial" w:cs="Arial"/>
          <w:sz w:val="24"/>
          <w:szCs w:val="24"/>
        </w:rPr>
        <w:t xml:space="preserve"> </w:t>
      </w:r>
    </w:p>
    <w:p w14:paraId="7661A965" w14:textId="509AE79E" w:rsidR="00490200" w:rsidRPr="00782F0C" w:rsidRDefault="0049020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participation in academic governance structures.</w:t>
      </w:r>
    </w:p>
    <w:p w14:paraId="1BAC9010" w14:textId="77777777" w:rsidR="00386823" w:rsidRPr="00782F0C" w:rsidRDefault="00386823" w:rsidP="00656A5E">
      <w:pPr>
        <w:pStyle w:val="CLQEi"/>
        <w:tabs>
          <w:tab w:val="left" w:pos="900"/>
          <w:tab w:val="left" w:pos="1440"/>
        </w:tabs>
        <w:ind w:left="900"/>
        <w:rPr>
          <w:rFonts w:ascii="Arial" w:hAnsi="Arial" w:cs="Arial"/>
          <w:sz w:val="24"/>
          <w:szCs w:val="24"/>
        </w:rPr>
      </w:pPr>
    </w:p>
    <w:p w14:paraId="461F7FC4" w14:textId="77777777" w:rsidR="00153833" w:rsidRPr="00782F0C" w:rsidRDefault="00386823"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This input can be provided virtually </w:t>
      </w:r>
      <w:r w:rsidR="00BB5CB6" w:rsidRPr="00782F0C">
        <w:rPr>
          <w:rFonts w:ascii="Arial" w:hAnsi="Arial" w:cs="Arial"/>
          <w:sz w:val="24"/>
          <w:szCs w:val="24"/>
        </w:rPr>
        <w:t xml:space="preserve">during the meeting </w:t>
      </w:r>
      <w:r w:rsidRPr="00782F0C">
        <w:rPr>
          <w:rFonts w:ascii="Arial" w:hAnsi="Arial" w:cs="Arial"/>
          <w:sz w:val="24"/>
          <w:szCs w:val="24"/>
        </w:rPr>
        <w:t>if the event is held at T</w:t>
      </w:r>
      <w:r w:rsidR="00D95A79" w:rsidRPr="00782F0C">
        <w:rPr>
          <w:rFonts w:ascii="Arial" w:hAnsi="Arial" w:cs="Arial"/>
          <w:sz w:val="24"/>
          <w:szCs w:val="24"/>
        </w:rPr>
        <w:t xml:space="preserve">eesside </w:t>
      </w:r>
      <w:r w:rsidRPr="00782F0C">
        <w:rPr>
          <w:rFonts w:ascii="Arial" w:hAnsi="Arial" w:cs="Arial"/>
          <w:sz w:val="24"/>
          <w:szCs w:val="24"/>
        </w:rPr>
        <w:t>U</w:t>
      </w:r>
      <w:r w:rsidR="00D95A79" w:rsidRPr="00782F0C">
        <w:rPr>
          <w:rFonts w:ascii="Arial" w:hAnsi="Arial" w:cs="Arial"/>
          <w:sz w:val="24"/>
          <w:szCs w:val="24"/>
        </w:rPr>
        <w:t>niversity</w:t>
      </w:r>
      <w:r w:rsidR="006B7B89" w:rsidRPr="00782F0C">
        <w:rPr>
          <w:rFonts w:ascii="Arial" w:hAnsi="Arial" w:cs="Arial"/>
          <w:sz w:val="24"/>
          <w:szCs w:val="24"/>
        </w:rPr>
        <w:t>, or via discussion with current students during a site visit at the Partner location</w:t>
      </w:r>
      <w:r w:rsidR="00884DDD" w:rsidRPr="00782F0C">
        <w:rPr>
          <w:rFonts w:ascii="Arial" w:hAnsi="Arial" w:cs="Arial"/>
          <w:sz w:val="24"/>
          <w:szCs w:val="24"/>
        </w:rPr>
        <w:t>.  Feedback will be</w:t>
      </w:r>
      <w:r w:rsidR="006B7B89" w:rsidRPr="00782F0C">
        <w:rPr>
          <w:rFonts w:ascii="Arial" w:hAnsi="Arial" w:cs="Arial"/>
          <w:sz w:val="24"/>
          <w:szCs w:val="24"/>
        </w:rPr>
        <w:t xml:space="preserve"> incorpora</w:t>
      </w:r>
      <w:r w:rsidR="00884DDD" w:rsidRPr="00782F0C">
        <w:rPr>
          <w:rFonts w:ascii="Arial" w:hAnsi="Arial" w:cs="Arial"/>
          <w:sz w:val="24"/>
          <w:szCs w:val="24"/>
        </w:rPr>
        <w:t>ted into</w:t>
      </w:r>
      <w:r w:rsidR="006B7B89" w:rsidRPr="00782F0C">
        <w:rPr>
          <w:rFonts w:ascii="Arial" w:hAnsi="Arial" w:cs="Arial"/>
          <w:sz w:val="24"/>
          <w:szCs w:val="24"/>
        </w:rPr>
        <w:t xml:space="preserve"> the </w:t>
      </w:r>
      <w:r w:rsidR="006B7B89" w:rsidRPr="00782F0C">
        <w:rPr>
          <w:rFonts w:ascii="Arial" w:hAnsi="Arial" w:cs="Arial"/>
          <w:b/>
          <w:bCs/>
          <w:sz w:val="24"/>
          <w:szCs w:val="24"/>
        </w:rPr>
        <w:t>Institutional Approval</w:t>
      </w:r>
      <w:r w:rsidR="00F579EC" w:rsidRPr="00782F0C">
        <w:rPr>
          <w:rFonts w:ascii="Arial" w:hAnsi="Arial" w:cs="Arial"/>
          <w:b/>
          <w:bCs/>
          <w:sz w:val="24"/>
          <w:szCs w:val="24"/>
        </w:rPr>
        <w:t>,</w:t>
      </w:r>
      <w:r w:rsidR="006B7B89" w:rsidRPr="00782F0C">
        <w:rPr>
          <w:rFonts w:ascii="Arial" w:hAnsi="Arial" w:cs="Arial"/>
          <w:b/>
          <w:bCs/>
          <w:sz w:val="24"/>
          <w:szCs w:val="24"/>
        </w:rPr>
        <w:t xml:space="preserve"> </w:t>
      </w:r>
      <w:r w:rsidR="00256414" w:rsidRPr="00782F0C">
        <w:rPr>
          <w:rFonts w:ascii="Arial" w:hAnsi="Arial" w:cs="Arial"/>
          <w:b/>
          <w:bCs/>
          <w:sz w:val="24"/>
          <w:szCs w:val="24"/>
        </w:rPr>
        <w:t xml:space="preserve">Resources </w:t>
      </w:r>
      <w:r w:rsidR="004A0BA0">
        <w:rPr>
          <w:rFonts w:ascii="Arial" w:hAnsi="Arial" w:cs="Arial"/>
          <w:b/>
          <w:bCs/>
          <w:sz w:val="24"/>
          <w:szCs w:val="24"/>
        </w:rPr>
        <w:t>and</w:t>
      </w:r>
      <w:r w:rsidR="006B7B89" w:rsidRPr="00782F0C">
        <w:rPr>
          <w:rFonts w:ascii="Arial" w:hAnsi="Arial" w:cs="Arial"/>
          <w:b/>
          <w:bCs/>
          <w:sz w:val="24"/>
          <w:szCs w:val="24"/>
        </w:rPr>
        <w:t xml:space="preserve"> Risk Assessment Statement for Partners</w:t>
      </w:r>
      <w:r w:rsidR="006B7B89" w:rsidRPr="00782F0C">
        <w:rPr>
          <w:rFonts w:ascii="Arial" w:hAnsi="Arial" w:cs="Arial"/>
          <w:sz w:val="24"/>
          <w:szCs w:val="24"/>
        </w:rPr>
        <w:t xml:space="preserve"> (</w:t>
      </w:r>
      <w:r w:rsidR="006B7B89" w:rsidRPr="00782F0C">
        <w:rPr>
          <w:rFonts w:ascii="Arial" w:hAnsi="Arial" w:cs="Arial"/>
          <w:b/>
          <w:color w:val="FF0000"/>
          <w:sz w:val="24"/>
          <w:szCs w:val="24"/>
        </w:rPr>
        <w:t>E-Annex 4</w:t>
      </w:r>
      <w:r w:rsidR="006B7B89" w:rsidRPr="00782F0C">
        <w:rPr>
          <w:rFonts w:ascii="Arial" w:hAnsi="Arial" w:cs="Arial"/>
          <w:sz w:val="24"/>
          <w:szCs w:val="24"/>
        </w:rPr>
        <w:t>)</w:t>
      </w:r>
      <w:r w:rsidRPr="00782F0C">
        <w:rPr>
          <w:rFonts w:ascii="Arial" w:hAnsi="Arial" w:cs="Arial"/>
          <w:sz w:val="24"/>
          <w:szCs w:val="24"/>
        </w:rPr>
        <w:t>.</w:t>
      </w:r>
    </w:p>
    <w:p w14:paraId="417566C2" w14:textId="77777777" w:rsidR="00153833" w:rsidRPr="00782F0C" w:rsidRDefault="00153833" w:rsidP="00656A5E">
      <w:pPr>
        <w:pStyle w:val="CLQEi"/>
        <w:tabs>
          <w:tab w:val="left" w:pos="900"/>
          <w:tab w:val="left" w:pos="1440"/>
        </w:tabs>
        <w:ind w:left="900"/>
        <w:rPr>
          <w:rFonts w:ascii="Arial" w:hAnsi="Arial" w:cs="Arial"/>
          <w:sz w:val="24"/>
          <w:szCs w:val="24"/>
        </w:rPr>
      </w:pPr>
    </w:p>
    <w:p w14:paraId="4FF3F12C" w14:textId="77777777" w:rsidR="003067D2" w:rsidRPr="00782F0C" w:rsidRDefault="00A258F5" w:rsidP="00656A5E">
      <w:pPr>
        <w:pStyle w:val="Heading2"/>
        <w:tabs>
          <w:tab w:val="clear" w:pos="907"/>
          <w:tab w:val="left" w:pos="900"/>
          <w:tab w:val="left" w:pos="1440"/>
        </w:tabs>
        <w:rPr>
          <w:rFonts w:cs="Arial"/>
        </w:rPr>
      </w:pPr>
      <w:bookmarkStart w:id="123" w:name="_Toc424226347"/>
      <w:bookmarkStart w:id="124" w:name="_Toc459879126"/>
      <w:bookmarkStart w:id="125" w:name="_Toc459879328"/>
      <w:bookmarkStart w:id="126" w:name="_Toc459879550"/>
      <w:bookmarkStart w:id="127" w:name="_Toc459879648"/>
      <w:bookmarkStart w:id="128" w:name="_Toc461706271"/>
      <w:bookmarkStart w:id="129" w:name="_Toc174356029"/>
      <w:bookmarkStart w:id="130" w:name="_Toc176947683"/>
      <w:r w:rsidRPr="00782F0C">
        <w:rPr>
          <w:rFonts w:cs="Arial"/>
          <w:lang w:val="en-GB"/>
        </w:rPr>
        <w:t>2</w:t>
      </w:r>
      <w:r w:rsidR="000D0184" w:rsidRPr="00782F0C">
        <w:rPr>
          <w:rFonts w:cs="Arial"/>
        </w:rPr>
        <w:t>.</w:t>
      </w:r>
      <w:r w:rsidR="00D87D58" w:rsidRPr="00782F0C">
        <w:rPr>
          <w:rFonts w:cs="Arial"/>
          <w:lang w:val="en-GB"/>
        </w:rPr>
        <w:t>9</w:t>
      </w:r>
      <w:r w:rsidR="001C168A">
        <w:tab/>
      </w:r>
      <w:r w:rsidR="000C6BC3" w:rsidRPr="00782F0C">
        <w:rPr>
          <w:rFonts w:cs="Arial"/>
        </w:rPr>
        <w:t xml:space="preserve">Outcome of the </w:t>
      </w:r>
      <w:r w:rsidR="00BB5CB6" w:rsidRPr="00782F0C">
        <w:rPr>
          <w:rFonts w:cs="Arial"/>
        </w:rPr>
        <w:t xml:space="preserve">Institutional Approval </w:t>
      </w:r>
      <w:r w:rsidR="000C6BC3" w:rsidRPr="00782F0C">
        <w:rPr>
          <w:rFonts w:cs="Arial"/>
        </w:rPr>
        <w:t>Event</w:t>
      </w:r>
      <w:bookmarkEnd w:id="123"/>
      <w:bookmarkEnd w:id="124"/>
      <w:bookmarkEnd w:id="125"/>
      <w:bookmarkEnd w:id="126"/>
      <w:bookmarkEnd w:id="127"/>
      <w:bookmarkEnd w:id="128"/>
      <w:bookmarkEnd w:id="129"/>
      <w:bookmarkEnd w:id="130"/>
    </w:p>
    <w:p w14:paraId="5C7816E0" w14:textId="77777777" w:rsidR="008512C5" w:rsidRPr="00782F0C" w:rsidRDefault="008512C5" w:rsidP="00656A5E">
      <w:pPr>
        <w:tabs>
          <w:tab w:val="left" w:pos="900"/>
          <w:tab w:val="left" w:pos="1440"/>
        </w:tabs>
        <w:rPr>
          <w:rFonts w:ascii="Arial" w:hAnsi="Arial" w:cs="Arial"/>
        </w:rPr>
      </w:pPr>
    </w:p>
    <w:p w14:paraId="06126CD0" w14:textId="77777777" w:rsidR="005E7861" w:rsidRDefault="005E7861"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The Institutional A</w:t>
      </w:r>
      <w:r w:rsidR="005C48D5" w:rsidRPr="00782F0C">
        <w:rPr>
          <w:rFonts w:ascii="Arial" w:hAnsi="Arial" w:cs="Arial"/>
          <w:sz w:val="24"/>
          <w:szCs w:val="24"/>
        </w:rPr>
        <w:t>pproval Panel is required to bas</w:t>
      </w:r>
      <w:r w:rsidRPr="00782F0C">
        <w:rPr>
          <w:rFonts w:ascii="Arial" w:hAnsi="Arial" w:cs="Arial"/>
          <w:sz w:val="24"/>
          <w:szCs w:val="24"/>
        </w:rPr>
        <w:t xml:space="preserve">e </w:t>
      </w:r>
      <w:r w:rsidR="005C48D5" w:rsidRPr="00782F0C">
        <w:rPr>
          <w:rFonts w:ascii="Arial" w:hAnsi="Arial" w:cs="Arial"/>
          <w:sz w:val="24"/>
          <w:szCs w:val="24"/>
        </w:rPr>
        <w:t xml:space="preserve">its judgement on </w:t>
      </w:r>
      <w:r w:rsidRPr="00782F0C">
        <w:rPr>
          <w:rFonts w:ascii="Arial" w:hAnsi="Arial" w:cs="Arial"/>
          <w:sz w:val="24"/>
          <w:szCs w:val="24"/>
        </w:rPr>
        <w:t xml:space="preserve">a </w:t>
      </w:r>
      <w:r w:rsidR="005C48D5" w:rsidRPr="00782F0C">
        <w:rPr>
          <w:rFonts w:ascii="Arial" w:hAnsi="Arial" w:cs="Arial"/>
          <w:sz w:val="24"/>
          <w:szCs w:val="24"/>
        </w:rPr>
        <w:t>review of the evidence</w:t>
      </w:r>
      <w:r w:rsidR="00490200" w:rsidRPr="00782F0C">
        <w:rPr>
          <w:rFonts w:ascii="Arial" w:hAnsi="Arial" w:cs="Arial"/>
          <w:sz w:val="24"/>
          <w:szCs w:val="24"/>
        </w:rPr>
        <w:t xml:space="preserve">.  </w:t>
      </w:r>
      <w:r w:rsidR="005C48D5" w:rsidRPr="00782F0C">
        <w:rPr>
          <w:rFonts w:ascii="Arial" w:hAnsi="Arial" w:cs="Arial"/>
          <w:sz w:val="24"/>
          <w:szCs w:val="24"/>
        </w:rPr>
        <w:t xml:space="preserve">It makes a </w:t>
      </w:r>
      <w:r w:rsidRPr="00782F0C">
        <w:rPr>
          <w:rFonts w:ascii="Arial" w:hAnsi="Arial" w:cs="Arial"/>
          <w:sz w:val="24"/>
          <w:szCs w:val="24"/>
        </w:rPr>
        <w:t>recommendation to</w:t>
      </w:r>
      <w:r w:rsidR="00EC718A" w:rsidRPr="00782F0C">
        <w:rPr>
          <w:rFonts w:ascii="Arial" w:hAnsi="Arial" w:cs="Arial"/>
          <w:sz w:val="24"/>
          <w:szCs w:val="24"/>
        </w:rPr>
        <w:t xml:space="preserve"> the </w:t>
      </w:r>
      <w:bookmarkStart w:id="131" w:name="_Hlk134456380"/>
      <w:r w:rsidR="00EC718A" w:rsidRPr="00782F0C">
        <w:rPr>
          <w:rFonts w:ascii="Arial" w:hAnsi="Arial" w:cs="Arial"/>
          <w:sz w:val="24"/>
          <w:szCs w:val="24"/>
        </w:rPr>
        <w:t>Student Learning &amp; Experience Committee</w:t>
      </w:r>
      <w:r w:rsidRPr="00782F0C">
        <w:rPr>
          <w:rFonts w:ascii="Arial" w:hAnsi="Arial" w:cs="Arial"/>
          <w:sz w:val="24"/>
          <w:szCs w:val="24"/>
        </w:rPr>
        <w:t xml:space="preserve"> </w:t>
      </w:r>
      <w:bookmarkEnd w:id="131"/>
      <w:r w:rsidR="00EC718A" w:rsidRPr="00782F0C">
        <w:rPr>
          <w:rFonts w:ascii="Arial" w:hAnsi="Arial" w:cs="Arial"/>
          <w:sz w:val="24"/>
          <w:szCs w:val="24"/>
        </w:rPr>
        <w:t>(</w:t>
      </w:r>
      <w:r w:rsidR="00BB5CB6" w:rsidRPr="00782F0C">
        <w:rPr>
          <w:rFonts w:ascii="Arial" w:hAnsi="Arial" w:cs="Arial"/>
          <w:sz w:val="24"/>
          <w:szCs w:val="24"/>
        </w:rPr>
        <w:t>SLEC</w:t>
      </w:r>
      <w:r w:rsidR="00EC718A" w:rsidRPr="00782F0C">
        <w:rPr>
          <w:rFonts w:ascii="Arial" w:hAnsi="Arial" w:cs="Arial"/>
          <w:sz w:val="24"/>
          <w:szCs w:val="24"/>
        </w:rPr>
        <w:t>)</w:t>
      </w:r>
      <w:r w:rsidR="00BB5CB6" w:rsidRPr="00782F0C">
        <w:rPr>
          <w:rFonts w:ascii="Arial" w:hAnsi="Arial" w:cs="Arial"/>
          <w:sz w:val="24"/>
          <w:szCs w:val="24"/>
        </w:rPr>
        <w:t xml:space="preserve"> for approval</w:t>
      </w:r>
      <w:r w:rsidR="00D064A5" w:rsidRPr="00782F0C">
        <w:rPr>
          <w:rFonts w:ascii="Arial" w:hAnsi="Arial" w:cs="Arial"/>
          <w:sz w:val="24"/>
          <w:szCs w:val="24"/>
        </w:rPr>
        <w:t>.</w:t>
      </w:r>
    </w:p>
    <w:p w14:paraId="0BE52E73" w14:textId="77777777" w:rsidR="003D6B1E" w:rsidRPr="00782F0C" w:rsidRDefault="003D6B1E" w:rsidP="00656A5E">
      <w:pPr>
        <w:pStyle w:val="CLQEi"/>
        <w:tabs>
          <w:tab w:val="left" w:pos="900"/>
          <w:tab w:val="left" w:pos="1440"/>
        </w:tabs>
        <w:ind w:left="900"/>
        <w:rPr>
          <w:rFonts w:ascii="Arial" w:hAnsi="Arial" w:cs="Arial"/>
          <w:sz w:val="24"/>
          <w:szCs w:val="24"/>
        </w:rPr>
      </w:pPr>
    </w:p>
    <w:p w14:paraId="72339ECE" w14:textId="77777777" w:rsidR="003067D2" w:rsidRPr="00782F0C" w:rsidRDefault="005E7861"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w:t>
      </w:r>
      <w:r w:rsidR="002F7B75" w:rsidRPr="00782F0C">
        <w:rPr>
          <w:rFonts w:ascii="Arial" w:hAnsi="Arial" w:cs="Arial"/>
          <w:sz w:val="24"/>
          <w:szCs w:val="24"/>
        </w:rPr>
        <w:t>he P</w:t>
      </w:r>
      <w:r w:rsidRPr="00782F0C">
        <w:rPr>
          <w:rFonts w:ascii="Arial" w:hAnsi="Arial" w:cs="Arial"/>
          <w:sz w:val="24"/>
          <w:szCs w:val="24"/>
        </w:rPr>
        <w:t>anel’s recommendation</w:t>
      </w:r>
      <w:r w:rsidR="003067D2" w:rsidRPr="00782F0C">
        <w:rPr>
          <w:rFonts w:ascii="Arial" w:hAnsi="Arial" w:cs="Arial"/>
          <w:sz w:val="24"/>
          <w:szCs w:val="24"/>
        </w:rPr>
        <w:t xml:space="preserve"> may fall into one of the following categories:</w:t>
      </w:r>
    </w:p>
    <w:p w14:paraId="41604B68" w14:textId="77777777" w:rsidR="003067D2" w:rsidRPr="00782F0C" w:rsidRDefault="003067D2" w:rsidP="00656A5E">
      <w:pPr>
        <w:pStyle w:val="CLQEi"/>
        <w:tabs>
          <w:tab w:val="left" w:pos="900"/>
          <w:tab w:val="left" w:pos="1440"/>
        </w:tabs>
        <w:rPr>
          <w:rFonts w:ascii="Arial" w:hAnsi="Arial" w:cs="Arial"/>
          <w:sz w:val="24"/>
          <w:szCs w:val="24"/>
        </w:rPr>
      </w:pPr>
    </w:p>
    <w:p w14:paraId="2639B750" w14:textId="77777777" w:rsidR="003067D2"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C</w:t>
      </w:r>
      <w:r w:rsidR="003067D2" w:rsidRPr="00782F0C">
        <w:rPr>
          <w:rFonts w:ascii="Arial" w:hAnsi="Arial" w:cs="Arial"/>
          <w:sz w:val="24"/>
          <w:szCs w:val="24"/>
        </w:rPr>
        <w:t>onditional approval</w:t>
      </w:r>
      <w:r w:rsidR="00490200" w:rsidRPr="00782F0C">
        <w:rPr>
          <w:rFonts w:ascii="Arial" w:hAnsi="Arial" w:cs="Arial"/>
          <w:sz w:val="24"/>
          <w:szCs w:val="24"/>
        </w:rPr>
        <w:t xml:space="preserve"> of the </w:t>
      </w:r>
      <w:r w:rsidR="004350F5" w:rsidRPr="00782F0C">
        <w:rPr>
          <w:rFonts w:ascii="Arial" w:hAnsi="Arial" w:cs="Arial"/>
          <w:sz w:val="24"/>
          <w:szCs w:val="24"/>
        </w:rPr>
        <w:t>P</w:t>
      </w:r>
      <w:r w:rsidR="00490200" w:rsidRPr="00782F0C">
        <w:rPr>
          <w:rFonts w:ascii="Arial" w:hAnsi="Arial" w:cs="Arial"/>
          <w:sz w:val="24"/>
          <w:szCs w:val="24"/>
        </w:rPr>
        <w:t>artnership</w:t>
      </w:r>
      <w:r w:rsidRPr="00782F0C">
        <w:rPr>
          <w:rFonts w:ascii="Arial" w:hAnsi="Arial" w:cs="Arial"/>
          <w:sz w:val="24"/>
          <w:szCs w:val="24"/>
        </w:rPr>
        <w:t>.</w:t>
      </w:r>
    </w:p>
    <w:p w14:paraId="0F3A4C6F" w14:textId="77777777" w:rsidR="003067D2"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U</w:t>
      </w:r>
      <w:r w:rsidR="00490200" w:rsidRPr="00782F0C">
        <w:rPr>
          <w:rFonts w:ascii="Arial" w:hAnsi="Arial" w:cs="Arial"/>
          <w:sz w:val="24"/>
          <w:szCs w:val="24"/>
        </w:rPr>
        <w:t>n</w:t>
      </w:r>
      <w:r w:rsidR="003067D2" w:rsidRPr="00782F0C">
        <w:rPr>
          <w:rFonts w:ascii="Arial" w:hAnsi="Arial" w:cs="Arial"/>
          <w:sz w:val="24"/>
          <w:szCs w:val="24"/>
        </w:rPr>
        <w:t>conditional approval</w:t>
      </w:r>
      <w:r w:rsidR="00490200" w:rsidRPr="00782F0C">
        <w:rPr>
          <w:rFonts w:ascii="Arial" w:hAnsi="Arial" w:cs="Arial"/>
          <w:sz w:val="24"/>
          <w:szCs w:val="24"/>
        </w:rPr>
        <w:t xml:space="preserve"> of the </w:t>
      </w:r>
      <w:r w:rsidR="004350F5" w:rsidRPr="00782F0C">
        <w:rPr>
          <w:rFonts w:ascii="Arial" w:hAnsi="Arial" w:cs="Arial"/>
          <w:sz w:val="24"/>
          <w:szCs w:val="24"/>
        </w:rPr>
        <w:t>P</w:t>
      </w:r>
      <w:r w:rsidR="00490200" w:rsidRPr="00782F0C">
        <w:rPr>
          <w:rFonts w:ascii="Arial" w:hAnsi="Arial" w:cs="Arial"/>
          <w:sz w:val="24"/>
          <w:szCs w:val="24"/>
        </w:rPr>
        <w:t>artnership</w:t>
      </w:r>
      <w:r w:rsidRPr="00782F0C">
        <w:rPr>
          <w:rFonts w:ascii="Arial" w:hAnsi="Arial" w:cs="Arial"/>
          <w:sz w:val="24"/>
          <w:szCs w:val="24"/>
        </w:rPr>
        <w:t>.</w:t>
      </w:r>
    </w:p>
    <w:p w14:paraId="4A930608" w14:textId="77777777" w:rsidR="003067D2"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D</w:t>
      </w:r>
      <w:r w:rsidR="009E6005" w:rsidRPr="00782F0C">
        <w:rPr>
          <w:rFonts w:ascii="Arial" w:hAnsi="Arial" w:cs="Arial"/>
          <w:sz w:val="24"/>
          <w:szCs w:val="24"/>
        </w:rPr>
        <w:t xml:space="preserve">eferral </w:t>
      </w:r>
      <w:r w:rsidR="00490200" w:rsidRPr="00782F0C">
        <w:rPr>
          <w:rFonts w:ascii="Arial" w:hAnsi="Arial" w:cs="Arial"/>
          <w:sz w:val="24"/>
          <w:szCs w:val="24"/>
        </w:rPr>
        <w:t xml:space="preserve">of decision </w:t>
      </w:r>
      <w:r w:rsidR="003067D2" w:rsidRPr="00782F0C">
        <w:rPr>
          <w:rFonts w:ascii="Arial" w:hAnsi="Arial" w:cs="Arial"/>
          <w:sz w:val="24"/>
          <w:szCs w:val="24"/>
        </w:rPr>
        <w:t xml:space="preserve">(if the Panel has identified significant </w:t>
      </w:r>
      <w:r w:rsidR="00334062" w:rsidRPr="00782F0C">
        <w:rPr>
          <w:rFonts w:ascii="Arial" w:hAnsi="Arial" w:cs="Arial"/>
          <w:sz w:val="24"/>
          <w:szCs w:val="24"/>
        </w:rPr>
        <w:t>concerns, which</w:t>
      </w:r>
      <w:r w:rsidR="0042265E" w:rsidRPr="00782F0C">
        <w:rPr>
          <w:rFonts w:ascii="Arial" w:hAnsi="Arial" w:cs="Arial"/>
          <w:sz w:val="24"/>
          <w:szCs w:val="24"/>
        </w:rPr>
        <w:t xml:space="preserve"> require</w:t>
      </w:r>
      <w:r w:rsidR="003067D2" w:rsidRPr="00782F0C">
        <w:rPr>
          <w:rFonts w:ascii="Arial" w:hAnsi="Arial" w:cs="Arial"/>
          <w:sz w:val="24"/>
          <w:szCs w:val="24"/>
        </w:rPr>
        <w:t xml:space="preserve"> </w:t>
      </w:r>
      <w:r w:rsidR="0042265E" w:rsidRPr="00782F0C">
        <w:rPr>
          <w:rFonts w:ascii="Arial" w:hAnsi="Arial" w:cs="Arial"/>
          <w:sz w:val="24"/>
          <w:szCs w:val="24"/>
        </w:rPr>
        <w:t>developmental work prior to resubmission)</w:t>
      </w:r>
      <w:r w:rsidR="0034008F">
        <w:rPr>
          <w:rFonts w:ascii="Arial" w:hAnsi="Arial" w:cs="Arial"/>
          <w:sz w:val="24"/>
          <w:szCs w:val="24"/>
        </w:rPr>
        <w:t>,</w:t>
      </w:r>
      <w:r w:rsidR="0042265E" w:rsidRPr="00782F0C">
        <w:rPr>
          <w:rFonts w:ascii="Arial" w:hAnsi="Arial" w:cs="Arial"/>
          <w:sz w:val="24"/>
          <w:szCs w:val="24"/>
        </w:rPr>
        <w:t xml:space="preserve"> or specific issues have arisen at the event </w:t>
      </w:r>
      <w:r w:rsidR="002F7B75" w:rsidRPr="00782F0C">
        <w:rPr>
          <w:rFonts w:ascii="Arial" w:hAnsi="Arial" w:cs="Arial"/>
          <w:sz w:val="24"/>
          <w:szCs w:val="24"/>
        </w:rPr>
        <w:t>requiring further investigation</w:t>
      </w:r>
      <w:r w:rsidRPr="00782F0C">
        <w:rPr>
          <w:rFonts w:ascii="Arial" w:hAnsi="Arial" w:cs="Arial"/>
          <w:sz w:val="24"/>
          <w:szCs w:val="24"/>
        </w:rPr>
        <w:t>.</w:t>
      </w:r>
    </w:p>
    <w:p w14:paraId="055B343B" w14:textId="77777777" w:rsidR="00490200"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R</w:t>
      </w:r>
      <w:r w:rsidR="00EB149A" w:rsidRPr="00782F0C">
        <w:rPr>
          <w:rFonts w:ascii="Arial" w:hAnsi="Arial" w:cs="Arial"/>
          <w:sz w:val="24"/>
          <w:szCs w:val="24"/>
        </w:rPr>
        <w:t>ejection</w:t>
      </w:r>
      <w:r w:rsidR="00490200" w:rsidRPr="00782F0C">
        <w:rPr>
          <w:rFonts w:ascii="Arial" w:hAnsi="Arial" w:cs="Arial"/>
          <w:sz w:val="24"/>
          <w:szCs w:val="24"/>
        </w:rPr>
        <w:t xml:space="preserve"> of the </w:t>
      </w:r>
      <w:r w:rsidR="004350F5" w:rsidRPr="00782F0C">
        <w:rPr>
          <w:rFonts w:ascii="Arial" w:hAnsi="Arial" w:cs="Arial"/>
          <w:sz w:val="24"/>
          <w:szCs w:val="24"/>
        </w:rPr>
        <w:t>P</w:t>
      </w:r>
      <w:r w:rsidR="00490200" w:rsidRPr="00782F0C">
        <w:rPr>
          <w:rFonts w:ascii="Arial" w:hAnsi="Arial" w:cs="Arial"/>
          <w:sz w:val="24"/>
          <w:szCs w:val="24"/>
        </w:rPr>
        <w:t>artnership (if the Panel has identified significant concerns</w:t>
      </w:r>
      <w:r w:rsidR="00334062" w:rsidRPr="00782F0C">
        <w:rPr>
          <w:rFonts w:ascii="Arial" w:hAnsi="Arial" w:cs="Arial"/>
          <w:sz w:val="24"/>
          <w:szCs w:val="24"/>
        </w:rPr>
        <w:t>,</w:t>
      </w:r>
      <w:r w:rsidR="00490200" w:rsidRPr="00782F0C">
        <w:rPr>
          <w:rFonts w:ascii="Arial" w:hAnsi="Arial" w:cs="Arial"/>
          <w:sz w:val="24"/>
          <w:szCs w:val="24"/>
        </w:rPr>
        <w:t xml:space="preserve"> which are unlikely to be satisfactorily resolved).</w:t>
      </w:r>
    </w:p>
    <w:p w14:paraId="16EF6E50" w14:textId="77777777" w:rsidR="00EB149A" w:rsidRPr="00782F0C" w:rsidRDefault="00EB149A" w:rsidP="00656A5E">
      <w:pPr>
        <w:pStyle w:val="CLQEi"/>
        <w:tabs>
          <w:tab w:val="left" w:pos="900"/>
          <w:tab w:val="left" w:pos="1440"/>
        </w:tabs>
        <w:ind w:left="900"/>
        <w:rPr>
          <w:rFonts w:ascii="Arial" w:hAnsi="Arial" w:cs="Arial"/>
          <w:sz w:val="24"/>
          <w:szCs w:val="24"/>
        </w:rPr>
      </w:pPr>
    </w:p>
    <w:p w14:paraId="7A67B359" w14:textId="77777777" w:rsidR="00EB28B6" w:rsidRPr="00782F0C" w:rsidRDefault="00EB28B6"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lastRenderedPageBreak/>
        <w:t xml:space="preserve">At the end of the </w:t>
      </w:r>
      <w:r w:rsidR="003314F3" w:rsidRPr="00782F0C">
        <w:rPr>
          <w:rFonts w:ascii="Arial" w:hAnsi="Arial" w:cs="Arial"/>
          <w:sz w:val="24"/>
          <w:szCs w:val="24"/>
        </w:rPr>
        <w:t xml:space="preserve">Institutional Approval </w:t>
      </w:r>
      <w:r w:rsidR="00334062" w:rsidRPr="00782F0C">
        <w:rPr>
          <w:rFonts w:ascii="Arial" w:hAnsi="Arial" w:cs="Arial"/>
          <w:sz w:val="24"/>
          <w:szCs w:val="24"/>
        </w:rPr>
        <w:t>Event,</w:t>
      </w:r>
      <w:r w:rsidRPr="00782F0C">
        <w:rPr>
          <w:rFonts w:ascii="Arial" w:hAnsi="Arial" w:cs="Arial"/>
          <w:sz w:val="24"/>
          <w:szCs w:val="24"/>
        </w:rPr>
        <w:t xml:space="preserve"> a </w:t>
      </w:r>
      <w:r w:rsidR="00C343A6" w:rsidRPr="00782F0C">
        <w:rPr>
          <w:rFonts w:ascii="Arial" w:hAnsi="Arial" w:cs="Arial"/>
          <w:sz w:val="24"/>
          <w:szCs w:val="24"/>
        </w:rPr>
        <w:t xml:space="preserve">verbal </w:t>
      </w:r>
      <w:r w:rsidRPr="00782F0C">
        <w:rPr>
          <w:rFonts w:ascii="Arial" w:hAnsi="Arial" w:cs="Arial"/>
          <w:sz w:val="24"/>
          <w:szCs w:val="24"/>
        </w:rPr>
        <w:t xml:space="preserve">summary will be provided on the Panel’s conclusion, including </w:t>
      </w:r>
      <w:r w:rsidR="004D4B91" w:rsidRPr="00782F0C">
        <w:rPr>
          <w:rFonts w:ascii="Arial" w:hAnsi="Arial" w:cs="Arial"/>
          <w:sz w:val="24"/>
          <w:szCs w:val="24"/>
        </w:rPr>
        <w:t xml:space="preserve">good practice, </w:t>
      </w:r>
      <w:r w:rsidRPr="00782F0C">
        <w:rPr>
          <w:rFonts w:ascii="Arial" w:hAnsi="Arial" w:cs="Arial"/>
          <w:sz w:val="24"/>
          <w:szCs w:val="24"/>
        </w:rPr>
        <w:t>conditions</w:t>
      </w:r>
      <w:r w:rsidR="0034008F">
        <w:rPr>
          <w:rFonts w:ascii="Arial" w:hAnsi="Arial" w:cs="Arial"/>
          <w:sz w:val="24"/>
          <w:szCs w:val="24"/>
        </w:rPr>
        <w:t>,</w:t>
      </w:r>
      <w:r w:rsidRPr="00782F0C">
        <w:rPr>
          <w:rFonts w:ascii="Arial" w:hAnsi="Arial" w:cs="Arial"/>
          <w:sz w:val="24"/>
          <w:szCs w:val="24"/>
        </w:rPr>
        <w:t xml:space="preserve"> and recommendations.  </w:t>
      </w:r>
    </w:p>
    <w:p w14:paraId="775857B0" w14:textId="77777777" w:rsidR="00DE015D" w:rsidRPr="00782F0C" w:rsidRDefault="00DE015D" w:rsidP="00656A5E">
      <w:pPr>
        <w:pStyle w:val="CLQEi"/>
        <w:tabs>
          <w:tab w:val="left" w:pos="900"/>
          <w:tab w:val="left" w:pos="1440"/>
        </w:tabs>
        <w:ind w:left="900" w:right="26"/>
        <w:rPr>
          <w:rFonts w:ascii="Arial" w:hAnsi="Arial" w:cs="Arial"/>
          <w:sz w:val="24"/>
          <w:szCs w:val="24"/>
        </w:rPr>
      </w:pPr>
    </w:p>
    <w:p w14:paraId="1328EC9B" w14:textId="77777777" w:rsidR="00705036" w:rsidRPr="00782F0C" w:rsidRDefault="00705036" w:rsidP="00705036">
      <w:pPr>
        <w:pStyle w:val="CLQEi"/>
        <w:tabs>
          <w:tab w:val="left" w:pos="900"/>
          <w:tab w:val="left" w:pos="1440"/>
        </w:tabs>
        <w:ind w:left="900" w:right="26"/>
        <w:rPr>
          <w:rFonts w:ascii="Arial" w:hAnsi="Arial" w:cs="Arial"/>
          <w:b/>
          <w:sz w:val="24"/>
          <w:szCs w:val="24"/>
        </w:rPr>
      </w:pPr>
      <w:r w:rsidRPr="00782F0C">
        <w:rPr>
          <w:rFonts w:ascii="Arial" w:hAnsi="Arial" w:cs="Arial"/>
          <w:b/>
          <w:sz w:val="24"/>
          <w:szCs w:val="24"/>
        </w:rPr>
        <w:t>Conditions of Institutional Approval</w:t>
      </w:r>
    </w:p>
    <w:p w14:paraId="2409BEEB" w14:textId="77777777" w:rsidR="00705036" w:rsidRPr="00782F0C" w:rsidRDefault="00705036" w:rsidP="00705036">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A recommendation of approval may be subject to conditions specified in the </w:t>
      </w:r>
      <w:r w:rsidR="0034008F">
        <w:rPr>
          <w:rFonts w:ascii="Arial" w:hAnsi="Arial" w:cs="Arial"/>
          <w:sz w:val="24"/>
          <w:szCs w:val="24"/>
        </w:rPr>
        <w:t>E</w:t>
      </w:r>
      <w:r w:rsidRPr="00782F0C">
        <w:rPr>
          <w:rFonts w:ascii="Arial" w:hAnsi="Arial" w:cs="Arial"/>
          <w:sz w:val="24"/>
          <w:szCs w:val="24"/>
        </w:rPr>
        <w:t>vent report.  These must be met in full before final approval can be authorised.</w:t>
      </w:r>
    </w:p>
    <w:p w14:paraId="24EDF139" w14:textId="77777777" w:rsidR="00705036" w:rsidRPr="00782F0C" w:rsidRDefault="00705036" w:rsidP="00705036">
      <w:pPr>
        <w:pStyle w:val="CLQEi"/>
        <w:tabs>
          <w:tab w:val="left" w:pos="900"/>
          <w:tab w:val="left" w:pos="1440"/>
        </w:tabs>
        <w:ind w:left="900" w:right="26"/>
        <w:rPr>
          <w:rFonts w:ascii="Arial" w:hAnsi="Arial" w:cs="Arial"/>
          <w:sz w:val="24"/>
          <w:szCs w:val="24"/>
        </w:rPr>
      </w:pPr>
    </w:p>
    <w:p w14:paraId="574BE5DB" w14:textId="77777777" w:rsidR="00705036" w:rsidRPr="00782F0C" w:rsidRDefault="00705036" w:rsidP="00705036">
      <w:pPr>
        <w:pStyle w:val="CLQEi"/>
        <w:tabs>
          <w:tab w:val="left" w:pos="900"/>
          <w:tab w:val="left" w:pos="1440"/>
        </w:tabs>
        <w:ind w:left="900" w:right="26"/>
        <w:rPr>
          <w:rFonts w:ascii="Arial" w:hAnsi="Arial" w:cs="Arial"/>
          <w:b/>
          <w:sz w:val="24"/>
          <w:szCs w:val="24"/>
        </w:rPr>
      </w:pPr>
      <w:r w:rsidRPr="00782F0C">
        <w:rPr>
          <w:rFonts w:ascii="Arial" w:hAnsi="Arial" w:cs="Arial"/>
          <w:b/>
          <w:sz w:val="24"/>
          <w:szCs w:val="24"/>
        </w:rPr>
        <w:t>Recommendations of Institutional Approval</w:t>
      </w:r>
    </w:p>
    <w:p w14:paraId="15BDEDB5" w14:textId="77777777" w:rsidR="00705036" w:rsidRPr="00782F0C" w:rsidRDefault="00705036" w:rsidP="00705036">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The Panel will identify any recommendations, which are intended to assist partnership/Institutional development, and these will be followed up as part of continuous monitoring and reporting.</w:t>
      </w:r>
    </w:p>
    <w:p w14:paraId="325508DA" w14:textId="77777777" w:rsidR="00705036" w:rsidRPr="00782F0C" w:rsidRDefault="00705036" w:rsidP="00656A5E">
      <w:pPr>
        <w:pStyle w:val="CLQEi"/>
        <w:tabs>
          <w:tab w:val="left" w:pos="900"/>
          <w:tab w:val="left" w:pos="1440"/>
        </w:tabs>
        <w:ind w:left="900" w:right="26"/>
        <w:rPr>
          <w:rFonts w:ascii="Arial" w:hAnsi="Arial" w:cs="Arial"/>
          <w:sz w:val="24"/>
          <w:szCs w:val="24"/>
        </w:rPr>
      </w:pPr>
    </w:p>
    <w:p w14:paraId="034173B5" w14:textId="77777777" w:rsidR="00667A23" w:rsidRPr="00782F0C" w:rsidRDefault="00667A23"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Institutional </w:t>
      </w:r>
      <w:r w:rsidR="00195AAB" w:rsidRPr="00782F0C">
        <w:rPr>
          <w:rFonts w:ascii="Arial" w:hAnsi="Arial" w:cs="Arial"/>
          <w:sz w:val="24"/>
          <w:szCs w:val="24"/>
        </w:rPr>
        <w:t>A</w:t>
      </w:r>
      <w:r w:rsidRPr="00782F0C">
        <w:rPr>
          <w:rFonts w:ascii="Arial" w:hAnsi="Arial" w:cs="Arial"/>
          <w:sz w:val="24"/>
          <w:szCs w:val="24"/>
        </w:rPr>
        <w:t>pproval is normally</w:t>
      </w:r>
      <w:r w:rsidR="005C48D5" w:rsidRPr="00782F0C">
        <w:rPr>
          <w:rFonts w:ascii="Arial" w:hAnsi="Arial" w:cs="Arial"/>
          <w:sz w:val="24"/>
          <w:szCs w:val="24"/>
        </w:rPr>
        <w:t xml:space="preserve"> granted</w:t>
      </w:r>
      <w:r w:rsidRPr="00782F0C">
        <w:rPr>
          <w:rFonts w:ascii="Arial" w:hAnsi="Arial" w:cs="Arial"/>
          <w:sz w:val="24"/>
          <w:szCs w:val="24"/>
        </w:rPr>
        <w:t xml:space="preserve"> for </w:t>
      </w:r>
      <w:r w:rsidR="005C48D5" w:rsidRPr="00782F0C">
        <w:rPr>
          <w:rFonts w:ascii="Arial" w:hAnsi="Arial" w:cs="Arial"/>
          <w:sz w:val="24"/>
          <w:szCs w:val="24"/>
        </w:rPr>
        <w:t xml:space="preserve">a </w:t>
      </w:r>
      <w:r w:rsidR="00F579EC" w:rsidRPr="00782F0C">
        <w:rPr>
          <w:rFonts w:ascii="Arial" w:hAnsi="Arial" w:cs="Arial"/>
          <w:sz w:val="24"/>
          <w:szCs w:val="24"/>
        </w:rPr>
        <w:t>six-year</w:t>
      </w:r>
      <w:r w:rsidR="005C48D5" w:rsidRPr="00782F0C">
        <w:rPr>
          <w:rFonts w:ascii="Arial" w:hAnsi="Arial" w:cs="Arial"/>
          <w:sz w:val="24"/>
          <w:szCs w:val="24"/>
        </w:rPr>
        <w:t xml:space="preserve"> period</w:t>
      </w:r>
      <w:r w:rsidRPr="00782F0C">
        <w:rPr>
          <w:rFonts w:ascii="Arial" w:hAnsi="Arial" w:cs="Arial"/>
          <w:sz w:val="24"/>
          <w:szCs w:val="24"/>
        </w:rPr>
        <w:t xml:space="preserve"> in the first </w:t>
      </w:r>
      <w:r w:rsidRPr="00231179">
        <w:rPr>
          <w:rFonts w:ascii="Arial" w:hAnsi="Arial" w:cs="Arial"/>
          <w:sz w:val="24"/>
          <w:szCs w:val="24"/>
        </w:rPr>
        <w:t xml:space="preserve">instance </w:t>
      </w:r>
      <w:r w:rsidR="00EB149A" w:rsidRPr="00231179">
        <w:rPr>
          <w:rFonts w:ascii="Arial" w:hAnsi="Arial" w:cs="Arial"/>
          <w:sz w:val="24"/>
          <w:szCs w:val="24"/>
        </w:rPr>
        <w:t xml:space="preserve">and is </w:t>
      </w:r>
      <w:r w:rsidRPr="00231179">
        <w:rPr>
          <w:rFonts w:ascii="Arial" w:hAnsi="Arial" w:cs="Arial"/>
          <w:sz w:val="24"/>
          <w:szCs w:val="24"/>
        </w:rPr>
        <w:t xml:space="preserve">subject to </w:t>
      </w:r>
      <w:r w:rsidR="00766177" w:rsidRPr="00231179">
        <w:rPr>
          <w:rFonts w:ascii="Arial" w:hAnsi="Arial" w:cs="Arial"/>
          <w:sz w:val="24"/>
          <w:szCs w:val="24"/>
        </w:rPr>
        <w:t>Institutional Review</w:t>
      </w:r>
      <w:r w:rsidRPr="00231179">
        <w:rPr>
          <w:rFonts w:ascii="Arial" w:hAnsi="Arial" w:cs="Arial"/>
          <w:sz w:val="24"/>
          <w:szCs w:val="24"/>
        </w:rPr>
        <w:t xml:space="preserve"> thereafter</w:t>
      </w:r>
      <w:r w:rsidR="003314F3" w:rsidRPr="00231179">
        <w:rPr>
          <w:rFonts w:ascii="Arial" w:hAnsi="Arial" w:cs="Arial"/>
          <w:sz w:val="24"/>
          <w:szCs w:val="24"/>
        </w:rPr>
        <w:t xml:space="preserve"> (see </w:t>
      </w:r>
      <w:r w:rsidR="007E61D7" w:rsidRPr="00231179">
        <w:rPr>
          <w:rFonts w:ascii="Arial" w:hAnsi="Arial" w:cs="Arial"/>
          <w:b/>
          <w:color w:val="FF0000"/>
          <w:sz w:val="24"/>
          <w:szCs w:val="24"/>
        </w:rPr>
        <w:t>Section</w:t>
      </w:r>
      <w:r w:rsidR="003314F3" w:rsidRPr="00231179">
        <w:rPr>
          <w:rFonts w:ascii="Arial" w:hAnsi="Arial" w:cs="Arial"/>
          <w:b/>
          <w:color w:val="FF0000"/>
          <w:sz w:val="24"/>
          <w:szCs w:val="24"/>
        </w:rPr>
        <w:t xml:space="preserve"> </w:t>
      </w:r>
      <w:r w:rsidR="00A258F5" w:rsidRPr="00231179">
        <w:rPr>
          <w:rFonts w:ascii="Arial" w:hAnsi="Arial" w:cs="Arial"/>
          <w:b/>
          <w:color w:val="FF0000"/>
          <w:sz w:val="24"/>
          <w:szCs w:val="24"/>
        </w:rPr>
        <w:t>3</w:t>
      </w:r>
      <w:r w:rsidR="003314F3" w:rsidRPr="00231179">
        <w:rPr>
          <w:rFonts w:ascii="Arial" w:hAnsi="Arial" w:cs="Arial"/>
          <w:sz w:val="24"/>
          <w:szCs w:val="24"/>
        </w:rPr>
        <w:t>)</w:t>
      </w:r>
      <w:r w:rsidR="003A6840" w:rsidRPr="00231179">
        <w:rPr>
          <w:rFonts w:ascii="Arial" w:hAnsi="Arial" w:cs="Arial"/>
          <w:sz w:val="24"/>
          <w:szCs w:val="24"/>
        </w:rPr>
        <w:t>.</w:t>
      </w:r>
    </w:p>
    <w:p w14:paraId="0100986F" w14:textId="77777777" w:rsidR="00F105ED" w:rsidRPr="00782F0C" w:rsidRDefault="00F105ED" w:rsidP="00656A5E">
      <w:pPr>
        <w:pStyle w:val="CLQEi"/>
        <w:tabs>
          <w:tab w:val="left" w:pos="900"/>
          <w:tab w:val="left" w:pos="1440"/>
        </w:tabs>
        <w:ind w:left="900" w:right="26"/>
        <w:rPr>
          <w:rFonts w:ascii="Arial" w:hAnsi="Arial" w:cs="Arial"/>
          <w:b/>
          <w:sz w:val="24"/>
          <w:szCs w:val="24"/>
        </w:rPr>
      </w:pPr>
    </w:p>
    <w:p w14:paraId="0EE49E37" w14:textId="77777777" w:rsidR="00EB149A" w:rsidRPr="00782F0C" w:rsidRDefault="00A258F5" w:rsidP="00D87D58">
      <w:pPr>
        <w:pStyle w:val="Heading3"/>
        <w:tabs>
          <w:tab w:val="left" w:pos="1440"/>
        </w:tabs>
        <w:rPr>
          <w:rFonts w:cs="Arial"/>
        </w:rPr>
      </w:pPr>
      <w:bookmarkStart w:id="132" w:name="_Toc174356030"/>
      <w:bookmarkStart w:id="133" w:name="_Toc176947684"/>
      <w:r w:rsidRPr="00782F0C">
        <w:rPr>
          <w:rFonts w:cs="Arial"/>
        </w:rPr>
        <w:t>2</w:t>
      </w:r>
      <w:r w:rsidR="00EC38E4" w:rsidRPr="00782F0C">
        <w:rPr>
          <w:rFonts w:cs="Arial"/>
        </w:rPr>
        <w:t>.</w:t>
      </w:r>
      <w:r w:rsidR="00D87D58" w:rsidRPr="00782F0C">
        <w:rPr>
          <w:rFonts w:cs="Arial"/>
        </w:rPr>
        <w:t>9</w:t>
      </w:r>
      <w:r w:rsidR="00EC38E4" w:rsidRPr="00782F0C">
        <w:rPr>
          <w:rFonts w:cs="Arial"/>
        </w:rPr>
        <w:t>.1</w:t>
      </w:r>
      <w:r w:rsidR="00EC38E4">
        <w:tab/>
      </w:r>
      <w:r w:rsidR="00EB149A" w:rsidRPr="00782F0C">
        <w:rPr>
          <w:rFonts w:cs="Arial"/>
        </w:rPr>
        <w:t>Institutional Approval Report</w:t>
      </w:r>
      <w:bookmarkEnd w:id="132"/>
      <w:bookmarkEnd w:id="133"/>
    </w:p>
    <w:p w14:paraId="73965DD1" w14:textId="1E0AD2D6" w:rsidR="00EB149A" w:rsidRPr="00782F0C" w:rsidRDefault="00EB149A"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w:t>
      </w:r>
      <w:r w:rsidR="005256C0">
        <w:rPr>
          <w:rFonts w:ascii="Arial" w:hAnsi="Arial" w:cs="Arial"/>
          <w:sz w:val="24"/>
          <w:szCs w:val="24"/>
        </w:rPr>
        <w:t>SLAR</w:t>
      </w:r>
      <w:r w:rsidR="003A5EA5" w:rsidRPr="00782F0C">
        <w:rPr>
          <w:rFonts w:ascii="Arial" w:hAnsi="Arial" w:cs="Arial"/>
          <w:sz w:val="24"/>
          <w:szCs w:val="24"/>
        </w:rPr>
        <w:t xml:space="preserve"> </w:t>
      </w:r>
      <w:r w:rsidR="005A46D3" w:rsidRPr="00782F0C">
        <w:rPr>
          <w:rFonts w:ascii="Arial" w:hAnsi="Arial" w:cs="Arial"/>
          <w:sz w:val="24"/>
          <w:szCs w:val="24"/>
        </w:rPr>
        <w:t>(QAV)</w:t>
      </w:r>
      <w:r w:rsidR="003E0EF1" w:rsidRPr="00782F0C">
        <w:rPr>
          <w:rFonts w:ascii="Arial" w:hAnsi="Arial" w:cs="Arial"/>
          <w:sz w:val="24"/>
          <w:szCs w:val="24"/>
        </w:rPr>
        <w:t xml:space="preserve"> </w:t>
      </w:r>
      <w:r w:rsidR="00F579EC" w:rsidRPr="00782F0C">
        <w:rPr>
          <w:rFonts w:ascii="Arial" w:hAnsi="Arial" w:cs="Arial"/>
          <w:sz w:val="24"/>
          <w:szCs w:val="24"/>
        </w:rPr>
        <w:t>Officer</w:t>
      </w:r>
      <w:r w:rsidR="00885AB1" w:rsidRPr="00782F0C">
        <w:rPr>
          <w:rFonts w:ascii="Arial" w:hAnsi="Arial" w:cs="Arial"/>
          <w:sz w:val="24"/>
          <w:szCs w:val="24"/>
        </w:rPr>
        <w:t xml:space="preserve"> </w:t>
      </w:r>
      <w:r w:rsidRPr="00782F0C">
        <w:rPr>
          <w:rFonts w:ascii="Arial" w:hAnsi="Arial" w:cs="Arial"/>
          <w:sz w:val="24"/>
          <w:szCs w:val="24"/>
        </w:rPr>
        <w:t xml:space="preserve">will compile the draft report for confirmation by the Chair before wider circulation to the rest of the Panel for comments.  The </w:t>
      </w:r>
      <w:r w:rsidR="00F220E7" w:rsidRPr="00782F0C">
        <w:rPr>
          <w:rFonts w:ascii="Arial" w:hAnsi="Arial" w:cs="Arial"/>
          <w:sz w:val="24"/>
          <w:szCs w:val="24"/>
        </w:rPr>
        <w:t>Partner</w:t>
      </w:r>
      <w:r w:rsidRPr="00782F0C">
        <w:rPr>
          <w:rFonts w:ascii="Arial" w:hAnsi="Arial" w:cs="Arial"/>
          <w:sz w:val="24"/>
          <w:szCs w:val="24"/>
        </w:rPr>
        <w:t xml:space="preserve"> is also asked to check the report’s factual accuracy.</w:t>
      </w:r>
    </w:p>
    <w:p w14:paraId="6A9A10B1" w14:textId="77777777" w:rsidR="00EB149A" w:rsidRPr="00782F0C" w:rsidRDefault="00EB149A" w:rsidP="00656A5E">
      <w:pPr>
        <w:pStyle w:val="CLQEi"/>
        <w:tabs>
          <w:tab w:val="left" w:pos="810"/>
          <w:tab w:val="left" w:pos="900"/>
          <w:tab w:val="left" w:pos="1440"/>
        </w:tabs>
        <w:ind w:right="26"/>
        <w:rPr>
          <w:rFonts w:ascii="Arial" w:hAnsi="Arial" w:cs="Arial"/>
          <w:sz w:val="24"/>
          <w:szCs w:val="24"/>
        </w:rPr>
      </w:pPr>
    </w:p>
    <w:p w14:paraId="337F4CC3" w14:textId="0C164B12" w:rsidR="00EB149A" w:rsidRPr="00782F0C" w:rsidRDefault="00EB149A" w:rsidP="00656A5E">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The </w:t>
      </w:r>
      <w:r w:rsidR="00F220E7" w:rsidRPr="00782F0C">
        <w:rPr>
          <w:rFonts w:ascii="Arial" w:hAnsi="Arial" w:cs="Arial"/>
          <w:sz w:val="24"/>
          <w:szCs w:val="24"/>
        </w:rPr>
        <w:t>Partner</w:t>
      </w:r>
      <w:r w:rsidRPr="00782F0C">
        <w:rPr>
          <w:rFonts w:ascii="Arial" w:hAnsi="Arial" w:cs="Arial"/>
          <w:sz w:val="24"/>
          <w:szCs w:val="24"/>
        </w:rPr>
        <w:t xml:space="preserve"> is required to submit </w:t>
      </w:r>
      <w:r w:rsidR="003314F3" w:rsidRPr="00782F0C">
        <w:rPr>
          <w:rFonts w:ascii="Arial" w:hAnsi="Arial" w:cs="Arial"/>
          <w:sz w:val="24"/>
          <w:szCs w:val="24"/>
        </w:rPr>
        <w:t>their</w:t>
      </w:r>
      <w:r w:rsidRPr="00782F0C">
        <w:rPr>
          <w:rFonts w:ascii="Arial" w:hAnsi="Arial" w:cs="Arial"/>
          <w:sz w:val="24"/>
          <w:szCs w:val="24"/>
        </w:rPr>
        <w:t xml:space="preserve"> written response to each of the conditions of approval and recommendations by the specified deadline.  This response must be sufficiently detailed to give the University confidence that they have been met. </w:t>
      </w:r>
      <w:r w:rsidR="00374B5E" w:rsidRPr="00782F0C">
        <w:rPr>
          <w:rFonts w:ascii="Arial" w:hAnsi="Arial" w:cs="Arial"/>
          <w:sz w:val="24"/>
          <w:szCs w:val="24"/>
        </w:rPr>
        <w:t xml:space="preserve"> </w:t>
      </w:r>
      <w:r w:rsidRPr="00782F0C">
        <w:rPr>
          <w:rFonts w:ascii="Arial" w:hAnsi="Arial" w:cs="Arial"/>
          <w:sz w:val="24"/>
          <w:szCs w:val="24"/>
        </w:rPr>
        <w:t xml:space="preserve">The </w:t>
      </w:r>
      <w:r w:rsidR="00142470">
        <w:rPr>
          <w:rFonts w:ascii="Arial" w:hAnsi="Arial" w:cs="Arial"/>
          <w:sz w:val="24"/>
          <w:szCs w:val="24"/>
        </w:rPr>
        <w:t xml:space="preserve">Chair of the </w:t>
      </w:r>
      <w:r w:rsidRPr="00782F0C">
        <w:rPr>
          <w:rFonts w:ascii="Arial" w:hAnsi="Arial" w:cs="Arial"/>
          <w:sz w:val="24"/>
          <w:szCs w:val="24"/>
        </w:rPr>
        <w:t xml:space="preserve">Panel has responsibility for determining </w:t>
      </w:r>
      <w:r w:rsidR="00FA1014" w:rsidRPr="00782F0C">
        <w:rPr>
          <w:rFonts w:ascii="Arial" w:hAnsi="Arial" w:cs="Arial"/>
          <w:sz w:val="24"/>
          <w:szCs w:val="24"/>
        </w:rPr>
        <w:t xml:space="preserve">whether the conditions have been met </w:t>
      </w:r>
      <w:r w:rsidRPr="00782F0C">
        <w:rPr>
          <w:rFonts w:ascii="Arial" w:hAnsi="Arial" w:cs="Arial"/>
          <w:sz w:val="24"/>
          <w:szCs w:val="24"/>
        </w:rPr>
        <w:t xml:space="preserve">and subsequent reporting to </w:t>
      </w:r>
      <w:r w:rsidR="003314F3" w:rsidRPr="00782F0C">
        <w:rPr>
          <w:rFonts w:ascii="Arial" w:hAnsi="Arial" w:cs="Arial"/>
          <w:sz w:val="24"/>
          <w:szCs w:val="24"/>
        </w:rPr>
        <w:t>SLEC</w:t>
      </w:r>
      <w:r w:rsidRPr="00782F0C">
        <w:rPr>
          <w:rFonts w:ascii="Arial" w:hAnsi="Arial" w:cs="Arial"/>
          <w:b/>
          <w:sz w:val="24"/>
          <w:szCs w:val="24"/>
        </w:rPr>
        <w:t>.</w:t>
      </w:r>
      <w:r w:rsidR="00B21841" w:rsidRPr="00782F0C">
        <w:rPr>
          <w:rFonts w:ascii="Arial" w:hAnsi="Arial" w:cs="Arial"/>
          <w:b/>
          <w:sz w:val="24"/>
          <w:szCs w:val="24"/>
        </w:rPr>
        <w:t xml:space="preserve">  </w:t>
      </w:r>
    </w:p>
    <w:p w14:paraId="35B0B559" w14:textId="77777777" w:rsidR="00CA4262" w:rsidRPr="00782F0C" w:rsidRDefault="00CA4262" w:rsidP="00656A5E">
      <w:pPr>
        <w:pStyle w:val="CLQEi"/>
        <w:tabs>
          <w:tab w:val="left" w:pos="900"/>
          <w:tab w:val="left" w:pos="1440"/>
        </w:tabs>
        <w:ind w:left="900" w:right="26"/>
        <w:rPr>
          <w:rFonts w:ascii="Arial" w:hAnsi="Arial" w:cs="Arial"/>
          <w:sz w:val="24"/>
          <w:szCs w:val="24"/>
        </w:rPr>
      </w:pPr>
    </w:p>
    <w:p w14:paraId="5729EF5F" w14:textId="77777777" w:rsidR="009C757F" w:rsidRPr="00782F0C" w:rsidRDefault="00A258F5" w:rsidP="00656A5E">
      <w:pPr>
        <w:pStyle w:val="Heading2"/>
        <w:tabs>
          <w:tab w:val="clear" w:pos="907"/>
          <w:tab w:val="left" w:pos="900"/>
          <w:tab w:val="left" w:pos="1440"/>
        </w:tabs>
        <w:rPr>
          <w:rFonts w:cs="Arial"/>
        </w:rPr>
      </w:pPr>
      <w:bookmarkStart w:id="134" w:name="_Toc424226348"/>
      <w:bookmarkStart w:id="135" w:name="_Toc459879127"/>
      <w:bookmarkStart w:id="136" w:name="_Toc459879329"/>
      <w:bookmarkStart w:id="137" w:name="_Toc459879551"/>
      <w:bookmarkStart w:id="138" w:name="_Toc459879649"/>
      <w:bookmarkStart w:id="139" w:name="_Toc461706272"/>
      <w:bookmarkStart w:id="140" w:name="_Toc174356031"/>
      <w:bookmarkStart w:id="141" w:name="_Toc176947685"/>
      <w:r w:rsidRPr="00782F0C">
        <w:rPr>
          <w:rFonts w:cs="Arial"/>
          <w:lang w:val="en-GB"/>
        </w:rPr>
        <w:t>2</w:t>
      </w:r>
      <w:r w:rsidR="000D0184" w:rsidRPr="00782F0C">
        <w:rPr>
          <w:rFonts w:cs="Arial"/>
        </w:rPr>
        <w:t>.</w:t>
      </w:r>
      <w:r w:rsidR="00D87D58" w:rsidRPr="00782F0C">
        <w:rPr>
          <w:rFonts w:cs="Arial"/>
          <w:lang w:val="en-GB"/>
        </w:rPr>
        <w:t>10</w:t>
      </w:r>
      <w:r w:rsidR="00282B98">
        <w:tab/>
      </w:r>
      <w:r w:rsidR="00CA4262" w:rsidRPr="00782F0C">
        <w:rPr>
          <w:rFonts w:cs="Arial"/>
        </w:rPr>
        <w:t xml:space="preserve">Post </w:t>
      </w:r>
      <w:r w:rsidR="00364BCD" w:rsidRPr="00782F0C">
        <w:rPr>
          <w:rFonts w:cs="Arial"/>
          <w:lang w:val="en-GB"/>
        </w:rPr>
        <w:t xml:space="preserve">Institutional </w:t>
      </w:r>
      <w:r w:rsidR="0063144C" w:rsidRPr="00782F0C">
        <w:rPr>
          <w:rFonts w:cs="Arial"/>
        </w:rPr>
        <w:t>A</w:t>
      </w:r>
      <w:r w:rsidR="00CA4262" w:rsidRPr="00782F0C">
        <w:rPr>
          <w:rFonts w:cs="Arial"/>
        </w:rPr>
        <w:t>pproval</w:t>
      </w:r>
      <w:bookmarkEnd w:id="134"/>
      <w:bookmarkEnd w:id="135"/>
      <w:bookmarkEnd w:id="136"/>
      <w:bookmarkEnd w:id="137"/>
      <w:bookmarkEnd w:id="138"/>
      <w:bookmarkEnd w:id="139"/>
      <w:bookmarkEnd w:id="140"/>
      <w:bookmarkEnd w:id="141"/>
    </w:p>
    <w:p w14:paraId="7ED0F9C2" w14:textId="77777777" w:rsidR="0075735C" w:rsidRPr="00782F0C" w:rsidRDefault="0075735C" w:rsidP="0075735C">
      <w:pPr>
        <w:rPr>
          <w:rFonts w:ascii="Arial" w:hAnsi="Arial" w:cs="Arial"/>
          <w:lang w:val="x-none"/>
        </w:rPr>
      </w:pPr>
    </w:p>
    <w:p w14:paraId="320A770C" w14:textId="77777777" w:rsidR="00EC38E4" w:rsidRPr="00782F0C" w:rsidRDefault="00281B1D"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Following </w:t>
      </w:r>
      <w:r w:rsidR="003314F3" w:rsidRPr="00782F0C">
        <w:rPr>
          <w:rFonts w:ascii="Arial" w:hAnsi="Arial" w:cs="Arial"/>
          <w:sz w:val="24"/>
          <w:szCs w:val="24"/>
        </w:rPr>
        <w:t>SLE</w:t>
      </w:r>
      <w:r w:rsidR="00063726" w:rsidRPr="00782F0C">
        <w:rPr>
          <w:rFonts w:ascii="Arial" w:hAnsi="Arial" w:cs="Arial"/>
          <w:sz w:val="24"/>
          <w:szCs w:val="24"/>
        </w:rPr>
        <w:t>C</w:t>
      </w:r>
      <w:r w:rsidR="000F37CF" w:rsidRPr="00782F0C">
        <w:rPr>
          <w:rFonts w:ascii="Arial" w:hAnsi="Arial" w:cs="Arial"/>
          <w:sz w:val="24"/>
          <w:szCs w:val="24"/>
        </w:rPr>
        <w:t xml:space="preserve"> </w:t>
      </w:r>
      <w:r w:rsidR="00285794" w:rsidRPr="00782F0C">
        <w:rPr>
          <w:rFonts w:ascii="Arial" w:hAnsi="Arial" w:cs="Arial"/>
          <w:sz w:val="24"/>
          <w:szCs w:val="24"/>
        </w:rPr>
        <w:t>approval</w:t>
      </w:r>
      <w:r w:rsidR="002F7B75" w:rsidRPr="00782F0C">
        <w:rPr>
          <w:rFonts w:ascii="Arial" w:hAnsi="Arial" w:cs="Arial"/>
          <w:sz w:val="24"/>
          <w:szCs w:val="24"/>
        </w:rPr>
        <w:t>,</w:t>
      </w:r>
      <w:r w:rsidR="00285794" w:rsidRPr="00782F0C">
        <w:rPr>
          <w:rFonts w:ascii="Arial" w:hAnsi="Arial" w:cs="Arial"/>
          <w:sz w:val="24"/>
          <w:szCs w:val="24"/>
        </w:rPr>
        <w:t xml:space="preserve"> </w:t>
      </w:r>
      <w:r w:rsidR="00431647" w:rsidRPr="00782F0C">
        <w:rPr>
          <w:rFonts w:ascii="Arial" w:hAnsi="Arial" w:cs="Arial"/>
          <w:sz w:val="24"/>
          <w:szCs w:val="24"/>
        </w:rPr>
        <w:t xml:space="preserve">the </w:t>
      </w:r>
      <w:r w:rsidR="00AA330D" w:rsidRPr="00782F0C">
        <w:rPr>
          <w:rFonts w:ascii="Arial" w:hAnsi="Arial" w:cs="Arial"/>
          <w:sz w:val="24"/>
          <w:szCs w:val="24"/>
        </w:rPr>
        <w:t>A</w:t>
      </w:r>
      <w:r w:rsidR="003314F3" w:rsidRPr="00782F0C">
        <w:rPr>
          <w:rFonts w:ascii="Arial" w:hAnsi="Arial" w:cs="Arial"/>
          <w:sz w:val="24"/>
          <w:szCs w:val="24"/>
        </w:rPr>
        <w:t xml:space="preserve">cademic </w:t>
      </w:r>
      <w:r w:rsidR="00BE4C58" w:rsidRPr="00782F0C">
        <w:rPr>
          <w:rFonts w:ascii="Arial" w:hAnsi="Arial" w:cs="Arial"/>
          <w:sz w:val="24"/>
          <w:szCs w:val="24"/>
        </w:rPr>
        <w:t>R</w:t>
      </w:r>
      <w:r w:rsidR="003314F3" w:rsidRPr="00782F0C">
        <w:rPr>
          <w:rFonts w:ascii="Arial" w:hAnsi="Arial" w:cs="Arial"/>
          <w:sz w:val="24"/>
          <w:szCs w:val="24"/>
        </w:rPr>
        <w:t>egistrar</w:t>
      </w:r>
      <w:r w:rsidR="00B97840" w:rsidRPr="00782F0C">
        <w:rPr>
          <w:rFonts w:ascii="Arial" w:hAnsi="Arial" w:cs="Arial"/>
          <w:sz w:val="24"/>
          <w:szCs w:val="24"/>
        </w:rPr>
        <w:t xml:space="preserve"> </w:t>
      </w:r>
      <w:r w:rsidR="001641A6" w:rsidRPr="00782F0C">
        <w:rPr>
          <w:rFonts w:ascii="Arial" w:hAnsi="Arial" w:cs="Arial"/>
          <w:sz w:val="24"/>
          <w:szCs w:val="24"/>
        </w:rPr>
        <w:t xml:space="preserve">(or nominee) </w:t>
      </w:r>
      <w:r w:rsidR="00374B5E" w:rsidRPr="00782F0C">
        <w:rPr>
          <w:rFonts w:ascii="Arial" w:hAnsi="Arial" w:cs="Arial"/>
          <w:sz w:val="24"/>
          <w:szCs w:val="24"/>
        </w:rPr>
        <w:t xml:space="preserve">in conjunction with </w:t>
      </w:r>
      <w:r w:rsidR="009B0F4D" w:rsidRPr="00782F0C">
        <w:rPr>
          <w:rFonts w:ascii="Arial" w:hAnsi="Arial" w:cs="Arial"/>
          <w:sz w:val="24"/>
          <w:szCs w:val="24"/>
        </w:rPr>
        <w:t xml:space="preserve">the </w:t>
      </w:r>
      <w:r w:rsidR="000E47F1" w:rsidRPr="00782F0C">
        <w:rPr>
          <w:rFonts w:ascii="Arial" w:hAnsi="Arial" w:cs="Arial"/>
          <w:sz w:val="24"/>
          <w:szCs w:val="24"/>
        </w:rPr>
        <w:t>LGS</w:t>
      </w:r>
      <w:r w:rsidR="00374B5E" w:rsidRPr="00782F0C">
        <w:rPr>
          <w:rFonts w:ascii="Arial" w:hAnsi="Arial" w:cs="Arial"/>
          <w:sz w:val="24"/>
          <w:szCs w:val="24"/>
        </w:rPr>
        <w:t xml:space="preserve"> </w:t>
      </w:r>
      <w:r w:rsidR="00285794" w:rsidRPr="00782F0C">
        <w:rPr>
          <w:rFonts w:ascii="Arial" w:hAnsi="Arial" w:cs="Arial"/>
          <w:sz w:val="24"/>
          <w:szCs w:val="24"/>
        </w:rPr>
        <w:t xml:space="preserve">will forward a </w:t>
      </w:r>
      <w:r w:rsidRPr="00782F0C">
        <w:rPr>
          <w:rFonts w:ascii="Arial" w:hAnsi="Arial" w:cs="Arial"/>
          <w:sz w:val="24"/>
          <w:szCs w:val="24"/>
        </w:rPr>
        <w:t xml:space="preserve">definitive </w:t>
      </w:r>
      <w:r w:rsidR="000C6CB4" w:rsidRPr="00782F0C">
        <w:rPr>
          <w:rFonts w:ascii="Arial" w:hAnsi="Arial" w:cs="Arial"/>
          <w:sz w:val="24"/>
          <w:szCs w:val="24"/>
        </w:rPr>
        <w:t>CCP</w:t>
      </w:r>
      <w:r w:rsidR="00EA123D" w:rsidRPr="00782F0C">
        <w:rPr>
          <w:rFonts w:ascii="Arial" w:hAnsi="Arial" w:cs="Arial"/>
          <w:sz w:val="24"/>
          <w:szCs w:val="24"/>
        </w:rPr>
        <w:t xml:space="preserve"> (or contractual agreement)</w:t>
      </w:r>
      <w:r w:rsidR="00285794" w:rsidRPr="00782F0C">
        <w:rPr>
          <w:rFonts w:ascii="Arial" w:hAnsi="Arial" w:cs="Arial"/>
          <w:sz w:val="24"/>
          <w:szCs w:val="24"/>
        </w:rPr>
        <w:t xml:space="preserve"> for signature by the Vice-Chancellor</w:t>
      </w:r>
      <w:r w:rsidR="00B97840" w:rsidRPr="00782F0C">
        <w:rPr>
          <w:rFonts w:ascii="Arial" w:hAnsi="Arial" w:cs="Arial"/>
          <w:sz w:val="24"/>
          <w:szCs w:val="24"/>
        </w:rPr>
        <w:t xml:space="preserve"> </w:t>
      </w:r>
      <w:r w:rsidR="00A87E78" w:rsidRPr="00782F0C">
        <w:rPr>
          <w:rFonts w:ascii="Arial" w:hAnsi="Arial" w:cs="Arial"/>
          <w:sz w:val="24"/>
          <w:szCs w:val="24"/>
        </w:rPr>
        <w:t>(</w:t>
      </w:r>
      <w:r w:rsidR="00B97840" w:rsidRPr="00782F0C">
        <w:rPr>
          <w:rFonts w:ascii="Arial" w:hAnsi="Arial" w:cs="Arial"/>
          <w:sz w:val="24"/>
          <w:szCs w:val="24"/>
        </w:rPr>
        <w:t>or nominee</w:t>
      </w:r>
      <w:r w:rsidR="00A87E78" w:rsidRPr="00782F0C">
        <w:rPr>
          <w:rFonts w:ascii="Arial" w:hAnsi="Arial" w:cs="Arial"/>
          <w:sz w:val="24"/>
          <w:szCs w:val="24"/>
        </w:rPr>
        <w:t>)</w:t>
      </w:r>
      <w:r w:rsidR="00285794" w:rsidRPr="00782F0C">
        <w:rPr>
          <w:rFonts w:ascii="Arial" w:hAnsi="Arial" w:cs="Arial"/>
          <w:sz w:val="24"/>
          <w:szCs w:val="24"/>
        </w:rPr>
        <w:t xml:space="preserve"> and Principal</w:t>
      </w:r>
      <w:r w:rsidR="00E8546E" w:rsidRPr="00782F0C">
        <w:rPr>
          <w:rFonts w:ascii="Arial" w:hAnsi="Arial" w:cs="Arial"/>
          <w:sz w:val="24"/>
          <w:szCs w:val="24"/>
        </w:rPr>
        <w:t xml:space="preserve">/Head of the </w:t>
      </w:r>
      <w:r w:rsidR="00F220E7" w:rsidRPr="00782F0C">
        <w:rPr>
          <w:rFonts w:ascii="Arial" w:hAnsi="Arial" w:cs="Arial"/>
          <w:sz w:val="24"/>
          <w:szCs w:val="24"/>
        </w:rPr>
        <w:t>Partner</w:t>
      </w:r>
      <w:r w:rsidR="003B13C9" w:rsidRPr="00782F0C">
        <w:rPr>
          <w:rFonts w:ascii="Arial" w:hAnsi="Arial" w:cs="Arial"/>
          <w:sz w:val="24"/>
          <w:szCs w:val="24"/>
        </w:rPr>
        <w:t xml:space="preserve"> </w:t>
      </w:r>
      <w:r w:rsidR="00743B29" w:rsidRPr="00782F0C">
        <w:rPr>
          <w:rFonts w:ascii="Arial" w:hAnsi="Arial" w:cs="Arial"/>
          <w:sz w:val="24"/>
          <w:szCs w:val="24"/>
        </w:rPr>
        <w:t>Institution</w:t>
      </w:r>
      <w:r w:rsidR="00A87E78" w:rsidRPr="00782F0C">
        <w:rPr>
          <w:rFonts w:ascii="Arial" w:hAnsi="Arial" w:cs="Arial"/>
          <w:sz w:val="24"/>
          <w:szCs w:val="24"/>
        </w:rPr>
        <w:t>,</w:t>
      </w:r>
      <w:r w:rsidR="00743B29" w:rsidRPr="00782F0C">
        <w:rPr>
          <w:rFonts w:ascii="Arial" w:hAnsi="Arial" w:cs="Arial"/>
          <w:sz w:val="24"/>
          <w:szCs w:val="24"/>
        </w:rPr>
        <w:t xml:space="preserve"> </w:t>
      </w:r>
      <w:r w:rsidR="006A6B4A" w:rsidRPr="00782F0C">
        <w:rPr>
          <w:rFonts w:ascii="Arial" w:hAnsi="Arial" w:cs="Arial"/>
          <w:sz w:val="24"/>
          <w:szCs w:val="24"/>
        </w:rPr>
        <w:t>together with</w:t>
      </w:r>
      <w:r w:rsidR="002308B9" w:rsidRPr="00782F0C">
        <w:rPr>
          <w:rFonts w:ascii="Arial" w:hAnsi="Arial" w:cs="Arial"/>
          <w:sz w:val="24"/>
          <w:szCs w:val="24"/>
        </w:rPr>
        <w:t xml:space="preserve"> the </w:t>
      </w:r>
      <w:r w:rsidR="00561D35" w:rsidRPr="00782F0C">
        <w:rPr>
          <w:rFonts w:ascii="Arial" w:hAnsi="Arial" w:cs="Arial"/>
          <w:sz w:val="24"/>
          <w:szCs w:val="24"/>
        </w:rPr>
        <w:t xml:space="preserve">generic </w:t>
      </w:r>
      <w:r w:rsidR="00285794" w:rsidRPr="00782F0C">
        <w:rPr>
          <w:rFonts w:ascii="Arial" w:hAnsi="Arial" w:cs="Arial"/>
          <w:sz w:val="24"/>
          <w:szCs w:val="24"/>
        </w:rPr>
        <w:t>University Operations Manual</w:t>
      </w:r>
      <w:r w:rsidR="00634106" w:rsidRPr="00782F0C">
        <w:rPr>
          <w:rFonts w:ascii="Arial" w:hAnsi="Arial" w:cs="Arial"/>
          <w:sz w:val="24"/>
          <w:szCs w:val="24"/>
        </w:rPr>
        <w:t xml:space="preserve">, </w:t>
      </w:r>
      <w:r w:rsidR="006F7441" w:rsidRPr="00782F0C">
        <w:rPr>
          <w:rFonts w:ascii="Arial" w:hAnsi="Arial" w:cs="Arial"/>
          <w:sz w:val="24"/>
          <w:szCs w:val="24"/>
        </w:rPr>
        <w:t>and</w:t>
      </w:r>
      <w:r w:rsidR="00A87E78" w:rsidRPr="00782F0C">
        <w:rPr>
          <w:rFonts w:ascii="Arial" w:hAnsi="Arial" w:cs="Arial"/>
          <w:sz w:val="24"/>
          <w:szCs w:val="24"/>
        </w:rPr>
        <w:t>/or</w:t>
      </w:r>
      <w:r w:rsidR="006F7441" w:rsidRPr="00782F0C">
        <w:rPr>
          <w:rFonts w:ascii="Arial" w:hAnsi="Arial" w:cs="Arial"/>
          <w:sz w:val="24"/>
          <w:szCs w:val="24"/>
        </w:rPr>
        <w:t xml:space="preserve"> quality mapping (</w:t>
      </w:r>
      <w:r w:rsidR="006F7441" w:rsidRPr="00782F0C">
        <w:rPr>
          <w:rFonts w:ascii="Arial" w:hAnsi="Arial" w:cs="Arial"/>
          <w:b/>
          <w:color w:val="FF0000"/>
          <w:sz w:val="24"/>
          <w:szCs w:val="24"/>
        </w:rPr>
        <w:t>E-Annex 5</w:t>
      </w:r>
      <w:r w:rsidR="006F7441" w:rsidRPr="00782F0C">
        <w:rPr>
          <w:rFonts w:ascii="Arial" w:hAnsi="Arial" w:cs="Arial"/>
          <w:sz w:val="24"/>
          <w:szCs w:val="24"/>
        </w:rPr>
        <w:t>) document</w:t>
      </w:r>
      <w:r w:rsidR="00A87E78" w:rsidRPr="00782F0C">
        <w:rPr>
          <w:rFonts w:ascii="Arial" w:hAnsi="Arial" w:cs="Arial"/>
          <w:sz w:val="24"/>
          <w:szCs w:val="24"/>
        </w:rPr>
        <w:t>s</w:t>
      </w:r>
      <w:r w:rsidR="00F82293" w:rsidRPr="00782F0C">
        <w:rPr>
          <w:rFonts w:ascii="Arial" w:hAnsi="Arial" w:cs="Arial"/>
          <w:sz w:val="24"/>
          <w:szCs w:val="24"/>
        </w:rPr>
        <w:t xml:space="preserve">.  </w:t>
      </w:r>
    </w:p>
    <w:p w14:paraId="5685CCAB" w14:textId="77777777" w:rsidR="00EC38E4" w:rsidRPr="00782F0C" w:rsidRDefault="00EC38E4" w:rsidP="00656A5E">
      <w:pPr>
        <w:pStyle w:val="CLQEi"/>
        <w:tabs>
          <w:tab w:val="left" w:pos="900"/>
          <w:tab w:val="left" w:pos="1440"/>
        </w:tabs>
        <w:ind w:left="900" w:right="26"/>
        <w:rPr>
          <w:rFonts w:ascii="Arial" w:hAnsi="Arial" w:cs="Arial"/>
          <w:sz w:val="24"/>
          <w:szCs w:val="24"/>
        </w:rPr>
      </w:pPr>
    </w:p>
    <w:p w14:paraId="660996A2" w14:textId="77777777" w:rsidR="00964396" w:rsidRPr="00782F0C" w:rsidRDefault="00714FBE"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L</w:t>
      </w:r>
      <w:r w:rsidR="000E47F1" w:rsidRPr="00782F0C">
        <w:rPr>
          <w:rFonts w:ascii="Arial" w:hAnsi="Arial" w:cs="Arial"/>
          <w:sz w:val="24"/>
          <w:szCs w:val="24"/>
        </w:rPr>
        <w:t>GS</w:t>
      </w:r>
      <w:r w:rsidR="006F7441" w:rsidRPr="00782F0C">
        <w:rPr>
          <w:rFonts w:ascii="Arial" w:hAnsi="Arial" w:cs="Arial"/>
          <w:sz w:val="24"/>
          <w:szCs w:val="24"/>
        </w:rPr>
        <w:t xml:space="preserve"> </w:t>
      </w:r>
      <w:r w:rsidR="006D3931" w:rsidRPr="00782F0C">
        <w:rPr>
          <w:rFonts w:ascii="Arial" w:hAnsi="Arial" w:cs="Arial"/>
          <w:sz w:val="24"/>
          <w:szCs w:val="24"/>
        </w:rPr>
        <w:t>will</w:t>
      </w:r>
      <w:r w:rsidR="006A6B4A" w:rsidRPr="00782F0C">
        <w:rPr>
          <w:rFonts w:ascii="Arial" w:hAnsi="Arial" w:cs="Arial"/>
          <w:sz w:val="24"/>
          <w:szCs w:val="24"/>
        </w:rPr>
        <w:t xml:space="preserve"> retain the definitive versions of </w:t>
      </w:r>
      <w:r w:rsidR="006F7441" w:rsidRPr="00782F0C">
        <w:rPr>
          <w:rFonts w:ascii="Arial" w:hAnsi="Arial" w:cs="Arial"/>
          <w:sz w:val="24"/>
          <w:szCs w:val="24"/>
        </w:rPr>
        <w:t xml:space="preserve">all </w:t>
      </w:r>
      <w:r w:rsidR="006A6B4A" w:rsidRPr="00782F0C">
        <w:rPr>
          <w:rFonts w:ascii="Arial" w:hAnsi="Arial" w:cs="Arial"/>
          <w:sz w:val="24"/>
          <w:szCs w:val="24"/>
        </w:rPr>
        <w:t>document</w:t>
      </w:r>
      <w:r w:rsidR="0057784B" w:rsidRPr="00782F0C">
        <w:rPr>
          <w:rFonts w:ascii="Arial" w:hAnsi="Arial" w:cs="Arial"/>
          <w:sz w:val="24"/>
          <w:szCs w:val="24"/>
        </w:rPr>
        <w:t>ation relating to contractual matters</w:t>
      </w:r>
      <w:r w:rsidR="006A6B4A" w:rsidRPr="00782F0C">
        <w:rPr>
          <w:rFonts w:ascii="Arial" w:hAnsi="Arial" w:cs="Arial"/>
          <w:sz w:val="24"/>
          <w:szCs w:val="24"/>
        </w:rPr>
        <w:t>.</w:t>
      </w:r>
      <w:r w:rsidR="00285794" w:rsidRPr="00782F0C">
        <w:rPr>
          <w:rFonts w:ascii="Arial" w:hAnsi="Arial" w:cs="Arial"/>
          <w:sz w:val="24"/>
          <w:szCs w:val="24"/>
        </w:rPr>
        <w:t xml:space="preserve">  </w:t>
      </w:r>
      <w:r w:rsidR="006A6B4A" w:rsidRPr="00782F0C">
        <w:rPr>
          <w:rFonts w:ascii="Arial" w:hAnsi="Arial" w:cs="Arial"/>
          <w:sz w:val="24"/>
          <w:szCs w:val="24"/>
        </w:rPr>
        <w:t xml:space="preserve">Following completion of the </w:t>
      </w:r>
      <w:r w:rsidR="008449F6" w:rsidRPr="00782F0C">
        <w:rPr>
          <w:rFonts w:ascii="Arial" w:hAnsi="Arial" w:cs="Arial"/>
          <w:sz w:val="24"/>
          <w:szCs w:val="24"/>
        </w:rPr>
        <w:t xml:space="preserve">Institutional </w:t>
      </w:r>
      <w:r w:rsidR="00265A15" w:rsidRPr="00782F0C">
        <w:rPr>
          <w:rFonts w:ascii="Arial" w:hAnsi="Arial" w:cs="Arial"/>
          <w:sz w:val="24"/>
          <w:szCs w:val="24"/>
        </w:rPr>
        <w:t>A</w:t>
      </w:r>
      <w:r w:rsidR="008428BE" w:rsidRPr="00782F0C">
        <w:rPr>
          <w:rFonts w:ascii="Arial" w:hAnsi="Arial" w:cs="Arial"/>
          <w:sz w:val="24"/>
          <w:szCs w:val="24"/>
        </w:rPr>
        <w:t xml:space="preserve">pproval </w:t>
      </w:r>
      <w:r w:rsidR="00285794" w:rsidRPr="00782F0C">
        <w:rPr>
          <w:rFonts w:ascii="Arial" w:hAnsi="Arial" w:cs="Arial"/>
          <w:sz w:val="24"/>
          <w:szCs w:val="24"/>
        </w:rPr>
        <w:t>proce</w:t>
      </w:r>
      <w:r w:rsidR="006A6B4A" w:rsidRPr="00782F0C">
        <w:rPr>
          <w:rFonts w:ascii="Arial" w:hAnsi="Arial" w:cs="Arial"/>
          <w:sz w:val="24"/>
          <w:szCs w:val="24"/>
        </w:rPr>
        <w:t xml:space="preserve">ss </w:t>
      </w:r>
      <w:r w:rsidR="00285794" w:rsidRPr="00782F0C">
        <w:rPr>
          <w:rFonts w:ascii="Arial" w:hAnsi="Arial" w:cs="Arial"/>
          <w:sz w:val="24"/>
          <w:szCs w:val="24"/>
        </w:rPr>
        <w:t xml:space="preserve">the </w:t>
      </w:r>
      <w:r w:rsidR="00F220E7" w:rsidRPr="00782F0C">
        <w:rPr>
          <w:rFonts w:ascii="Arial" w:hAnsi="Arial" w:cs="Arial"/>
          <w:sz w:val="24"/>
          <w:szCs w:val="24"/>
        </w:rPr>
        <w:t>Partner</w:t>
      </w:r>
      <w:r w:rsidR="00285794" w:rsidRPr="00782F0C">
        <w:rPr>
          <w:rFonts w:ascii="Arial" w:hAnsi="Arial" w:cs="Arial"/>
          <w:sz w:val="24"/>
          <w:szCs w:val="24"/>
        </w:rPr>
        <w:t xml:space="preserve"> has access to the use of the University logo and may use the following words in publicity material</w:t>
      </w:r>
      <w:r w:rsidR="000E182B" w:rsidRPr="00782F0C">
        <w:rPr>
          <w:rFonts w:ascii="Arial" w:hAnsi="Arial" w:cs="Arial"/>
          <w:sz w:val="24"/>
          <w:szCs w:val="24"/>
        </w:rPr>
        <w:t xml:space="preserve"> </w:t>
      </w:r>
      <w:r w:rsidR="00C91AEA" w:rsidRPr="00782F0C">
        <w:rPr>
          <w:rFonts w:ascii="Arial" w:hAnsi="Arial" w:cs="Arial"/>
          <w:sz w:val="24"/>
          <w:szCs w:val="24"/>
        </w:rPr>
        <w:t>‘</w:t>
      </w:r>
      <w:r w:rsidR="00285794" w:rsidRPr="00782F0C">
        <w:rPr>
          <w:rFonts w:ascii="Arial" w:hAnsi="Arial" w:cs="Arial"/>
          <w:sz w:val="24"/>
          <w:szCs w:val="24"/>
        </w:rPr>
        <w:t>is an approved Partner of T</w:t>
      </w:r>
      <w:r w:rsidR="00B57637" w:rsidRPr="00782F0C">
        <w:rPr>
          <w:rFonts w:ascii="Arial" w:hAnsi="Arial" w:cs="Arial"/>
          <w:sz w:val="24"/>
          <w:szCs w:val="24"/>
        </w:rPr>
        <w:t>eesside University</w:t>
      </w:r>
      <w:r w:rsidR="00C91AEA" w:rsidRPr="00782F0C">
        <w:rPr>
          <w:rFonts w:ascii="Arial" w:hAnsi="Arial" w:cs="Arial"/>
          <w:sz w:val="24"/>
          <w:szCs w:val="24"/>
        </w:rPr>
        <w:t>’</w:t>
      </w:r>
      <w:r w:rsidR="00285794" w:rsidRPr="00782F0C">
        <w:rPr>
          <w:rFonts w:ascii="Arial" w:hAnsi="Arial" w:cs="Arial"/>
          <w:sz w:val="24"/>
          <w:szCs w:val="24"/>
        </w:rPr>
        <w:t>.  The logo and guidance on its use is available in t</w:t>
      </w:r>
      <w:r w:rsidR="00E50F93" w:rsidRPr="00782F0C">
        <w:rPr>
          <w:rFonts w:ascii="Arial" w:hAnsi="Arial" w:cs="Arial"/>
          <w:sz w:val="24"/>
          <w:szCs w:val="24"/>
        </w:rPr>
        <w:t>he University Operations Manual</w:t>
      </w:r>
      <w:r w:rsidR="00407428" w:rsidRPr="00782F0C">
        <w:rPr>
          <w:rFonts w:ascii="Arial" w:hAnsi="Arial" w:cs="Arial"/>
          <w:sz w:val="24"/>
          <w:szCs w:val="24"/>
        </w:rPr>
        <w:t>.</w:t>
      </w:r>
    </w:p>
    <w:p w14:paraId="18E4AEE1" w14:textId="77777777" w:rsidR="005D175D" w:rsidRPr="00782F0C" w:rsidRDefault="005D175D" w:rsidP="00656A5E">
      <w:pPr>
        <w:pStyle w:val="CLQEi"/>
        <w:tabs>
          <w:tab w:val="left" w:pos="900"/>
          <w:tab w:val="left" w:pos="1440"/>
        </w:tabs>
        <w:ind w:left="900" w:right="26"/>
        <w:rPr>
          <w:rFonts w:ascii="Arial" w:hAnsi="Arial" w:cs="Arial"/>
          <w:sz w:val="24"/>
          <w:szCs w:val="24"/>
        </w:rPr>
      </w:pPr>
    </w:p>
    <w:p w14:paraId="1815A20A" w14:textId="2491103F" w:rsidR="006548AF" w:rsidRPr="00782F0C" w:rsidRDefault="004559DC"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Following notification from </w:t>
      </w:r>
      <w:r w:rsidR="000E47F1" w:rsidRPr="00782F0C">
        <w:rPr>
          <w:rFonts w:ascii="Arial" w:hAnsi="Arial" w:cs="Arial"/>
          <w:sz w:val="24"/>
          <w:szCs w:val="24"/>
        </w:rPr>
        <w:t>LGS</w:t>
      </w:r>
      <w:r w:rsidRPr="00782F0C">
        <w:rPr>
          <w:rFonts w:ascii="Arial" w:hAnsi="Arial" w:cs="Arial"/>
          <w:sz w:val="24"/>
          <w:szCs w:val="24"/>
        </w:rPr>
        <w:t xml:space="preserve"> to </w:t>
      </w:r>
      <w:r w:rsidR="005256C0">
        <w:rPr>
          <w:rFonts w:ascii="Arial" w:hAnsi="Arial" w:cs="Arial"/>
          <w:sz w:val="24"/>
          <w:szCs w:val="24"/>
        </w:rPr>
        <w:t>SLAR</w:t>
      </w:r>
      <w:r w:rsidRPr="00782F0C">
        <w:rPr>
          <w:rFonts w:ascii="Arial" w:hAnsi="Arial" w:cs="Arial"/>
          <w:sz w:val="24"/>
          <w:szCs w:val="24"/>
        </w:rPr>
        <w:t xml:space="preserve"> (QAV) that the CCP</w:t>
      </w:r>
      <w:r w:rsidR="00EA123D" w:rsidRPr="00782F0C">
        <w:rPr>
          <w:rFonts w:ascii="Arial" w:hAnsi="Arial" w:cs="Arial"/>
          <w:sz w:val="24"/>
          <w:szCs w:val="24"/>
        </w:rPr>
        <w:t>/contractual agreement</w:t>
      </w:r>
      <w:r w:rsidRPr="00782F0C">
        <w:rPr>
          <w:rFonts w:ascii="Arial" w:hAnsi="Arial" w:cs="Arial"/>
          <w:sz w:val="24"/>
          <w:szCs w:val="24"/>
        </w:rPr>
        <w:t xml:space="preserve"> has been signed, the Partnership will </w:t>
      </w:r>
      <w:r w:rsidR="006548AF" w:rsidRPr="00782F0C">
        <w:rPr>
          <w:rFonts w:ascii="Arial" w:hAnsi="Arial" w:cs="Arial"/>
          <w:sz w:val="24"/>
          <w:szCs w:val="24"/>
        </w:rPr>
        <w:t xml:space="preserve">be recorded in the Collaborative Provision Register (CPR).  </w:t>
      </w:r>
    </w:p>
    <w:p w14:paraId="10F62B3C" w14:textId="77777777" w:rsidR="00554E6A" w:rsidRPr="00782F0C" w:rsidRDefault="00554E6A" w:rsidP="00656A5E">
      <w:pPr>
        <w:pStyle w:val="CLQEi"/>
        <w:tabs>
          <w:tab w:val="left" w:pos="900"/>
          <w:tab w:val="left" w:pos="1440"/>
        </w:tabs>
        <w:ind w:left="900" w:right="26"/>
        <w:rPr>
          <w:rFonts w:ascii="Arial" w:hAnsi="Arial" w:cs="Arial"/>
          <w:sz w:val="24"/>
          <w:szCs w:val="24"/>
        </w:rPr>
      </w:pPr>
    </w:p>
    <w:p w14:paraId="4EE548DB" w14:textId="77777777" w:rsidR="00554E6A" w:rsidRPr="00782F0C" w:rsidRDefault="00554E6A" w:rsidP="00554E6A">
      <w:pPr>
        <w:pStyle w:val="CLQEi"/>
        <w:tabs>
          <w:tab w:val="left" w:pos="900"/>
          <w:tab w:val="left" w:pos="1440"/>
        </w:tabs>
        <w:ind w:left="900" w:right="26"/>
        <w:rPr>
          <w:rFonts w:ascii="Arial" w:hAnsi="Arial" w:cs="Arial"/>
          <w:b/>
          <w:i/>
          <w:sz w:val="24"/>
          <w:szCs w:val="24"/>
        </w:rPr>
      </w:pPr>
      <w:r w:rsidRPr="00782F0C">
        <w:rPr>
          <w:rFonts w:ascii="Arial" w:hAnsi="Arial" w:cs="Arial"/>
          <w:b/>
          <w:i/>
          <w:sz w:val="24"/>
          <w:szCs w:val="24"/>
        </w:rPr>
        <w:t xml:space="preserve">All Partners are advised that students must not be recruited, and course delivery must not commence, until </w:t>
      </w:r>
      <w:r w:rsidR="00EA123D" w:rsidRPr="00782F0C">
        <w:rPr>
          <w:rFonts w:ascii="Arial" w:hAnsi="Arial" w:cs="Arial"/>
          <w:b/>
          <w:i/>
          <w:sz w:val="24"/>
          <w:szCs w:val="24"/>
        </w:rPr>
        <w:t xml:space="preserve">Course Approval has been </w:t>
      </w:r>
      <w:r w:rsidR="00EA123D" w:rsidRPr="00782F0C">
        <w:rPr>
          <w:rFonts w:ascii="Arial" w:hAnsi="Arial" w:cs="Arial"/>
          <w:b/>
          <w:i/>
          <w:sz w:val="24"/>
          <w:szCs w:val="24"/>
        </w:rPr>
        <w:lastRenderedPageBreak/>
        <w:t>completed and subsequent</w:t>
      </w:r>
      <w:r w:rsidRPr="00782F0C">
        <w:rPr>
          <w:rFonts w:ascii="Arial" w:hAnsi="Arial" w:cs="Arial"/>
          <w:b/>
          <w:i/>
          <w:sz w:val="24"/>
          <w:szCs w:val="24"/>
        </w:rPr>
        <w:t xml:space="preserve"> CCP</w:t>
      </w:r>
      <w:r w:rsidR="00EA123D" w:rsidRPr="00782F0C">
        <w:rPr>
          <w:rFonts w:ascii="Arial" w:hAnsi="Arial" w:cs="Arial"/>
          <w:b/>
          <w:i/>
          <w:sz w:val="24"/>
          <w:szCs w:val="24"/>
        </w:rPr>
        <w:t>/contractual agreement</w:t>
      </w:r>
      <w:r w:rsidRPr="00782F0C">
        <w:rPr>
          <w:rFonts w:ascii="Arial" w:hAnsi="Arial" w:cs="Arial"/>
          <w:b/>
          <w:i/>
          <w:sz w:val="24"/>
          <w:szCs w:val="24"/>
        </w:rPr>
        <w:t xml:space="preserve"> has been signed.</w:t>
      </w:r>
    </w:p>
    <w:p w14:paraId="4D28CBE8" w14:textId="77777777" w:rsidR="00B92196" w:rsidRPr="00782F0C" w:rsidRDefault="00B92196" w:rsidP="0079458E">
      <w:pPr>
        <w:pStyle w:val="CLQEH2"/>
      </w:pPr>
    </w:p>
    <w:p w14:paraId="31234EA9" w14:textId="77777777" w:rsidR="000B73BB" w:rsidRPr="00782F0C" w:rsidRDefault="00A258F5" w:rsidP="0034008F">
      <w:pPr>
        <w:pStyle w:val="Heading2"/>
        <w:tabs>
          <w:tab w:val="clear" w:pos="907"/>
          <w:tab w:val="left" w:pos="990"/>
          <w:tab w:val="left" w:pos="1440"/>
        </w:tabs>
        <w:ind w:left="900" w:hanging="900"/>
        <w:rPr>
          <w:rFonts w:cs="Arial"/>
          <w:lang w:val="en-GB"/>
        </w:rPr>
      </w:pPr>
      <w:bookmarkStart w:id="142" w:name="_Toc174356032"/>
      <w:bookmarkStart w:id="143" w:name="_Toc176947686"/>
      <w:r w:rsidRPr="00782F0C">
        <w:rPr>
          <w:rFonts w:cs="Arial"/>
          <w:lang w:val="en-GB"/>
        </w:rPr>
        <w:t>2</w:t>
      </w:r>
      <w:r w:rsidR="000B73BB" w:rsidRPr="00782F0C">
        <w:rPr>
          <w:rFonts w:cs="Arial"/>
        </w:rPr>
        <w:t>.</w:t>
      </w:r>
      <w:r w:rsidR="000B73BB" w:rsidRPr="00782F0C">
        <w:rPr>
          <w:rFonts w:cs="Arial"/>
          <w:lang w:val="en-GB"/>
        </w:rPr>
        <w:t>1</w:t>
      </w:r>
      <w:r w:rsidR="00704D03" w:rsidRPr="00782F0C">
        <w:rPr>
          <w:rFonts w:cs="Arial"/>
          <w:lang w:val="en-GB"/>
        </w:rPr>
        <w:t>1</w:t>
      </w:r>
      <w:r w:rsidR="000B73BB">
        <w:tab/>
      </w:r>
      <w:r w:rsidR="00C71A63" w:rsidRPr="006B358A">
        <w:rPr>
          <w:rFonts w:cs="Arial"/>
          <w:lang w:val="en-GB"/>
        </w:rPr>
        <w:t xml:space="preserve">Teesside University </w:t>
      </w:r>
      <w:r w:rsidR="000B73BB" w:rsidRPr="006B358A">
        <w:rPr>
          <w:rFonts w:cs="Arial"/>
          <w:lang w:val="en-GB"/>
        </w:rPr>
        <w:t xml:space="preserve">Continuous Monitoring </w:t>
      </w:r>
      <w:r w:rsidR="00C71A63" w:rsidRPr="006B358A">
        <w:rPr>
          <w:rFonts w:cs="Arial"/>
          <w:lang w:val="en-GB"/>
        </w:rPr>
        <w:t>and Enhancement Processes</w:t>
      </w:r>
      <w:bookmarkEnd w:id="142"/>
      <w:bookmarkEnd w:id="143"/>
    </w:p>
    <w:p w14:paraId="328D78E5" w14:textId="77777777" w:rsidR="00C71A63" w:rsidRPr="003C253A" w:rsidRDefault="00C71A63" w:rsidP="00C71A63">
      <w:pPr>
        <w:rPr>
          <w:rFonts w:ascii="Arial" w:hAnsi="Arial" w:cs="Arial"/>
        </w:rPr>
      </w:pPr>
    </w:p>
    <w:p w14:paraId="7863B850" w14:textId="2EBDC983" w:rsidR="00C71A63" w:rsidRPr="00DF65BA" w:rsidRDefault="00A2269F" w:rsidP="0079458E">
      <w:pPr>
        <w:pStyle w:val="CLQEH2"/>
      </w:pPr>
      <w:r w:rsidRPr="00DF65BA">
        <w:t xml:space="preserve">Following completion of the Institutional Approval Process, </w:t>
      </w:r>
      <w:r w:rsidR="00C71A63" w:rsidRPr="00DF65BA">
        <w:t xml:space="preserve">the University will follow formal mechanisms to monitor the progress of the Partnership and </w:t>
      </w:r>
      <w:r w:rsidR="00BE470C" w:rsidRPr="00DF65BA">
        <w:t xml:space="preserve">any </w:t>
      </w:r>
      <w:r w:rsidR="00C71A63" w:rsidRPr="00DF65BA">
        <w:t>future developments</w:t>
      </w:r>
      <w:r w:rsidR="003C253A" w:rsidRPr="00DF65BA">
        <w:t>, s</w:t>
      </w:r>
      <w:r w:rsidR="00BE470C" w:rsidRPr="00DF65BA">
        <w:t xml:space="preserve">ee </w:t>
      </w:r>
      <w:r w:rsidR="00097A8B" w:rsidRPr="00DF65BA">
        <w:rPr>
          <w:b/>
          <w:bCs/>
          <w:color w:val="FF0000"/>
        </w:rPr>
        <w:t>S</w:t>
      </w:r>
      <w:r w:rsidR="007E61D7" w:rsidRPr="00DF65BA">
        <w:rPr>
          <w:b/>
          <w:color w:val="FF0000"/>
        </w:rPr>
        <w:t>ection</w:t>
      </w:r>
      <w:r w:rsidR="00BE470C" w:rsidRPr="00DF65BA">
        <w:rPr>
          <w:b/>
          <w:color w:val="FF0000"/>
        </w:rPr>
        <w:t xml:space="preserve"> </w:t>
      </w:r>
      <w:r w:rsidR="00A258F5" w:rsidRPr="00DF65BA">
        <w:rPr>
          <w:b/>
          <w:color w:val="FF0000"/>
        </w:rPr>
        <w:t>5</w:t>
      </w:r>
      <w:r w:rsidR="00BE470C" w:rsidRPr="00DF65BA">
        <w:rPr>
          <w:b/>
        </w:rPr>
        <w:t xml:space="preserve"> Partner Monitoring and Oversight</w:t>
      </w:r>
      <w:r w:rsidR="00BE470C" w:rsidRPr="00DF65BA">
        <w:t xml:space="preserve"> for further details.</w:t>
      </w:r>
      <w:r w:rsidR="00C71A63" w:rsidRPr="00DF65BA">
        <w:t xml:space="preserve">  </w:t>
      </w:r>
    </w:p>
    <w:p w14:paraId="24A2CE13" w14:textId="77777777" w:rsidR="003A5EA5" w:rsidRPr="00782F0C" w:rsidRDefault="003A5EA5" w:rsidP="003A5EA5">
      <w:pPr>
        <w:tabs>
          <w:tab w:val="left" w:pos="900"/>
          <w:tab w:val="left" w:pos="1440"/>
        </w:tabs>
        <w:rPr>
          <w:rFonts w:ascii="Arial" w:hAnsi="Arial" w:cs="Arial"/>
        </w:rPr>
        <w:sectPr w:rsidR="003A5EA5" w:rsidRPr="00782F0C" w:rsidSect="003150F4">
          <w:pgSz w:w="11906" w:h="16838" w:code="9"/>
          <w:pgMar w:top="1440" w:right="1440" w:bottom="1440" w:left="1440" w:header="706" w:footer="706" w:gutter="0"/>
          <w:cols w:space="708"/>
          <w:docGrid w:linePitch="360"/>
        </w:sectPr>
      </w:pPr>
    </w:p>
    <w:p w14:paraId="14C86FDE" w14:textId="77777777" w:rsidR="00C0323B" w:rsidRPr="00782F0C" w:rsidRDefault="00A258F5" w:rsidP="00656A5E">
      <w:pPr>
        <w:pStyle w:val="Heading1"/>
        <w:tabs>
          <w:tab w:val="clear" w:pos="907"/>
          <w:tab w:val="left" w:pos="900"/>
          <w:tab w:val="left" w:pos="1440"/>
        </w:tabs>
        <w:rPr>
          <w:rFonts w:ascii="Arial" w:hAnsi="Arial" w:cs="Arial"/>
        </w:rPr>
      </w:pPr>
      <w:bookmarkStart w:id="144" w:name="_Toc424226349"/>
      <w:bookmarkStart w:id="145" w:name="_Toc459879129"/>
      <w:bookmarkStart w:id="146" w:name="_Toc459879331"/>
      <w:bookmarkStart w:id="147" w:name="_Toc459879553"/>
      <w:bookmarkStart w:id="148" w:name="_Toc459879651"/>
      <w:bookmarkStart w:id="149" w:name="_Toc461706276"/>
      <w:bookmarkStart w:id="150" w:name="_Toc174356033"/>
      <w:bookmarkStart w:id="151" w:name="_Toc176947687"/>
      <w:r w:rsidRPr="00782F0C">
        <w:rPr>
          <w:rFonts w:ascii="Arial" w:hAnsi="Arial" w:cs="Arial"/>
          <w:lang w:val="en-GB"/>
        </w:rPr>
        <w:lastRenderedPageBreak/>
        <w:t>3</w:t>
      </w:r>
      <w:r w:rsidR="00735DC6" w:rsidRPr="00782F0C">
        <w:rPr>
          <w:rFonts w:ascii="Arial" w:hAnsi="Arial" w:cs="Arial"/>
        </w:rPr>
        <w:t>.</w:t>
      </w:r>
      <w:r w:rsidR="00387CF9">
        <w:tab/>
      </w:r>
      <w:r w:rsidR="005517B6" w:rsidRPr="00782F0C">
        <w:rPr>
          <w:rFonts w:ascii="Arial" w:hAnsi="Arial" w:cs="Arial"/>
        </w:rPr>
        <w:t>INSTITUTIONAL</w:t>
      </w:r>
      <w:r w:rsidR="00C0323B" w:rsidRPr="00782F0C">
        <w:rPr>
          <w:rFonts w:ascii="Arial" w:hAnsi="Arial" w:cs="Arial"/>
        </w:rPr>
        <w:t xml:space="preserve"> REVIEW PROCESS</w:t>
      </w:r>
      <w:bookmarkEnd w:id="144"/>
      <w:bookmarkEnd w:id="145"/>
      <w:bookmarkEnd w:id="146"/>
      <w:bookmarkEnd w:id="147"/>
      <w:bookmarkEnd w:id="148"/>
      <w:bookmarkEnd w:id="149"/>
      <w:bookmarkEnd w:id="150"/>
      <w:bookmarkEnd w:id="151"/>
    </w:p>
    <w:p w14:paraId="68785DA1" w14:textId="77777777" w:rsidR="005517B6" w:rsidRPr="00782F0C" w:rsidRDefault="005517B6" w:rsidP="00656A5E">
      <w:pPr>
        <w:tabs>
          <w:tab w:val="left" w:pos="900"/>
          <w:tab w:val="left" w:pos="1440"/>
        </w:tabs>
        <w:rPr>
          <w:rFonts w:ascii="Arial" w:hAnsi="Arial" w:cs="Arial"/>
        </w:rPr>
      </w:pPr>
    </w:p>
    <w:p w14:paraId="6CACDC5A" w14:textId="77777777" w:rsidR="00927E7A" w:rsidRDefault="005517B6" w:rsidP="00656A5E">
      <w:pPr>
        <w:tabs>
          <w:tab w:val="left" w:pos="900"/>
          <w:tab w:val="left" w:pos="1440"/>
        </w:tabs>
        <w:ind w:left="900"/>
        <w:rPr>
          <w:rFonts w:ascii="Arial" w:hAnsi="Arial" w:cs="Arial"/>
        </w:rPr>
      </w:pPr>
      <w:r w:rsidRPr="00782F0C">
        <w:rPr>
          <w:rFonts w:ascii="Arial" w:hAnsi="Arial" w:cs="Arial"/>
        </w:rPr>
        <w:t xml:space="preserve">The </w:t>
      </w:r>
      <w:r w:rsidR="00906D8F" w:rsidRPr="00782F0C">
        <w:rPr>
          <w:rFonts w:ascii="Arial" w:hAnsi="Arial" w:cs="Arial"/>
        </w:rPr>
        <w:t>University operates a process for</w:t>
      </w:r>
      <w:r w:rsidRPr="00782F0C">
        <w:rPr>
          <w:rFonts w:ascii="Arial" w:hAnsi="Arial" w:cs="Arial"/>
        </w:rPr>
        <w:t xml:space="preserve"> Institutional Review </w:t>
      </w:r>
      <w:r w:rsidR="00CC388D" w:rsidRPr="00782F0C">
        <w:rPr>
          <w:rFonts w:ascii="Arial" w:hAnsi="Arial" w:cs="Arial"/>
        </w:rPr>
        <w:t xml:space="preserve">normally </w:t>
      </w:r>
      <w:r w:rsidRPr="00782F0C">
        <w:rPr>
          <w:rFonts w:ascii="Arial" w:hAnsi="Arial" w:cs="Arial"/>
        </w:rPr>
        <w:t>every six years</w:t>
      </w:r>
      <w:r w:rsidR="00CC388D" w:rsidRPr="00782F0C">
        <w:rPr>
          <w:rFonts w:ascii="Arial" w:hAnsi="Arial" w:cs="Arial"/>
        </w:rPr>
        <w:t xml:space="preserve"> where</w:t>
      </w:r>
      <w:r w:rsidRPr="00782F0C">
        <w:rPr>
          <w:rFonts w:ascii="Arial" w:hAnsi="Arial" w:cs="Arial"/>
        </w:rPr>
        <w:t xml:space="preserve"> the status and experience of a </w:t>
      </w:r>
      <w:r w:rsidR="00F220E7" w:rsidRPr="00782F0C">
        <w:rPr>
          <w:rFonts w:ascii="Arial" w:hAnsi="Arial" w:cs="Arial"/>
        </w:rPr>
        <w:t>Partner</w:t>
      </w:r>
      <w:r w:rsidRPr="00782F0C">
        <w:rPr>
          <w:rFonts w:ascii="Arial" w:hAnsi="Arial" w:cs="Arial"/>
        </w:rPr>
        <w:t xml:space="preserve"> is reviewed, with a view to</w:t>
      </w:r>
      <w:r w:rsidR="0024273B" w:rsidRPr="00782F0C">
        <w:rPr>
          <w:rFonts w:ascii="Arial" w:hAnsi="Arial" w:cs="Arial"/>
        </w:rPr>
        <w:t xml:space="preserve"> re-affirming the</w:t>
      </w:r>
      <w:r w:rsidRPr="00782F0C">
        <w:rPr>
          <w:rFonts w:ascii="Arial" w:hAnsi="Arial" w:cs="Arial"/>
        </w:rPr>
        <w:t xml:space="preserve"> good standing of the </w:t>
      </w:r>
      <w:r w:rsidR="004350F5" w:rsidRPr="00782F0C">
        <w:rPr>
          <w:rFonts w:ascii="Arial" w:hAnsi="Arial" w:cs="Arial"/>
        </w:rPr>
        <w:t>P</w:t>
      </w:r>
      <w:r w:rsidRPr="00782F0C">
        <w:rPr>
          <w:rFonts w:ascii="Arial" w:hAnsi="Arial" w:cs="Arial"/>
        </w:rPr>
        <w:t xml:space="preserve">artnership and, if appropriate, confirming its continued operation for a further period of </w:t>
      </w:r>
      <w:r w:rsidR="00CC388D" w:rsidRPr="00782F0C">
        <w:rPr>
          <w:rFonts w:ascii="Arial" w:hAnsi="Arial" w:cs="Arial"/>
        </w:rPr>
        <w:t xml:space="preserve">normally </w:t>
      </w:r>
      <w:r w:rsidRPr="00782F0C">
        <w:rPr>
          <w:rFonts w:ascii="Arial" w:hAnsi="Arial" w:cs="Arial"/>
        </w:rPr>
        <w:t xml:space="preserve">up to six years.  </w:t>
      </w:r>
    </w:p>
    <w:p w14:paraId="3E8E53FE" w14:textId="77777777" w:rsidR="00927E7A" w:rsidRDefault="00927E7A" w:rsidP="00656A5E">
      <w:pPr>
        <w:tabs>
          <w:tab w:val="left" w:pos="900"/>
          <w:tab w:val="left" w:pos="1440"/>
        </w:tabs>
        <w:ind w:left="900"/>
        <w:rPr>
          <w:rFonts w:ascii="Arial" w:hAnsi="Arial" w:cs="Arial"/>
        </w:rPr>
      </w:pPr>
    </w:p>
    <w:p w14:paraId="7539154E" w14:textId="7E8C080C" w:rsidR="00927E7A" w:rsidRPr="00782F0C" w:rsidRDefault="00927E7A" w:rsidP="00B56B6D">
      <w:pPr>
        <w:tabs>
          <w:tab w:val="left" w:pos="900"/>
          <w:tab w:val="left" w:pos="1440"/>
        </w:tabs>
        <w:ind w:left="900"/>
        <w:rPr>
          <w:rFonts w:ascii="Arial" w:hAnsi="Arial" w:cs="Arial"/>
        </w:rPr>
      </w:pPr>
      <w:r>
        <w:rPr>
          <w:rFonts w:ascii="Arial" w:hAnsi="Arial" w:cs="Arial"/>
        </w:rPr>
        <w:t>Prior to progressing with the Institutional Review, the relevant</w:t>
      </w:r>
      <w:r w:rsidRPr="00782F0C">
        <w:rPr>
          <w:rFonts w:ascii="Arial" w:hAnsi="Arial" w:cs="Arial"/>
        </w:rPr>
        <w:t xml:space="preserve"> </w:t>
      </w:r>
      <w:r>
        <w:rPr>
          <w:rFonts w:ascii="Arial" w:hAnsi="Arial" w:cs="Arial"/>
        </w:rPr>
        <w:t xml:space="preserve">Academic </w:t>
      </w:r>
      <w:r w:rsidRPr="00782F0C">
        <w:rPr>
          <w:rFonts w:ascii="Arial" w:hAnsi="Arial" w:cs="Arial"/>
        </w:rPr>
        <w:t xml:space="preserve">School must complete </w:t>
      </w:r>
      <w:r>
        <w:rPr>
          <w:rFonts w:ascii="Arial" w:hAnsi="Arial" w:cs="Arial"/>
        </w:rPr>
        <w:t xml:space="preserve">the </w:t>
      </w:r>
      <w:r w:rsidR="00636AC6">
        <w:rPr>
          <w:rFonts w:ascii="Arial" w:hAnsi="Arial" w:cs="Arial"/>
          <w:b/>
          <w:bCs/>
        </w:rPr>
        <w:t>Partnership Review</w:t>
      </w:r>
      <w:r>
        <w:rPr>
          <w:rFonts w:ascii="Arial" w:hAnsi="Arial" w:cs="Arial"/>
        </w:rPr>
        <w:t xml:space="preserve"> (</w:t>
      </w:r>
      <w:r w:rsidRPr="00AD3F80">
        <w:rPr>
          <w:rFonts w:ascii="Arial" w:hAnsi="Arial" w:cs="Arial"/>
          <w:b/>
          <w:bCs/>
          <w:color w:val="FF0000"/>
        </w:rPr>
        <w:t>E-Annex 3</w:t>
      </w:r>
      <w:r>
        <w:rPr>
          <w:rFonts w:ascii="Arial" w:hAnsi="Arial" w:cs="Arial"/>
          <w:b/>
          <w:bCs/>
          <w:color w:val="FF0000"/>
        </w:rPr>
        <w:t>.</w:t>
      </w:r>
      <w:r w:rsidR="00636AC6">
        <w:rPr>
          <w:rFonts w:ascii="Arial" w:hAnsi="Arial" w:cs="Arial"/>
          <w:b/>
          <w:bCs/>
          <w:color w:val="FF0000"/>
        </w:rPr>
        <w:t>2</w:t>
      </w:r>
      <w:r>
        <w:rPr>
          <w:rFonts w:ascii="Arial" w:hAnsi="Arial" w:cs="Arial"/>
        </w:rPr>
        <w:t xml:space="preserve">) form </w:t>
      </w:r>
      <w:r w:rsidRPr="00782F0C">
        <w:rPr>
          <w:rFonts w:ascii="Arial" w:hAnsi="Arial" w:cs="Arial"/>
        </w:rPr>
        <w:t xml:space="preserve">and submit </w:t>
      </w:r>
      <w:r>
        <w:rPr>
          <w:rFonts w:ascii="Arial" w:hAnsi="Arial" w:cs="Arial"/>
        </w:rPr>
        <w:t xml:space="preserve">to the appropriate </w:t>
      </w:r>
      <w:r w:rsidR="00695DD5">
        <w:rPr>
          <w:rFonts w:ascii="Arial" w:hAnsi="Arial" w:cs="Arial"/>
        </w:rPr>
        <w:t xml:space="preserve">Deputy / </w:t>
      </w:r>
      <w:r>
        <w:rPr>
          <w:rFonts w:ascii="Arial" w:hAnsi="Arial" w:cs="Arial"/>
        </w:rPr>
        <w:t>Pro-Vice Chancellor for consideration and approval.  The approved document will be progressed to SLAR</w:t>
      </w:r>
      <w:r w:rsidRPr="00782F0C">
        <w:rPr>
          <w:rFonts w:ascii="Arial" w:hAnsi="Arial" w:cs="Arial"/>
        </w:rPr>
        <w:t xml:space="preserve"> (QAV) </w:t>
      </w:r>
      <w:r>
        <w:rPr>
          <w:rFonts w:ascii="Arial" w:hAnsi="Arial" w:cs="Arial"/>
        </w:rPr>
        <w:t xml:space="preserve">who will co-ordinate the Due Diligence through a </w:t>
      </w:r>
      <w:r w:rsidR="00897E3A">
        <w:rPr>
          <w:rFonts w:ascii="Arial" w:hAnsi="Arial" w:cs="Arial"/>
        </w:rPr>
        <w:t>risk-based</w:t>
      </w:r>
      <w:r>
        <w:rPr>
          <w:rFonts w:ascii="Arial" w:hAnsi="Arial" w:cs="Arial"/>
        </w:rPr>
        <w:t xml:space="preserve"> approach.</w:t>
      </w:r>
    </w:p>
    <w:p w14:paraId="29F34FF7" w14:textId="77777777" w:rsidR="00927E7A" w:rsidRDefault="00927E7A" w:rsidP="00656A5E">
      <w:pPr>
        <w:tabs>
          <w:tab w:val="left" w:pos="900"/>
          <w:tab w:val="left" w:pos="1440"/>
        </w:tabs>
        <w:ind w:left="900"/>
        <w:rPr>
          <w:rFonts w:ascii="Arial" w:hAnsi="Arial" w:cs="Arial"/>
        </w:rPr>
      </w:pPr>
    </w:p>
    <w:p w14:paraId="764F8FAB" w14:textId="77777777" w:rsidR="005517B6" w:rsidRPr="00782F0C" w:rsidRDefault="00CC3661" w:rsidP="00656A5E">
      <w:pPr>
        <w:tabs>
          <w:tab w:val="left" w:pos="900"/>
          <w:tab w:val="left" w:pos="1440"/>
        </w:tabs>
        <w:ind w:left="900"/>
        <w:rPr>
          <w:rFonts w:ascii="Arial" w:hAnsi="Arial" w:cs="Arial"/>
        </w:rPr>
      </w:pPr>
      <w:r w:rsidRPr="00782F0C">
        <w:rPr>
          <w:rFonts w:ascii="Arial" w:hAnsi="Arial" w:cs="Arial"/>
        </w:rPr>
        <w:t xml:space="preserve">This process </w:t>
      </w:r>
      <w:r w:rsidR="002A728C" w:rsidRPr="00782F0C">
        <w:rPr>
          <w:rFonts w:ascii="Arial" w:hAnsi="Arial" w:cs="Arial"/>
        </w:rPr>
        <w:t xml:space="preserve">includes a revised Due Diligence Report completed by the </w:t>
      </w:r>
      <w:r w:rsidR="005256C0">
        <w:rPr>
          <w:rFonts w:ascii="Arial" w:hAnsi="Arial" w:cs="Arial"/>
        </w:rPr>
        <w:t>SLAR</w:t>
      </w:r>
      <w:r w:rsidR="00DE7C74" w:rsidRPr="00782F0C">
        <w:rPr>
          <w:rFonts w:ascii="Arial" w:hAnsi="Arial" w:cs="Arial"/>
        </w:rPr>
        <w:t xml:space="preserve"> </w:t>
      </w:r>
      <w:r w:rsidR="005A46D3" w:rsidRPr="00782F0C">
        <w:rPr>
          <w:rFonts w:ascii="Arial" w:hAnsi="Arial" w:cs="Arial"/>
        </w:rPr>
        <w:t>(QAV)</w:t>
      </w:r>
      <w:r w:rsidR="00D51834" w:rsidRPr="00782F0C">
        <w:rPr>
          <w:rFonts w:ascii="Arial" w:hAnsi="Arial" w:cs="Arial"/>
        </w:rPr>
        <w:t xml:space="preserve"> </w:t>
      </w:r>
      <w:r w:rsidR="00A2523A" w:rsidRPr="00782F0C">
        <w:rPr>
          <w:rFonts w:ascii="Arial" w:hAnsi="Arial" w:cs="Arial"/>
        </w:rPr>
        <w:t xml:space="preserve">in conjunction with the relevant Associate Dean </w:t>
      </w:r>
      <w:r w:rsidR="002A728C" w:rsidRPr="00782F0C">
        <w:rPr>
          <w:rFonts w:ascii="Arial" w:hAnsi="Arial" w:cs="Arial"/>
        </w:rPr>
        <w:t xml:space="preserve">and signed-off by </w:t>
      </w:r>
      <w:r w:rsidR="008969C5" w:rsidRPr="00782F0C">
        <w:rPr>
          <w:rFonts w:ascii="Arial" w:hAnsi="Arial" w:cs="Arial"/>
        </w:rPr>
        <w:t>the U</w:t>
      </w:r>
      <w:r w:rsidR="002A728C" w:rsidRPr="00782F0C">
        <w:rPr>
          <w:rFonts w:ascii="Arial" w:hAnsi="Arial" w:cs="Arial"/>
        </w:rPr>
        <w:t>ET</w:t>
      </w:r>
      <w:r w:rsidR="00A2523A" w:rsidRPr="00782F0C">
        <w:rPr>
          <w:rFonts w:ascii="Arial" w:hAnsi="Arial" w:cs="Arial"/>
        </w:rPr>
        <w:t xml:space="preserve"> as outlined in </w:t>
      </w:r>
      <w:r w:rsidR="007E61D7" w:rsidRPr="00231179">
        <w:rPr>
          <w:rFonts w:ascii="Arial" w:hAnsi="Arial" w:cs="Arial"/>
          <w:b/>
          <w:color w:val="FF0000"/>
        </w:rPr>
        <w:t>Section</w:t>
      </w:r>
      <w:r w:rsidR="008F5190" w:rsidRPr="00231179">
        <w:rPr>
          <w:rFonts w:ascii="Arial" w:hAnsi="Arial" w:cs="Arial"/>
          <w:b/>
          <w:color w:val="FF0000"/>
        </w:rPr>
        <w:t xml:space="preserve"> </w:t>
      </w:r>
      <w:r w:rsidR="00A258F5" w:rsidRPr="00231179">
        <w:rPr>
          <w:rFonts w:ascii="Arial" w:hAnsi="Arial" w:cs="Arial"/>
          <w:b/>
          <w:color w:val="FF0000"/>
        </w:rPr>
        <w:t>2</w:t>
      </w:r>
      <w:r w:rsidR="008F5190" w:rsidRPr="00231179">
        <w:rPr>
          <w:rFonts w:ascii="Arial" w:hAnsi="Arial" w:cs="Arial"/>
          <w:b/>
          <w:color w:val="FF0000"/>
        </w:rPr>
        <w:t>.2</w:t>
      </w:r>
      <w:r w:rsidR="002A728C" w:rsidRPr="00231179">
        <w:rPr>
          <w:rFonts w:ascii="Arial" w:hAnsi="Arial" w:cs="Arial"/>
        </w:rPr>
        <w:t>.</w:t>
      </w:r>
      <w:r w:rsidR="002A728C" w:rsidRPr="00782F0C">
        <w:rPr>
          <w:rFonts w:ascii="Arial" w:hAnsi="Arial" w:cs="Arial"/>
        </w:rPr>
        <w:t xml:space="preserve">  This will be followed by a Review Event</w:t>
      </w:r>
      <w:r w:rsidR="0013284D" w:rsidRPr="00782F0C">
        <w:rPr>
          <w:rFonts w:ascii="Arial" w:hAnsi="Arial" w:cs="Arial"/>
        </w:rPr>
        <w:t>,</w:t>
      </w:r>
      <w:r w:rsidR="002A728C" w:rsidRPr="00782F0C">
        <w:rPr>
          <w:rFonts w:ascii="Arial" w:hAnsi="Arial" w:cs="Arial"/>
        </w:rPr>
        <w:t xml:space="preserve"> which will seek to</w:t>
      </w:r>
      <w:r w:rsidR="005517B6" w:rsidRPr="00782F0C">
        <w:rPr>
          <w:rFonts w:ascii="Arial" w:hAnsi="Arial" w:cs="Arial"/>
        </w:rPr>
        <w:t>:</w:t>
      </w:r>
    </w:p>
    <w:p w14:paraId="65478443" w14:textId="77777777" w:rsidR="005517B6" w:rsidRPr="00782F0C" w:rsidRDefault="005517B6" w:rsidP="00656A5E">
      <w:pPr>
        <w:tabs>
          <w:tab w:val="left" w:pos="900"/>
          <w:tab w:val="left" w:pos="1440"/>
        </w:tabs>
        <w:ind w:left="709" w:hanging="709"/>
        <w:rPr>
          <w:rFonts w:ascii="Arial" w:hAnsi="Arial" w:cs="Arial"/>
        </w:rPr>
      </w:pPr>
    </w:p>
    <w:p w14:paraId="03A9E2F9" w14:textId="77777777" w:rsidR="009476A9" w:rsidRPr="00782F0C" w:rsidRDefault="002A728C" w:rsidP="00205173">
      <w:pPr>
        <w:numPr>
          <w:ilvl w:val="0"/>
          <w:numId w:val="14"/>
        </w:numPr>
        <w:ind w:left="1260"/>
        <w:rPr>
          <w:rFonts w:ascii="Arial" w:hAnsi="Arial" w:cs="Arial"/>
        </w:rPr>
      </w:pPr>
      <w:r w:rsidRPr="00782F0C">
        <w:rPr>
          <w:rFonts w:ascii="Arial" w:hAnsi="Arial" w:cs="Arial"/>
        </w:rPr>
        <w:t>P</w:t>
      </w:r>
      <w:r w:rsidR="005517B6" w:rsidRPr="00782F0C">
        <w:rPr>
          <w:rFonts w:ascii="Arial" w:hAnsi="Arial" w:cs="Arial"/>
        </w:rPr>
        <w:t xml:space="preserve">rovide an overview of the </w:t>
      </w:r>
      <w:r w:rsidR="00CC388D" w:rsidRPr="00782F0C">
        <w:rPr>
          <w:rFonts w:ascii="Arial" w:hAnsi="Arial" w:cs="Arial"/>
        </w:rPr>
        <w:t xml:space="preserve">experience </w:t>
      </w:r>
      <w:r w:rsidR="009C6E29" w:rsidRPr="00782F0C">
        <w:rPr>
          <w:rFonts w:ascii="Arial" w:hAnsi="Arial" w:cs="Arial"/>
        </w:rPr>
        <w:t>of</w:t>
      </w:r>
      <w:r w:rsidR="00CC388D" w:rsidRPr="00782F0C">
        <w:rPr>
          <w:rFonts w:ascii="Arial" w:hAnsi="Arial" w:cs="Arial"/>
        </w:rPr>
        <w:t xml:space="preserve"> the </w:t>
      </w:r>
      <w:r w:rsidR="005517B6" w:rsidRPr="00782F0C">
        <w:rPr>
          <w:rFonts w:ascii="Arial" w:hAnsi="Arial" w:cs="Arial"/>
        </w:rPr>
        <w:t xml:space="preserve">past </w:t>
      </w:r>
      <w:r w:rsidR="004350F5" w:rsidRPr="00782F0C">
        <w:rPr>
          <w:rFonts w:ascii="Arial" w:hAnsi="Arial" w:cs="Arial"/>
        </w:rPr>
        <w:t>P</w:t>
      </w:r>
      <w:r w:rsidR="005517B6" w:rsidRPr="00782F0C">
        <w:rPr>
          <w:rFonts w:ascii="Arial" w:hAnsi="Arial" w:cs="Arial"/>
        </w:rPr>
        <w:t>artnership working</w:t>
      </w:r>
      <w:r w:rsidR="009476A9" w:rsidRPr="00782F0C">
        <w:rPr>
          <w:rFonts w:ascii="Arial" w:hAnsi="Arial" w:cs="Arial"/>
        </w:rPr>
        <w:t xml:space="preserve">, </w:t>
      </w:r>
      <w:r w:rsidR="00EB7589" w:rsidRPr="00782F0C">
        <w:rPr>
          <w:rFonts w:ascii="Arial" w:hAnsi="Arial" w:cs="Arial"/>
        </w:rPr>
        <w:t>including</w:t>
      </w:r>
      <w:r w:rsidR="009476A9" w:rsidRPr="00782F0C">
        <w:rPr>
          <w:rFonts w:ascii="Arial" w:hAnsi="Arial" w:cs="Arial"/>
        </w:rPr>
        <w:t>:</w:t>
      </w:r>
    </w:p>
    <w:p w14:paraId="27751BC3" w14:textId="77777777" w:rsidR="00AD60DC" w:rsidRPr="005772ED" w:rsidRDefault="00AD60DC" w:rsidP="00205173">
      <w:pPr>
        <w:numPr>
          <w:ilvl w:val="0"/>
          <w:numId w:val="67"/>
        </w:numPr>
        <w:tabs>
          <w:tab w:val="left" w:pos="1620"/>
        </w:tabs>
        <w:rPr>
          <w:rFonts w:ascii="Arial" w:hAnsi="Arial" w:cs="Arial"/>
        </w:rPr>
      </w:pPr>
      <w:r w:rsidRPr="005772ED">
        <w:rPr>
          <w:rFonts w:ascii="Arial" w:hAnsi="Arial" w:cs="Arial"/>
        </w:rPr>
        <w:t>Confirmation that the educational objectives and Organisational Structure continue to align with Teesside University Values and Mission</w:t>
      </w:r>
      <w:r w:rsidR="00906D8F" w:rsidRPr="005772ED">
        <w:rPr>
          <w:rFonts w:ascii="Arial" w:hAnsi="Arial" w:cs="Arial"/>
        </w:rPr>
        <w:t>.</w:t>
      </w:r>
    </w:p>
    <w:p w14:paraId="52B6CF3F" w14:textId="77777777" w:rsidR="009476A9" w:rsidRPr="005772ED" w:rsidRDefault="008969C5" w:rsidP="00205173">
      <w:pPr>
        <w:numPr>
          <w:ilvl w:val="0"/>
          <w:numId w:val="67"/>
        </w:numPr>
        <w:tabs>
          <w:tab w:val="left" w:pos="1620"/>
        </w:tabs>
        <w:rPr>
          <w:rFonts w:ascii="Arial" w:hAnsi="Arial" w:cs="Arial"/>
        </w:rPr>
      </w:pPr>
      <w:r w:rsidRPr="005772ED">
        <w:rPr>
          <w:rFonts w:ascii="Arial" w:hAnsi="Arial" w:cs="Arial"/>
        </w:rPr>
        <w:t>A</w:t>
      </w:r>
      <w:r w:rsidR="00EB7589" w:rsidRPr="005772ED">
        <w:rPr>
          <w:rFonts w:ascii="Arial" w:hAnsi="Arial" w:cs="Arial"/>
        </w:rPr>
        <w:t xml:space="preserve">n </w:t>
      </w:r>
      <w:r w:rsidR="009476A9" w:rsidRPr="005772ED">
        <w:rPr>
          <w:rFonts w:ascii="Arial" w:hAnsi="Arial" w:cs="Arial"/>
        </w:rPr>
        <w:t xml:space="preserve">evaluation and </w:t>
      </w:r>
      <w:r w:rsidR="00EB7589" w:rsidRPr="005772ED">
        <w:rPr>
          <w:rFonts w:ascii="Arial" w:hAnsi="Arial" w:cs="Arial"/>
        </w:rPr>
        <w:t xml:space="preserve">analysis of the </w:t>
      </w:r>
      <w:r w:rsidR="00A4190D" w:rsidRPr="005772ED">
        <w:rPr>
          <w:rFonts w:ascii="Arial" w:hAnsi="Arial" w:cs="Arial"/>
        </w:rPr>
        <w:t>P</w:t>
      </w:r>
      <w:r w:rsidR="00EB7589" w:rsidRPr="005772ED">
        <w:rPr>
          <w:rFonts w:ascii="Arial" w:hAnsi="Arial" w:cs="Arial"/>
        </w:rPr>
        <w:t>artnership</w:t>
      </w:r>
      <w:r w:rsidR="00AD60DC" w:rsidRPr="005772ED">
        <w:rPr>
          <w:rFonts w:ascii="Arial" w:hAnsi="Arial" w:cs="Arial"/>
        </w:rPr>
        <w:t xml:space="preserve"> enhancements, </w:t>
      </w:r>
      <w:r w:rsidR="009476A9" w:rsidRPr="005772ED">
        <w:rPr>
          <w:rFonts w:ascii="Arial" w:hAnsi="Arial" w:cs="Arial"/>
        </w:rPr>
        <w:t xml:space="preserve">with reference to </w:t>
      </w:r>
      <w:r w:rsidR="00AD60DC" w:rsidRPr="005772ED">
        <w:rPr>
          <w:rFonts w:ascii="Arial" w:hAnsi="Arial" w:cs="Arial"/>
        </w:rPr>
        <w:t xml:space="preserve">previous </w:t>
      </w:r>
      <w:r w:rsidR="006C24E3">
        <w:rPr>
          <w:rFonts w:ascii="Arial" w:hAnsi="Arial" w:cs="Arial"/>
        </w:rPr>
        <w:t>Partner R</w:t>
      </w:r>
      <w:r w:rsidR="00AD60DC" w:rsidRPr="005772ED">
        <w:rPr>
          <w:rFonts w:ascii="Arial" w:hAnsi="Arial" w:cs="Arial"/>
        </w:rPr>
        <w:t>eports (</w:t>
      </w:r>
      <w:r w:rsidR="006C24E3">
        <w:rPr>
          <w:rFonts w:ascii="Arial" w:hAnsi="Arial" w:cs="Arial"/>
        </w:rPr>
        <w:t>PR</w:t>
      </w:r>
      <w:r w:rsidR="00AD60DC" w:rsidRPr="005772ED">
        <w:rPr>
          <w:rFonts w:ascii="Arial" w:hAnsi="Arial" w:cs="Arial"/>
        </w:rPr>
        <w:t>)</w:t>
      </w:r>
      <w:r w:rsidR="00A2523A" w:rsidRPr="005772ED">
        <w:rPr>
          <w:rFonts w:ascii="Arial" w:hAnsi="Arial" w:cs="Arial"/>
        </w:rPr>
        <w:t xml:space="preserve"> or </w:t>
      </w:r>
      <w:r w:rsidR="00031988" w:rsidRPr="005772ED">
        <w:rPr>
          <w:rFonts w:ascii="Arial" w:hAnsi="Arial" w:cs="Arial"/>
        </w:rPr>
        <w:t>Quality</w:t>
      </w:r>
      <w:r w:rsidR="00A2523A" w:rsidRPr="005772ED">
        <w:rPr>
          <w:rFonts w:ascii="Arial" w:hAnsi="Arial" w:cs="Arial"/>
        </w:rPr>
        <w:t xml:space="preserve"> Enhancement Visit Statements (QEV)</w:t>
      </w:r>
      <w:r w:rsidR="00906D8F" w:rsidRPr="005772ED">
        <w:rPr>
          <w:rFonts w:ascii="Arial" w:hAnsi="Arial" w:cs="Arial"/>
        </w:rPr>
        <w:t>.</w:t>
      </w:r>
      <w:r w:rsidR="009476A9" w:rsidRPr="005772ED">
        <w:rPr>
          <w:rFonts w:ascii="Arial" w:hAnsi="Arial" w:cs="Arial"/>
        </w:rPr>
        <w:t xml:space="preserve"> </w:t>
      </w:r>
    </w:p>
    <w:p w14:paraId="4A3981B2" w14:textId="77777777" w:rsidR="00AD60DC" w:rsidRPr="005772ED" w:rsidRDefault="008969C5" w:rsidP="00205173">
      <w:pPr>
        <w:numPr>
          <w:ilvl w:val="0"/>
          <w:numId w:val="67"/>
        </w:numPr>
        <w:tabs>
          <w:tab w:val="left" w:pos="1620"/>
        </w:tabs>
        <w:rPr>
          <w:rFonts w:ascii="Arial" w:hAnsi="Arial" w:cs="Arial"/>
        </w:rPr>
      </w:pPr>
      <w:r w:rsidRPr="005772ED">
        <w:rPr>
          <w:rFonts w:ascii="Arial" w:hAnsi="Arial" w:cs="Arial"/>
        </w:rPr>
        <w:t>A</w:t>
      </w:r>
      <w:r w:rsidR="00AF39F9" w:rsidRPr="005772ED">
        <w:rPr>
          <w:rFonts w:ascii="Arial" w:hAnsi="Arial" w:cs="Arial"/>
        </w:rPr>
        <w:t xml:space="preserve">n evaluation of the Student Entry and Performance </w:t>
      </w:r>
      <w:r w:rsidR="00AD60DC" w:rsidRPr="005772ED">
        <w:rPr>
          <w:rFonts w:ascii="Arial" w:hAnsi="Arial" w:cs="Arial"/>
        </w:rPr>
        <w:t>Data</w:t>
      </w:r>
      <w:r w:rsidR="00906D8F" w:rsidRPr="005772ED">
        <w:rPr>
          <w:rFonts w:ascii="Arial" w:hAnsi="Arial" w:cs="Arial"/>
        </w:rPr>
        <w:t>.</w:t>
      </w:r>
      <w:r w:rsidR="00AD60DC" w:rsidRPr="005772ED">
        <w:rPr>
          <w:rFonts w:ascii="Arial" w:hAnsi="Arial" w:cs="Arial"/>
        </w:rPr>
        <w:t xml:space="preserve"> </w:t>
      </w:r>
    </w:p>
    <w:p w14:paraId="1B317364" w14:textId="77777777" w:rsidR="00AD60DC" w:rsidRPr="005772ED" w:rsidRDefault="00AD60DC" w:rsidP="00205173">
      <w:pPr>
        <w:numPr>
          <w:ilvl w:val="0"/>
          <w:numId w:val="67"/>
        </w:numPr>
        <w:tabs>
          <w:tab w:val="left" w:pos="1620"/>
        </w:tabs>
        <w:rPr>
          <w:rFonts w:ascii="Arial" w:hAnsi="Arial" w:cs="Arial"/>
        </w:rPr>
      </w:pPr>
      <w:r w:rsidRPr="005772ED">
        <w:rPr>
          <w:rFonts w:ascii="Arial" w:hAnsi="Arial" w:cs="Arial"/>
        </w:rPr>
        <w:t>Confirm</w:t>
      </w:r>
      <w:r w:rsidR="00185C22" w:rsidRPr="005772ED">
        <w:rPr>
          <w:rFonts w:ascii="Arial" w:hAnsi="Arial" w:cs="Arial"/>
        </w:rPr>
        <w:t xml:space="preserve">ation that </w:t>
      </w:r>
      <w:r w:rsidRPr="005772ED">
        <w:rPr>
          <w:rFonts w:ascii="Arial" w:hAnsi="Arial" w:cs="Arial"/>
        </w:rPr>
        <w:t xml:space="preserve">both staff and physical resources remain appropriate and </w:t>
      </w:r>
      <w:r w:rsidR="009038F5" w:rsidRPr="005772ED">
        <w:rPr>
          <w:rFonts w:ascii="Arial" w:hAnsi="Arial" w:cs="Arial"/>
        </w:rPr>
        <w:t>continue</w:t>
      </w:r>
      <w:r w:rsidR="00661966" w:rsidRPr="005772ED">
        <w:rPr>
          <w:rFonts w:ascii="Arial" w:hAnsi="Arial" w:cs="Arial"/>
        </w:rPr>
        <w:t>s</w:t>
      </w:r>
      <w:r w:rsidR="009038F5" w:rsidRPr="005772ED">
        <w:rPr>
          <w:rFonts w:ascii="Arial" w:hAnsi="Arial" w:cs="Arial"/>
        </w:rPr>
        <w:t xml:space="preserve"> to provide </w:t>
      </w:r>
      <w:r w:rsidR="00AF39F9" w:rsidRPr="005772ED">
        <w:rPr>
          <w:rFonts w:ascii="Arial" w:hAnsi="Arial" w:cs="Arial"/>
        </w:rPr>
        <w:t xml:space="preserve">a good </w:t>
      </w:r>
      <w:r w:rsidRPr="005772ED">
        <w:rPr>
          <w:rFonts w:ascii="Arial" w:hAnsi="Arial" w:cs="Arial"/>
        </w:rPr>
        <w:t>student</w:t>
      </w:r>
      <w:r w:rsidR="00AF39F9" w:rsidRPr="005772ED">
        <w:rPr>
          <w:rFonts w:ascii="Arial" w:hAnsi="Arial" w:cs="Arial"/>
        </w:rPr>
        <w:t xml:space="preserve"> learning</w:t>
      </w:r>
      <w:r w:rsidR="008969C5" w:rsidRPr="005772ED">
        <w:rPr>
          <w:rFonts w:ascii="Arial" w:hAnsi="Arial" w:cs="Arial"/>
        </w:rPr>
        <w:t xml:space="preserve"> experience.</w:t>
      </w:r>
    </w:p>
    <w:p w14:paraId="1FD8C1D4" w14:textId="77777777" w:rsidR="00656A82" w:rsidRDefault="00656A82" w:rsidP="00205173">
      <w:pPr>
        <w:numPr>
          <w:ilvl w:val="0"/>
          <w:numId w:val="14"/>
        </w:numPr>
        <w:ind w:left="1260"/>
        <w:rPr>
          <w:rFonts w:ascii="Arial" w:hAnsi="Arial" w:cs="Arial"/>
        </w:rPr>
      </w:pPr>
      <w:r>
        <w:rPr>
          <w:rFonts w:ascii="Arial" w:hAnsi="Arial" w:cs="Arial"/>
        </w:rPr>
        <w:t>Re-confirm the Partnership Risk Category</w:t>
      </w:r>
    </w:p>
    <w:p w14:paraId="5324821E" w14:textId="61053540" w:rsidR="005517B6" w:rsidRPr="00782F0C" w:rsidRDefault="002A728C" w:rsidP="00205173">
      <w:pPr>
        <w:numPr>
          <w:ilvl w:val="0"/>
          <w:numId w:val="14"/>
        </w:numPr>
        <w:ind w:left="1260"/>
        <w:rPr>
          <w:rFonts w:ascii="Arial" w:hAnsi="Arial" w:cs="Arial"/>
        </w:rPr>
      </w:pPr>
      <w:r w:rsidRPr="00782F0C">
        <w:rPr>
          <w:rFonts w:ascii="Arial" w:hAnsi="Arial" w:cs="Arial"/>
        </w:rPr>
        <w:t>I</w:t>
      </w:r>
      <w:r w:rsidR="005517B6" w:rsidRPr="00782F0C">
        <w:rPr>
          <w:rFonts w:ascii="Arial" w:hAnsi="Arial" w:cs="Arial"/>
        </w:rPr>
        <w:t xml:space="preserve">dentify areas of </w:t>
      </w:r>
      <w:r w:rsidR="00B53443" w:rsidRPr="00782F0C">
        <w:rPr>
          <w:rFonts w:ascii="Arial" w:hAnsi="Arial" w:cs="Arial"/>
        </w:rPr>
        <w:t xml:space="preserve">transferable </w:t>
      </w:r>
      <w:r w:rsidR="005517B6" w:rsidRPr="00782F0C">
        <w:rPr>
          <w:rFonts w:ascii="Arial" w:hAnsi="Arial" w:cs="Arial"/>
        </w:rPr>
        <w:t>good practice</w:t>
      </w:r>
      <w:r w:rsidR="00B53443" w:rsidRPr="00782F0C">
        <w:rPr>
          <w:rFonts w:ascii="Arial" w:hAnsi="Arial" w:cs="Arial"/>
        </w:rPr>
        <w:t xml:space="preserve"> and commendation</w:t>
      </w:r>
      <w:r w:rsidRPr="00782F0C">
        <w:rPr>
          <w:rFonts w:ascii="Arial" w:hAnsi="Arial" w:cs="Arial"/>
        </w:rPr>
        <w:t>.</w:t>
      </w:r>
    </w:p>
    <w:p w14:paraId="3AA09AFB" w14:textId="77777777" w:rsidR="005517B6" w:rsidRPr="00782F0C" w:rsidRDefault="005517B6" w:rsidP="00205173">
      <w:pPr>
        <w:numPr>
          <w:ilvl w:val="0"/>
          <w:numId w:val="14"/>
        </w:numPr>
        <w:ind w:left="1260"/>
        <w:rPr>
          <w:rFonts w:ascii="Arial" w:hAnsi="Arial" w:cs="Arial"/>
        </w:rPr>
      </w:pPr>
      <w:r w:rsidRPr="00782F0C">
        <w:rPr>
          <w:rFonts w:ascii="Arial" w:hAnsi="Arial" w:cs="Arial"/>
        </w:rPr>
        <w:t>Identify areas for enhancement</w:t>
      </w:r>
      <w:r w:rsidR="002A728C" w:rsidRPr="00782F0C">
        <w:rPr>
          <w:rFonts w:ascii="Arial" w:hAnsi="Arial" w:cs="Arial"/>
        </w:rPr>
        <w:t>.</w:t>
      </w:r>
    </w:p>
    <w:p w14:paraId="3E66601B" w14:textId="77777777" w:rsidR="00B16404" w:rsidRPr="00782F0C" w:rsidRDefault="002A728C" w:rsidP="00205173">
      <w:pPr>
        <w:numPr>
          <w:ilvl w:val="0"/>
          <w:numId w:val="14"/>
        </w:numPr>
        <w:ind w:left="1260"/>
        <w:rPr>
          <w:rFonts w:ascii="Arial" w:hAnsi="Arial" w:cs="Arial"/>
        </w:rPr>
      </w:pPr>
      <w:r w:rsidRPr="00782F0C">
        <w:rPr>
          <w:rFonts w:ascii="Arial" w:hAnsi="Arial" w:cs="Arial"/>
        </w:rPr>
        <w:t>E</w:t>
      </w:r>
      <w:r w:rsidR="00B16404" w:rsidRPr="00782F0C">
        <w:rPr>
          <w:rFonts w:ascii="Arial" w:hAnsi="Arial" w:cs="Arial"/>
        </w:rPr>
        <w:t>xplore and plan developmental opportunities.</w:t>
      </w:r>
    </w:p>
    <w:p w14:paraId="7881CC3D" w14:textId="77777777" w:rsidR="00A2523A" w:rsidRPr="00782F0C" w:rsidRDefault="005F53D9" w:rsidP="00205173">
      <w:pPr>
        <w:numPr>
          <w:ilvl w:val="0"/>
          <w:numId w:val="14"/>
        </w:numPr>
        <w:ind w:left="1260"/>
        <w:rPr>
          <w:rFonts w:ascii="Arial" w:hAnsi="Arial" w:cs="Arial"/>
        </w:rPr>
      </w:pPr>
      <w:r w:rsidRPr="00782F0C">
        <w:rPr>
          <w:rFonts w:ascii="Arial" w:hAnsi="Arial" w:cs="Arial"/>
        </w:rPr>
        <w:t>A</w:t>
      </w:r>
      <w:r w:rsidR="00A2523A" w:rsidRPr="00782F0C">
        <w:rPr>
          <w:rFonts w:ascii="Arial" w:hAnsi="Arial" w:cs="Arial"/>
        </w:rPr>
        <w:t xml:space="preserve"> further opportunity to review and, if necessary, revise the CCP or similar. </w:t>
      </w:r>
    </w:p>
    <w:p w14:paraId="26853799" w14:textId="77777777" w:rsidR="005517B6" w:rsidRPr="00782F0C" w:rsidRDefault="005517B6" w:rsidP="00656A5E">
      <w:pPr>
        <w:tabs>
          <w:tab w:val="left" w:pos="900"/>
          <w:tab w:val="left" w:pos="1440"/>
        </w:tabs>
        <w:ind w:left="709" w:hanging="709"/>
        <w:rPr>
          <w:rFonts w:ascii="Arial" w:hAnsi="Arial" w:cs="Arial"/>
        </w:rPr>
      </w:pPr>
    </w:p>
    <w:p w14:paraId="5FB2B0BD" w14:textId="77777777" w:rsidR="005517B6" w:rsidRPr="00782F0C" w:rsidRDefault="005517B6" w:rsidP="00656A5E">
      <w:pPr>
        <w:tabs>
          <w:tab w:val="left" w:pos="900"/>
          <w:tab w:val="left" w:pos="1440"/>
        </w:tabs>
        <w:ind w:left="900"/>
        <w:rPr>
          <w:rFonts w:ascii="Arial" w:hAnsi="Arial" w:cs="Arial"/>
        </w:rPr>
      </w:pPr>
      <w:r w:rsidRPr="00782F0C">
        <w:rPr>
          <w:rFonts w:ascii="Arial" w:hAnsi="Arial" w:cs="Arial"/>
        </w:rPr>
        <w:t xml:space="preserve">The nature of the review process </w:t>
      </w:r>
      <w:r w:rsidR="008F10CF" w:rsidRPr="00782F0C">
        <w:rPr>
          <w:rFonts w:ascii="Arial" w:hAnsi="Arial" w:cs="Arial"/>
        </w:rPr>
        <w:t>will</w:t>
      </w:r>
      <w:r w:rsidRPr="00782F0C">
        <w:rPr>
          <w:rFonts w:ascii="Arial" w:hAnsi="Arial" w:cs="Arial"/>
        </w:rPr>
        <w:t xml:space="preserve"> reflect a variety of factors such as the type of </w:t>
      </w:r>
      <w:r w:rsidR="00F220E7" w:rsidRPr="00782F0C">
        <w:rPr>
          <w:rFonts w:ascii="Arial" w:hAnsi="Arial" w:cs="Arial"/>
        </w:rPr>
        <w:t>Partner</w:t>
      </w:r>
      <w:r w:rsidRPr="00782F0C">
        <w:rPr>
          <w:rFonts w:ascii="Arial" w:hAnsi="Arial" w:cs="Arial"/>
        </w:rPr>
        <w:t xml:space="preserve">, the nature of the </w:t>
      </w:r>
      <w:r w:rsidR="00F220E7" w:rsidRPr="00782F0C">
        <w:rPr>
          <w:rFonts w:ascii="Arial" w:hAnsi="Arial" w:cs="Arial"/>
        </w:rPr>
        <w:t>Partner</w:t>
      </w:r>
      <w:r w:rsidRPr="00782F0C">
        <w:rPr>
          <w:rFonts w:ascii="Arial" w:hAnsi="Arial" w:cs="Arial"/>
        </w:rPr>
        <w:t>’s range of provision, location, exten</w:t>
      </w:r>
      <w:r w:rsidR="009264A1" w:rsidRPr="00782F0C">
        <w:rPr>
          <w:rFonts w:ascii="Arial" w:hAnsi="Arial" w:cs="Arial"/>
        </w:rPr>
        <w:t xml:space="preserve">t </w:t>
      </w:r>
      <w:r w:rsidRPr="00782F0C">
        <w:rPr>
          <w:rFonts w:ascii="Arial" w:hAnsi="Arial" w:cs="Arial"/>
        </w:rPr>
        <w:t xml:space="preserve">of ongoing contact, the University’s confidence in their ongoing quality assurance management, and judgements about the risk factor attached to any specific </w:t>
      </w:r>
      <w:r w:rsidR="004350F5" w:rsidRPr="00782F0C">
        <w:rPr>
          <w:rFonts w:ascii="Arial" w:hAnsi="Arial" w:cs="Arial"/>
        </w:rPr>
        <w:t>P</w:t>
      </w:r>
      <w:r w:rsidRPr="00782F0C">
        <w:rPr>
          <w:rFonts w:ascii="Arial" w:hAnsi="Arial" w:cs="Arial"/>
        </w:rPr>
        <w:t xml:space="preserve">artnership, allowing for the length and stability of the </w:t>
      </w:r>
      <w:r w:rsidR="004350F5" w:rsidRPr="00782F0C">
        <w:rPr>
          <w:rFonts w:ascii="Arial" w:hAnsi="Arial" w:cs="Arial"/>
        </w:rPr>
        <w:t>P</w:t>
      </w:r>
      <w:r w:rsidRPr="00782F0C">
        <w:rPr>
          <w:rFonts w:ascii="Arial" w:hAnsi="Arial" w:cs="Arial"/>
        </w:rPr>
        <w:t>artnership.</w:t>
      </w:r>
    </w:p>
    <w:p w14:paraId="6533196D" w14:textId="77777777" w:rsidR="005517B6" w:rsidRPr="00782F0C" w:rsidRDefault="005517B6" w:rsidP="00656A5E">
      <w:pPr>
        <w:tabs>
          <w:tab w:val="left" w:pos="900"/>
          <w:tab w:val="left" w:pos="1440"/>
        </w:tabs>
        <w:ind w:left="900"/>
        <w:rPr>
          <w:rFonts w:ascii="Arial" w:hAnsi="Arial" w:cs="Arial"/>
        </w:rPr>
      </w:pPr>
    </w:p>
    <w:p w14:paraId="74635179" w14:textId="77777777" w:rsidR="005517B6" w:rsidRPr="00782F0C" w:rsidRDefault="005517B6" w:rsidP="00656A5E">
      <w:pPr>
        <w:tabs>
          <w:tab w:val="left" w:pos="900"/>
          <w:tab w:val="left" w:pos="1440"/>
        </w:tabs>
        <w:ind w:left="900"/>
        <w:rPr>
          <w:rFonts w:ascii="Arial" w:hAnsi="Arial" w:cs="Arial"/>
        </w:rPr>
      </w:pPr>
      <w:r w:rsidRPr="00782F0C">
        <w:rPr>
          <w:rFonts w:ascii="Arial" w:hAnsi="Arial" w:cs="Arial"/>
        </w:rPr>
        <w:t xml:space="preserve">The responsibility for Institutional Review rests with the </w:t>
      </w:r>
      <w:r w:rsidR="00431647" w:rsidRPr="00782F0C">
        <w:rPr>
          <w:rFonts w:ascii="Arial" w:hAnsi="Arial" w:cs="Arial"/>
        </w:rPr>
        <w:t>Academic Registrar</w:t>
      </w:r>
      <w:r w:rsidR="001641A6" w:rsidRPr="00782F0C">
        <w:rPr>
          <w:rFonts w:ascii="Arial" w:hAnsi="Arial" w:cs="Arial"/>
        </w:rPr>
        <w:t xml:space="preserve"> (or nominee)</w:t>
      </w:r>
      <w:r w:rsidR="00C33F60" w:rsidRPr="00782F0C">
        <w:rPr>
          <w:rFonts w:ascii="Arial" w:hAnsi="Arial" w:cs="Arial"/>
        </w:rPr>
        <w:t>,</w:t>
      </w:r>
      <w:r w:rsidR="00431647" w:rsidRPr="00782F0C">
        <w:rPr>
          <w:rFonts w:ascii="Arial" w:hAnsi="Arial" w:cs="Arial"/>
        </w:rPr>
        <w:t xml:space="preserve"> </w:t>
      </w:r>
      <w:r w:rsidRPr="00782F0C">
        <w:rPr>
          <w:rFonts w:ascii="Arial" w:hAnsi="Arial" w:cs="Arial"/>
        </w:rPr>
        <w:t xml:space="preserve">in close collaboration with </w:t>
      </w:r>
      <w:r w:rsidR="00792908" w:rsidRPr="00782F0C">
        <w:rPr>
          <w:rFonts w:ascii="Arial" w:hAnsi="Arial" w:cs="Arial"/>
        </w:rPr>
        <w:t xml:space="preserve">the Director of </w:t>
      </w:r>
      <w:r w:rsidR="00D51834" w:rsidRPr="00782F0C">
        <w:rPr>
          <w:rFonts w:ascii="Arial" w:hAnsi="Arial" w:cs="Arial"/>
        </w:rPr>
        <w:t>International Development</w:t>
      </w:r>
      <w:r w:rsidR="00437515" w:rsidRPr="00782F0C">
        <w:rPr>
          <w:rFonts w:ascii="Arial" w:hAnsi="Arial" w:cs="Arial"/>
        </w:rPr>
        <w:t xml:space="preserve"> </w:t>
      </w:r>
      <w:r w:rsidR="002A3CF5" w:rsidRPr="00782F0C">
        <w:rPr>
          <w:rFonts w:ascii="Arial" w:hAnsi="Arial" w:cs="Arial"/>
        </w:rPr>
        <w:t>a</w:t>
      </w:r>
      <w:r w:rsidRPr="00782F0C">
        <w:rPr>
          <w:rFonts w:ascii="Arial" w:hAnsi="Arial" w:cs="Arial"/>
        </w:rPr>
        <w:t>nd relevant School(s).</w:t>
      </w:r>
    </w:p>
    <w:p w14:paraId="213977DC" w14:textId="77777777" w:rsidR="005517B6" w:rsidRPr="00782F0C" w:rsidRDefault="005517B6" w:rsidP="00656A5E">
      <w:pPr>
        <w:tabs>
          <w:tab w:val="left" w:pos="900"/>
          <w:tab w:val="left" w:pos="1440"/>
        </w:tabs>
        <w:ind w:left="900" w:hanging="900"/>
        <w:rPr>
          <w:rFonts w:ascii="Arial" w:hAnsi="Arial" w:cs="Arial"/>
        </w:rPr>
      </w:pPr>
    </w:p>
    <w:p w14:paraId="34B7F1CA" w14:textId="77777777" w:rsidR="001C168A" w:rsidRPr="00782F0C" w:rsidRDefault="00A258F5" w:rsidP="00656A5E">
      <w:pPr>
        <w:pStyle w:val="Heading2"/>
        <w:tabs>
          <w:tab w:val="clear" w:pos="907"/>
          <w:tab w:val="left" w:pos="900"/>
          <w:tab w:val="left" w:pos="1440"/>
        </w:tabs>
        <w:rPr>
          <w:rFonts w:cs="Arial"/>
        </w:rPr>
      </w:pPr>
      <w:bookmarkStart w:id="152" w:name="_Toc414979930"/>
      <w:bookmarkStart w:id="153" w:name="_Toc424226350"/>
      <w:bookmarkStart w:id="154" w:name="_Toc459879130"/>
      <w:bookmarkStart w:id="155" w:name="_Toc459879332"/>
      <w:bookmarkStart w:id="156" w:name="_Toc459879554"/>
      <w:bookmarkStart w:id="157" w:name="_Toc459879652"/>
      <w:bookmarkStart w:id="158" w:name="_Toc461706277"/>
      <w:bookmarkStart w:id="159" w:name="_Toc174356034"/>
      <w:bookmarkStart w:id="160" w:name="_Toc176947688"/>
      <w:r w:rsidRPr="00782F0C">
        <w:rPr>
          <w:rFonts w:cs="Arial"/>
          <w:lang w:val="en-GB"/>
        </w:rPr>
        <w:lastRenderedPageBreak/>
        <w:t>3</w:t>
      </w:r>
      <w:r w:rsidR="001C168A" w:rsidRPr="00782F0C">
        <w:rPr>
          <w:rFonts w:cs="Arial"/>
        </w:rPr>
        <w:t>.</w:t>
      </w:r>
      <w:r w:rsidR="00DC0FFF" w:rsidRPr="00782F0C">
        <w:rPr>
          <w:rFonts w:cs="Arial"/>
        </w:rPr>
        <w:t>1</w:t>
      </w:r>
      <w:r w:rsidR="001C168A">
        <w:tab/>
      </w:r>
      <w:r w:rsidR="001C168A" w:rsidRPr="00782F0C">
        <w:rPr>
          <w:rFonts w:cs="Arial"/>
        </w:rPr>
        <w:t>Constitution</w:t>
      </w:r>
      <w:r w:rsidR="002A3CF5" w:rsidRPr="00782F0C">
        <w:rPr>
          <w:rFonts w:cs="Arial"/>
        </w:rPr>
        <w:t>/Organisation</w:t>
      </w:r>
      <w:r w:rsidR="001C168A" w:rsidRPr="00782F0C">
        <w:rPr>
          <w:rFonts w:cs="Arial"/>
        </w:rPr>
        <w:t xml:space="preserve"> of the Institutional Review Panel</w:t>
      </w:r>
      <w:bookmarkEnd w:id="152"/>
      <w:bookmarkEnd w:id="153"/>
      <w:bookmarkEnd w:id="154"/>
      <w:bookmarkEnd w:id="155"/>
      <w:bookmarkEnd w:id="156"/>
      <w:bookmarkEnd w:id="157"/>
      <w:bookmarkEnd w:id="158"/>
      <w:bookmarkEnd w:id="159"/>
      <w:bookmarkEnd w:id="160"/>
    </w:p>
    <w:p w14:paraId="0FC39512" w14:textId="77777777" w:rsidR="008512C5" w:rsidRPr="00782F0C" w:rsidRDefault="008512C5" w:rsidP="00656A5E">
      <w:pPr>
        <w:tabs>
          <w:tab w:val="left" w:pos="900"/>
          <w:tab w:val="left" w:pos="1440"/>
        </w:tabs>
        <w:rPr>
          <w:rFonts w:ascii="Arial" w:hAnsi="Arial" w:cs="Arial"/>
        </w:rPr>
      </w:pPr>
    </w:p>
    <w:p w14:paraId="5D3AA057" w14:textId="16FEFCE0" w:rsidR="001C168A" w:rsidRPr="00782F0C" w:rsidRDefault="001C168A"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membership of the Institutional Review </w:t>
      </w:r>
      <w:r w:rsidR="00B85F85" w:rsidRPr="00782F0C">
        <w:rPr>
          <w:rFonts w:ascii="Arial" w:hAnsi="Arial" w:cs="Arial"/>
          <w:sz w:val="24"/>
          <w:szCs w:val="24"/>
        </w:rPr>
        <w:t xml:space="preserve">Panel </w:t>
      </w:r>
      <w:r w:rsidR="00431647" w:rsidRPr="00782F0C">
        <w:rPr>
          <w:rFonts w:ascii="Arial" w:hAnsi="Arial" w:cs="Arial"/>
          <w:sz w:val="24"/>
          <w:szCs w:val="24"/>
        </w:rPr>
        <w:t xml:space="preserve">is constituted as detailed </w:t>
      </w:r>
      <w:r w:rsidR="00431647" w:rsidRPr="00231179">
        <w:rPr>
          <w:rFonts w:ascii="Arial" w:hAnsi="Arial" w:cs="Arial"/>
          <w:sz w:val="24"/>
          <w:szCs w:val="24"/>
        </w:rPr>
        <w:t xml:space="preserve">in </w:t>
      </w:r>
      <w:r w:rsidR="007E61D7" w:rsidRPr="00231179">
        <w:rPr>
          <w:rFonts w:ascii="Arial" w:hAnsi="Arial" w:cs="Arial"/>
          <w:b/>
          <w:color w:val="FF0000"/>
          <w:sz w:val="24"/>
          <w:szCs w:val="24"/>
        </w:rPr>
        <w:t>Section</w:t>
      </w:r>
      <w:r w:rsidR="00431647" w:rsidRPr="00231179">
        <w:rPr>
          <w:rFonts w:ascii="Arial" w:hAnsi="Arial" w:cs="Arial"/>
          <w:b/>
          <w:color w:val="FF0000"/>
          <w:sz w:val="24"/>
          <w:szCs w:val="24"/>
        </w:rPr>
        <w:t xml:space="preserve"> </w:t>
      </w:r>
      <w:r w:rsidR="00A258F5" w:rsidRPr="00231179">
        <w:rPr>
          <w:rFonts w:ascii="Arial" w:hAnsi="Arial" w:cs="Arial"/>
          <w:b/>
          <w:color w:val="FF0000"/>
          <w:sz w:val="24"/>
          <w:szCs w:val="24"/>
        </w:rPr>
        <w:t>2</w:t>
      </w:r>
      <w:r w:rsidR="00431647" w:rsidRPr="00231179">
        <w:rPr>
          <w:rFonts w:ascii="Arial" w:hAnsi="Arial" w:cs="Arial"/>
          <w:b/>
          <w:color w:val="FF0000"/>
          <w:sz w:val="24"/>
          <w:szCs w:val="24"/>
        </w:rPr>
        <w:t>.</w:t>
      </w:r>
      <w:r w:rsidR="009510DA" w:rsidRPr="00231179">
        <w:rPr>
          <w:rFonts w:ascii="Arial" w:hAnsi="Arial" w:cs="Arial"/>
          <w:b/>
          <w:color w:val="FF0000"/>
          <w:sz w:val="24"/>
          <w:szCs w:val="24"/>
        </w:rPr>
        <w:t>5</w:t>
      </w:r>
      <w:r w:rsidR="002A3CF5" w:rsidRPr="00231179">
        <w:rPr>
          <w:rFonts w:ascii="Arial" w:hAnsi="Arial" w:cs="Arial"/>
          <w:sz w:val="24"/>
          <w:szCs w:val="24"/>
        </w:rPr>
        <w:t xml:space="preserve">.  The Institutional Review will be held </w:t>
      </w:r>
      <w:r w:rsidR="00B85F85" w:rsidRPr="00231179">
        <w:rPr>
          <w:rFonts w:ascii="Arial" w:hAnsi="Arial" w:cs="Arial"/>
          <w:sz w:val="24"/>
          <w:szCs w:val="24"/>
        </w:rPr>
        <w:t>at</w:t>
      </w:r>
      <w:r w:rsidR="002A3CF5" w:rsidRPr="00231179">
        <w:rPr>
          <w:rFonts w:ascii="Arial" w:hAnsi="Arial" w:cs="Arial"/>
          <w:sz w:val="24"/>
          <w:szCs w:val="24"/>
        </w:rPr>
        <w:t xml:space="preserve"> the Partner site </w:t>
      </w:r>
      <w:r w:rsidR="002776B9" w:rsidRPr="00231179">
        <w:rPr>
          <w:rFonts w:ascii="Arial" w:hAnsi="Arial" w:cs="Arial"/>
          <w:sz w:val="24"/>
          <w:szCs w:val="24"/>
        </w:rPr>
        <w:t>or at</w:t>
      </w:r>
      <w:r w:rsidR="00792908" w:rsidRPr="00231179">
        <w:rPr>
          <w:rFonts w:ascii="Arial" w:hAnsi="Arial" w:cs="Arial"/>
          <w:sz w:val="24"/>
          <w:szCs w:val="24"/>
        </w:rPr>
        <w:t xml:space="preserve"> T</w:t>
      </w:r>
      <w:r w:rsidR="00D95A79" w:rsidRPr="00231179">
        <w:rPr>
          <w:rFonts w:ascii="Arial" w:hAnsi="Arial" w:cs="Arial"/>
          <w:sz w:val="24"/>
          <w:szCs w:val="24"/>
        </w:rPr>
        <w:t xml:space="preserve">eesside </w:t>
      </w:r>
      <w:r w:rsidR="00792908" w:rsidRPr="00231179">
        <w:rPr>
          <w:rFonts w:ascii="Arial" w:hAnsi="Arial" w:cs="Arial"/>
          <w:sz w:val="24"/>
          <w:szCs w:val="24"/>
        </w:rPr>
        <w:t>U</w:t>
      </w:r>
      <w:r w:rsidR="00D95A79" w:rsidRPr="00231179">
        <w:rPr>
          <w:rFonts w:ascii="Arial" w:hAnsi="Arial" w:cs="Arial"/>
          <w:sz w:val="24"/>
          <w:szCs w:val="24"/>
        </w:rPr>
        <w:t>niversity</w:t>
      </w:r>
      <w:r w:rsidR="002A3CF5" w:rsidRPr="00231179">
        <w:rPr>
          <w:rFonts w:ascii="Arial" w:hAnsi="Arial" w:cs="Arial"/>
          <w:sz w:val="24"/>
          <w:szCs w:val="24"/>
        </w:rPr>
        <w:t>.  The Institutional Review may involve the consideration of more than one delivery site, and</w:t>
      </w:r>
      <w:r w:rsidR="00437515" w:rsidRPr="00231179">
        <w:rPr>
          <w:rFonts w:ascii="Arial" w:hAnsi="Arial" w:cs="Arial"/>
          <w:sz w:val="24"/>
          <w:szCs w:val="24"/>
        </w:rPr>
        <w:t xml:space="preserve"> any additional</w:t>
      </w:r>
      <w:r w:rsidR="002A3CF5" w:rsidRPr="00231179">
        <w:rPr>
          <w:rFonts w:ascii="Arial" w:hAnsi="Arial" w:cs="Arial"/>
          <w:sz w:val="24"/>
          <w:szCs w:val="24"/>
        </w:rPr>
        <w:t xml:space="preserve"> </w:t>
      </w:r>
      <w:r w:rsidR="0099132F" w:rsidRPr="00231179">
        <w:rPr>
          <w:rFonts w:ascii="Arial" w:hAnsi="Arial" w:cs="Arial"/>
          <w:sz w:val="24"/>
          <w:szCs w:val="24"/>
        </w:rPr>
        <w:t>location</w:t>
      </w:r>
      <w:r w:rsidR="002A3CF5" w:rsidRPr="00231179">
        <w:rPr>
          <w:rFonts w:ascii="Arial" w:hAnsi="Arial" w:cs="Arial"/>
          <w:sz w:val="24"/>
          <w:szCs w:val="24"/>
        </w:rPr>
        <w:t xml:space="preserve"> visits will take place prior to the event.  Any subsequent changes to the location of delivery will be subject to </w:t>
      </w:r>
      <w:r w:rsidR="00814A2D">
        <w:rPr>
          <w:rFonts w:ascii="Arial" w:hAnsi="Arial" w:cs="Arial"/>
          <w:sz w:val="24"/>
          <w:szCs w:val="24"/>
        </w:rPr>
        <w:t xml:space="preserve">approval via </w:t>
      </w:r>
      <w:r w:rsidR="00447BA6">
        <w:rPr>
          <w:rFonts w:ascii="Arial" w:hAnsi="Arial" w:cs="Arial"/>
          <w:sz w:val="24"/>
          <w:szCs w:val="24"/>
        </w:rPr>
        <w:t>the modification process.</w:t>
      </w:r>
      <w:r w:rsidR="002A3CF5" w:rsidRPr="00231179">
        <w:rPr>
          <w:rFonts w:ascii="Arial" w:hAnsi="Arial" w:cs="Arial"/>
          <w:sz w:val="24"/>
          <w:szCs w:val="24"/>
        </w:rPr>
        <w:t xml:space="preserve">  The Institutional Review Panel will incorporate input from </w:t>
      </w:r>
      <w:r w:rsidR="00F220E7" w:rsidRPr="00231179">
        <w:rPr>
          <w:rFonts w:ascii="Arial" w:hAnsi="Arial" w:cs="Arial"/>
          <w:sz w:val="24"/>
          <w:szCs w:val="24"/>
        </w:rPr>
        <w:t>Partner</w:t>
      </w:r>
      <w:r w:rsidR="002A3CF5" w:rsidRPr="00231179">
        <w:rPr>
          <w:rFonts w:ascii="Arial" w:hAnsi="Arial" w:cs="Arial"/>
          <w:sz w:val="24"/>
          <w:szCs w:val="24"/>
        </w:rPr>
        <w:t xml:space="preserve"> staff and students as detailed in </w:t>
      </w:r>
      <w:r w:rsidR="007E61D7" w:rsidRPr="00231179">
        <w:rPr>
          <w:rFonts w:ascii="Arial" w:hAnsi="Arial" w:cs="Arial"/>
          <w:b/>
          <w:color w:val="FF0000"/>
          <w:sz w:val="24"/>
          <w:szCs w:val="24"/>
        </w:rPr>
        <w:t>Section</w:t>
      </w:r>
      <w:r w:rsidR="007A082B" w:rsidRPr="00231179">
        <w:rPr>
          <w:rFonts w:ascii="Arial" w:hAnsi="Arial" w:cs="Arial"/>
          <w:b/>
          <w:color w:val="FF0000"/>
          <w:sz w:val="24"/>
          <w:szCs w:val="24"/>
        </w:rPr>
        <w:t xml:space="preserve"> </w:t>
      </w:r>
      <w:r w:rsidR="00A258F5" w:rsidRPr="00231179">
        <w:rPr>
          <w:rFonts w:ascii="Arial" w:hAnsi="Arial" w:cs="Arial"/>
          <w:b/>
          <w:color w:val="FF0000"/>
          <w:sz w:val="24"/>
          <w:szCs w:val="24"/>
        </w:rPr>
        <w:t>2</w:t>
      </w:r>
      <w:r w:rsidR="002A3CF5" w:rsidRPr="00231179">
        <w:rPr>
          <w:rFonts w:ascii="Arial" w:hAnsi="Arial" w:cs="Arial"/>
          <w:b/>
          <w:color w:val="FF0000"/>
          <w:sz w:val="24"/>
          <w:szCs w:val="24"/>
        </w:rPr>
        <w:t>.</w:t>
      </w:r>
      <w:r w:rsidR="009510DA" w:rsidRPr="00231179">
        <w:rPr>
          <w:rFonts w:ascii="Arial" w:hAnsi="Arial" w:cs="Arial"/>
          <w:b/>
          <w:color w:val="FF0000"/>
          <w:sz w:val="24"/>
          <w:szCs w:val="24"/>
        </w:rPr>
        <w:t>8</w:t>
      </w:r>
      <w:r w:rsidR="002A3CF5" w:rsidRPr="00231179">
        <w:rPr>
          <w:rFonts w:ascii="Arial" w:hAnsi="Arial" w:cs="Arial"/>
          <w:sz w:val="24"/>
          <w:szCs w:val="24"/>
        </w:rPr>
        <w:t>.</w:t>
      </w:r>
    </w:p>
    <w:p w14:paraId="2D260A6A" w14:textId="77777777" w:rsidR="001C168A" w:rsidRPr="00782F0C" w:rsidRDefault="001C168A" w:rsidP="00656A5E">
      <w:pPr>
        <w:pStyle w:val="CLQEi"/>
        <w:tabs>
          <w:tab w:val="left" w:pos="900"/>
          <w:tab w:val="left" w:pos="1440"/>
        </w:tabs>
        <w:ind w:left="1260" w:hanging="360"/>
        <w:rPr>
          <w:rFonts w:ascii="Arial" w:hAnsi="Arial" w:cs="Arial"/>
          <w:sz w:val="24"/>
          <w:szCs w:val="24"/>
        </w:rPr>
      </w:pPr>
    </w:p>
    <w:p w14:paraId="276A520F" w14:textId="77777777" w:rsidR="001C168A" w:rsidRPr="00782F0C" w:rsidRDefault="00A258F5" w:rsidP="00656A5E">
      <w:pPr>
        <w:pStyle w:val="Heading2"/>
        <w:tabs>
          <w:tab w:val="clear" w:pos="907"/>
          <w:tab w:val="left" w:pos="900"/>
          <w:tab w:val="left" w:pos="1440"/>
        </w:tabs>
        <w:rPr>
          <w:rFonts w:cs="Arial"/>
        </w:rPr>
      </w:pPr>
      <w:bookmarkStart w:id="161" w:name="_Toc414979931"/>
      <w:bookmarkStart w:id="162" w:name="_Toc424226351"/>
      <w:bookmarkStart w:id="163" w:name="_Toc459879131"/>
      <w:bookmarkStart w:id="164" w:name="_Toc459879333"/>
      <w:bookmarkStart w:id="165" w:name="_Toc459879555"/>
      <w:bookmarkStart w:id="166" w:name="_Toc459879653"/>
      <w:bookmarkStart w:id="167" w:name="_Toc461706278"/>
      <w:bookmarkStart w:id="168" w:name="_Toc174356035"/>
      <w:bookmarkStart w:id="169" w:name="_Toc176947689"/>
      <w:r w:rsidRPr="00782F0C">
        <w:rPr>
          <w:rFonts w:cs="Arial"/>
          <w:lang w:val="en-GB"/>
        </w:rPr>
        <w:t>3</w:t>
      </w:r>
      <w:r w:rsidR="001C168A" w:rsidRPr="00782F0C">
        <w:rPr>
          <w:rFonts w:cs="Arial"/>
        </w:rPr>
        <w:t>.</w:t>
      </w:r>
      <w:r w:rsidR="000E6012" w:rsidRPr="00782F0C">
        <w:rPr>
          <w:rFonts w:cs="Arial"/>
        </w:rPr>
        <w:t>2</w:t>
      </w:r>
      <w:r w:rsidR="001C168A">
        <w:tab/>
      </w:r>
      <w:r w:rsidR="001C168A" w:rsidRPr="00782F0C">
        <w:rPr>
          <w:rFonts w:cs="Arial"/>
        </w:rPr>
        <w:t>Documentary Requirements</w:t>
      </w:r>
      <w:bookmarkEnd w:id="161"/>
      <w:bookmarkEnd w:id="162"/>
      <w:bookmarkEnd w:id="163"/>
      <w:bookmarkEnd w:id="164"/>
      <w:bookmarkEnd w:id="165"/>
      <w:bookmarkEnd w:id="166"/>
      <w:bookmarkEnd w:id="167"/>
      <w:bookmarkEnd w:id="168"/>
      <w:bookmarkEnd w:id="169"/>
    </w:p>
    <w:p w14:paraId="34DAE337" w14:textId="77777777" w:rsidR="008512C5" w:rsidRPr="00782F0C" w:rsidRDefault="008512C5" w:rsidP="00656A5E">
      <w:pPr>
        <w:tabs>
          <w:tab w:val="left" w:pos="900"/>
          <w:tab w:val="left" w:pos="1440"/>
        </w:tabs>
        <w:rPr>
          <w:rFonts w:ascii="Arial" w:hAnsi="Arial" w:cs="Arial"/>
        </w:rPr>
      </w:pPr>
    </w:p>
    <w:p w14:paraId="4C4B7FAF" w14:textId="77777777" w:rsidR="00E579E6" w:rsidRPr="00782F0C" w:rsidRDefault="00E579E6" w:rsidP="00DE7C74">
      <w:pPr>
        <w:pStyle w:val="CLQEParagraph"/>
        <w:ind w:left="900"/>
        <w:rPr>
          <w:rFonts w:ascii="Arial" w:hAnsi="Arial" w:cs="Arial"/>
          <w:sz w:val="24"/>
          <w:szCs w:val="24"/>
        </w:rPr>
      </w:pPr>
      <w:r w:rsidRPr="00782F0C">
        <w:rPr>
          <w:rFonts w:ascii="Arial" w:hAnsi="Arial" w:cs="Arial"/>
          <w:sz w:val="24"/>
          <w:szCs w:val="24"/>
        </w:rPr>
        <w:t>Relevant colleagues from Academic Schools within the University will work with the Partner to prepare documentation for consideration at the Ins</w:t>
      </w:r>
      <w:r w:rsidR="005249EB" w:rsidRPr="00782F0C">
        <w:rPr>
          <w:rFonts w:ascii="Arial" w:hAnsi="Arial" w:cs="Arial"/>
          <w:sz w:val="24"/>
          <w:szCs w:val="24"/>
        </w:rPr>
        <w:t>t</w:t>
      </w:r>
      <w:r w:rsidRPr="00782F0C">
        <w:rPr>
          <w:rFonts w:ascii="Arial" w:hAnsi="Arial" w:cs="Arial"/>
          <w:sz w:val="24"/>
          <w:szCs w:val="24"/>
        </w:rPr>
        <w:t>itutional Review Event.</w:t>
      </w:r>
    </w:p>
    <w:p w14:paraId="076E3A17" w14:textId="77777777" w:rsidR="00E579E6" w:rsidRPr="00782F0C" w:rsidRDefault="00E579E6" w:rsidP="00DE7C74">
      <w:pPr>
        <w:pStyle w:val="CLQEParagraph"/>
        <w:ind w:left="900"/>
        <w:rPr>
          <w:rFonts w:ascii="Arial" w:hAnsi="Arial" w:cs="Arial"/>
          <w:sz w:val="24"/>
          <w:szCs w:val="24"/>
        </w:rPr>
      </w:pPr>
    </w:p>
    <w:p w14:paraId="2AB72BD8" w14:textId="77777777" w:rsidR="003F01CF" w:rsidRPr="00782F0C" w:rsidRDefault="003F01CF" w:rsidP="00DE7C74">
      <w:pPr>
        <w:pStyle w:val="CLQEParagraph"/>
        <w:ind w:left="900"/>
        <w:rPr>
          <w:rFonts w:ascii="Arial" w:hAnsi="Arial" w:cs="Arial"/>
          <w:sz w:val="24"/>
          <w:szCs w:val="24"/>
        </w:rPr>
      </w:pPr>
      <w:r w:rsidRPr="00782F0C">
        <w:rPr>
          <w:rFonts w:ascii="Arial" w:hAnsi="Arial" w:cs="Arial"/>
          <w:sz w:val="24"/>
          <w:szCs w:val="24"/>
        </w:rPr>
        <w:t>The following documentation will be utilised as part of the review process</w:t>
      </w:r>
      <w:r w:rsidR="00EA2B96" w:rsidRPr="00782F0C">
        <w:rPr>
          <w:rFonts w:ascii="Arial" w:hAnsi="Arial" w:cs="Arial"/>
          <w:sz w:val="24"/>
          <w:szCs w:val="24"/>
        </w:rPr>
        <w:t xml:space="preserve">, specific requirements will be detailed by </w:t>
      </w:r>
      <w:r w:rsidR="005256C0">
        <w:rPr>
          <w:rFonts w:ascii="Arial" w:hAnsi="Arial" w:cs="Arial"/>
          <w:sz w:val="24"/>
          <w:szCs w:val="24"/>
        </w:rPr>
        <w:t>SLAR</w:t>
      </w:r>
      <w:r w:rsidR="00DE7C74" w:rsidRPr="00782F0C">
        <w:rPr>
          <w:rFonts w:ascii="Arial" w:hAnsi="Arial" w:cs="Arial"/>
          <w:sz w:val="24"/>
          <w:szCs w:val="24"/>
        </w:rPr>
        <w:t xml:space="preserve"> </w:t>
      </w:r>
      <w:r w:rsidR="005A46D3" w:rsidRPr="00782F0C">
        <w:rPr>
          <w:rFonts w:ascii="Arial" w:hAnsi="Arial" w:cs="Arial"/>
          <w:sz w:val="24"/>
          <w:szCs w:val="24"/>
        </w:rPr>
        <w:t>(QAV)</w:t>
      </w:r>
      <w:r w:rsidR="00561E83" w:rsidRPr="00782F0C">
        <w:rPr>
          <w:rFonts w:ascii="Arial" w:hAnsi="Arial" w:cs="Arial"/>
          <w:sz w:val="24"/>
          <w:szCs w:val="24"/>
        </w:rPr>
        <w:t xml:space="preserve"> </w:t>
      </w:r>
      <w:r w:rsidR="00EA2B96" w:rsidRPr="00782F0C">
        <w:rPr>
          <w:rFonts w:ascii="Arial" w:hAnsi="Arial" w:cs="Arial"/>
          <w:sz w:val="24"/>
          <w:szCs w:val="24"/>
        </w:rPr>
        <w:t xml:space="preserve">on the </w:t>
      </w:r>
      <w:r w:rsidR="00F220E7" w:rsidRPr="00782F0C">
        <w:rPr>
          <w:rFonts w:ascii="Arial" w:hAnsi="Arial" w:cs="Arial"/>
          <w:sz w:val="24"/>
          <w:szCs w:val="24"/>
        </w:rPr>
        <w:t>Partner</w:t>
      </w:r>
      <w:r w:rsidR="00EA2B96" w:rsidRPr="00782F0C">
        <w:rPr>
          <w:rFonts w:ascii="Arial" w:hAnsi="Arial" w:cs="Arial"/>
          <w:sz w:val="24"/>
          <w:szCs w:val="24"/>
        </w:rPr>
        <w:t xml:space="preserve"> </w:t>
      </w:r>
      <w:r w:rsidR="003E2A03">
        <w:rPr>
          <w:rFonts w:ascii="Arial" w:hAnsi="Arial" w:cs="Arial"/>
          <w:sz w:val="24"/>
          <w:szCs w:val="24"/>
        </w:rPr>
        <w:t>Validation Arrangements</w:t>
      </w:r>
      <w:r w:rsidR="00703D02" w:rsidRPr="00782F0C">
        <w:rPr>
          <w:rFonts w:ascii="Arial" w:hAnsi="Arial" w:cs="Arial"/>
          <w:sz w:val="24"/>
          <w:szCs w:val="24"/>
        </w:rPr>
        <w:t xml:space="preserve"> (</w:t>
      </w:r>
      <w:r w:rsidR="00703D02" w:rsidRPr="00782F0C">
        <w:rPr>
          <w:rFonts w:ascii="Arial" w:hAnsi="Arial" w:cs="Arial"/>
          <w:b/>
          <w:bCs/>
          <w:color w:val="FF0000"/>
          <w:sz w:val="24"/>
          <w:szCs w:val="24"/>
        </w:rPr>
        <w:t>E-SAPs-Annex 1</w:t>
      </w:r>
      <w:r w:rsidR="00703D02" w:rsidRPr="00782F0C">
        <w:rPr>
          <w:rFonts w:ascii="Arial" w:hAnsi="Arial" w:cs="Arial"/>
          <w:sz w:val="24"/>
          <w:szCs w:val="24"/>
        </w:rPr>
        <w:t>)</w:t>
      </w:r>
      <w:r w:rsidRPr="00782F0C">
        <w:rPr>
          <w:rFonts w:ascii="Arial" w:hAnsi="Arial" w:cs="Arial"/>
          <w:sz w:val="24"/>
          <w:szCs w:val="24"/>
        </w:rPr>
        <w:t>:</w:t>
      </w:r>
    </w:p>
    <w:p w14:paraId="5019CCBE" w14:textId="77777777" w:rsidR="008969C5" w:rsidRPr="00782F0C" w:rsidRDefault="008969C5" w:rsidP="00656A5E">
      <w:pPr>
        <w:pStyle w:val="CLQEi"/>
        <w:tabs>
          <w:tab w:val="left" w:pos="900"/>
          <w:tab w:val="left" w:pos="1440"/>
        </w:tabs>
        <w:ind w:left="900"/>
        <w:rPr>
          <w:rFonts w:ascii="Arial" w:hAnsi="Arial" w:cs="Arial"/>
          <w:sz w:val="24"/>
          <w:szCs w:val="24"/>
        </w:rPr>
      </w:pPr>
    </w:p>
    <w:p w14:paraId="403C9A51" w14:textId="7731A970" w:rsidR="00CF62D6" w:rsidRPr="009C7292" w:rsidRDefault="00583BDC" w:rsidP="00205173">
      <w:pPr>
        <w:numPr>
          <w:ilvl w:val="0"/>
          <w:numId w:val="21"/>
        </w:numPr>
        <w:rPr>
          <w:rFonts w:ascii="Arial" w:hAnsi="Arial" w:cs="Arial"/>
          <w:b/>
        </w:rPr>
      </w:pPr>
      <w:r w:rsidRPr="009C7292">
        <w:rPr>
          <w:rFonts w:ascii="Arial" w:hAnsi="Arial" w:cs="Arial"/>
        </w:rPr>
        <w:t>Completed</w:t>
      </w:r>
      <w:r w:rsidR="00CF62D6" w:rsidRPr="009C7292">
        <w:rPr>
          <w:rFonts w:ascii="Arial" w:hAnsi="Arial" w:cs="Arial"/>
        </w:rPr>
        <w:t xml:space="preserve"> </w:t>
      </w:r>
      <w:r w:rsidR="00144496" w:rsidRPr="002C2D0A">
        <w:rPr>
          <w:rFonts w:ascii="Arial" w:hAnsi="Arial" w:cs="Arial"/>
          <w:b/>
        </w:rPr>
        <w:t>Review of Resources and Risk Assessment Statement for Partners</w:t>
      </w:r>
      <w:r w:rsidR="00144496">
        <w:rPr>
          <w:rFonts w:ascii="Arial" w:hAnsi="Arial" w:cs="Arial"/>
        </w:rPr>
        <w:t xml:space="preserve"> </w:t>
      </w:r>
      <w:r w:rsidR="00CF62D6" w:rsidRPr="009C7292">
        <w:rPr>
          <w:rFonts w:ascii="Arial" w:hAnsi="Arial" w:cs="Arial"/>
        </w:rPr>
        <w:t>(</w:t>
      </w:r>
      <w:r w:rsidR="00CF62D6" w:rsidRPr="009C7292">
        <w:rPr>
          <w:rFonts w:ascii="Arial" w:hAnsi="Arial" w:cs="Arial"/>
          <w:b/>
          <w:color w:val="FF0000"/>
        </w:rPr>
        <w:t>E-Annex 4</w:t>
      </w:r>
      <w:r w:rsidR="009C7292" w:rsidRPr="009C7292">
        <w:rPr>
          <w:rFonts w:ascii="Arial" w:hAnsi="Arial" w:cs="Arial"/>
          <w:b/>
          <w:color w:val="FF0000"/>
        </w:rPr>
        <w:t>.</w:t>
      </w:r>
      <w:r w:rsidR="00DF6D0B">
        <w:rPr>
          <w:rFonts w:ascii="Arial" w:hAnsi="Arial" w:cs="Arial"/>
          <w:b/>
          <w:color w:val="FF0000"/>
        </w:rPr>
        <w:t>1</w:t>
      </w:r>
      <w:r w:rsidR="00CF62D6" w:rsidRPr="009C7292">
        <w:rPr>
          <w:rFonts w:ascii="Arial" w:hAnsi="Arial" w:cs="Arial"/>
        </w:rPr>
        <w:t xml:space="preserve">), and supporting evidence file </w:t>
      </w:r>
    </w:p>
    <w:p w14:paraId="3DD7402A" w14:textId="58ED5611" w:rsidR="004B75B4" w:rsidRPr="00782F0C" w:rsidRDefault="00F56E51" w:rsidP="00205173">
      <w:pPr>
        <w:pStyle w:val="CLQEi"/>
        <w:numPr>
          <w:ilvl w:val="0"/>
          <w:numId w:val="21"/>
        </w:numPr>
        <w:tabs>
          <w:tab w:val="left" w:pos="900"/>
          <w:tab w:val="left" w:pos="1276"/>
        </w:tabs>
        <w:rPr>
          <w:rFonts w:ascii="Arial" w:hAnsi="Arial" w:cs="Arial"/>
          <w:sz w:val="24"/>
          <w:szCs w:val="24"/>
        </w:rPr>
      </w:pPr>
      <w:r>
        <w:rPr>
          <w:rFonts w:ascii="Arial" w:hAnsi="Arial" w:cs="Arial"/>
          <w:b/>
          <w:sz w:val="24"/>
          <w:szCs w:val="24"/>
        </w:rPr>
        <w:t>Partner</w:t>
      </w:r>
      <w:r w:rsidR="004B75B4" w:rsidRPr="00782F0C">
        <w:rPr>
          <w:rFonts w:ascii="Arial" w:hAnsi="Arial" w:cs="Arial"/>
          <w:b/>
          <w:sz w:val="24"/>
          <w:szCs w:val="24"/>
        </w:rPr>
        <w:t xml:space="preserve"> Evaluation Document (</w:t>
      </w:r>
      <w:r>
        <w:rPr>
          <w:rFonts w:ascii="Arial" w:hAnsi="Arial" w:cs="Arial"/>
          <w:b/>
          <w:sz w:val="24"/>
          <w:szCs w:val="24"/>
        </w:rPr>
        <w:t>PED</w:t>
      </w:r>
      <w:r w:rsidR="004B75B4" w:rsidRPr="00782F0C">
        <w:rPr>
          <w:rFonts w:ascii="Arial" w:hAnsi="Arial" w:cs="Arial"/>
          <w:b/>
          <w:sz w:val="24"/>
          <w:szCs w:val="24"/>
        </w:rPr>
        <w:t>)</w:t>
      </w:r>
      <w:r w:rsidR="004B75B4" w:rsidRPr="00782F0C">
        <w:rPr>
          <w:rFonts w:ascii="Arial" w:hAnsi="Arial" w:cs="Arial"/>
          <w:sz w:val="24"/>
          <w:szCs w:val="24"/>
        </w:rPr>
        <w:t xml:space="preserve"> </w:t>
      </w:r>
      <w:r w:rsidR="00F13E5F" w:rsidRPr="00782F0C">
        <w:rPr>
          <w:rFonts w:ascii="Arial" w:hAnsi="Arial" w:cs="Arial"/>
          <w:sz w:val="24"/>
          <w:szCs w:val="24"/>
        </w:rPr>
        <w:t>a</w:t>
      </w:r>
      <w:r w:rsidR="004B75B4" w:rsidRPr="00782F0C">
        <w:rPr>
          <w:rFonts w:ascii="Arial" w:hAnsi="Arial" w:cs="Arial"/>
          <w:sz w:val="24"/>
          <w:szCs w:val="24"/>
        </w:rPr>
        <w:t>nd supporting Institutional Review Evidence File (IREF)</w:t>
      </w:r>
    </w:p>
    <w:p w14:paraId="05C5737D" w14:textId="2828D97C" w:rsidR="00343E00" w:rsidRPr="00782F0C" w:rsidRDefault="004051EA" w:rsidP="00205173">
      <w:pPr>
        <w:numPr>
          <w:ilvl w:val="0"/>
          <w:numId w:val="21"/>
        </w:numPr>
        <w:rPr>
          <w:rFonts w:ascii="Arial" w:hAnsi="Arial" w:cs="Arial"/>
          <w:b/>
        </w:rPr>
      </w:pPr>
      <w:r w:rsidRPr="00782F0C">
        <w:rPr>
          <w:rFonts w:ascii="Arial" w:hAnsi="Arial" w:cs="Arial"/>
        </w:rPr>
        <w:t xml:space="preserve">Relevant </w:t>
      </w:r>
      <w:r w:rsidRPr="00782F0C">
        <w:rPr>
          <w:rFonts w:ascii="Arial" w:hAnsi="Arial" w:cs="Arial"/>
          <w:b/>
        </w:rPr>
        <w:t>Operations Manual (TUCP, Employer, International, or Validated)</w:t>
      </w:r>
    </w:p>
    <w:p w14:paraId="78D4FC24" w14:textId="77777777" w:rsidR="002764C7" w:rsidRPr="00782F0C" w:rsidRDefault="002764C7" w:rsidP="00205173">
      <w:pPr>
        <w:numPr>
          <w:ilvl w:val="0"/>
          <w:numId w:val="21"/>
        </w:numPr>
        <w:rPr>
          <w:rFonts w:ascii="Arial" w:hAnsi="Arial" w:cs="Arial"/>
          <w:b/>
        </w:rPr>
      </w:pPr>
      <w:r w:rsidRPr="00782F0C">
        <w:rPr>
          <w:rFonts w:ascii="Arial" w:hAnsi="Arial" w:cs="Arial"/>
        </w:rPr>
        <w:t xml:space="preserve">Revised and updated </w:t>
      </w:r>
      <w:r w:rsidRPr="00782F0C">
        <w:rPr>
          <w:rFonts w:ascii="Arial" w:hAnsi="Arial" w:cs="Arial"/>
          <w:b/>
        </w:rPr>
        <w:t xml:space="preserve">Quality Mapping Exercise </w:t>
      </w:r>
      <w:r w:rsidRPr="00782F0C">
        <w:rPr>
          <w:rFonts w:ascii="Arial" w:hAnsi="Arial" w:cs="Arial"/>
        </w:rPr>
        <w:t>(</w:t>
      </w:r>
      <w:r w:rsidRPr="00782F0C">
        <w:rPr>
          <w:rFonts w:ascii="Arial" w:hAnsi="Arial" w:cs="Arial"/>
          <w:b/>
          <w:color w:val="FF0000"/>
        </w:rPr>
        <w:t>E-Annex 5</w:t>
      </w:r>
      <w:r w:rsidRPr="00782F0C">
        <w:rPr>
          <w:rFonts w:ascii="Arial" w:hAnsi="Arial" w:cs="Arial"/>
        </w:rPr>
        <w:t>), where the Partner is seeking re-approval to deliver a Dual or Joint Award with Teesside University</w:t>
      </w:r>
    </w:p>
    <w:p w14:paraId="02EC28ED" w14:textId="77777777" w:rsidR="00E66195" w:rsidRPr="00782F0C" w:rsidRDefault="00E66195" w:rsidP="00656A5E">
      <w:pPr>
        <w:pStyle w:val="CLQEi"/>
        <w:tabs>
          <w:tab w:val="left" w:pos="900"/>
          <w:tab w:val="left" w:pos="1440"/>
        </w:tabs>
        <w:ind w:left="1260"/>
        <w:rPr>
          <w:rFonts w:ascii="Arial" w:hAnsi="Arial" w:cs="Arial"/>
          <w:sz w:val="24"/>
          <w:szCs w:val="24"/>
        </w:rPr>
      </w:pPr>
    </w:p>
    <w:p w14:paraId="38EACD83" w14:textId="601F3D14" w:rsidR="00CF62D6" w:rsidRDefault="00C7671E"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Panel M</w:t>
      </w:r>
      <w:r w:rsidR="00CF62D6" w:rsidRPr="00782F0C">
        <w:rPr>
          <w:rFonts w:ascii="Arial" w:hAnsi="Arial" w:cs="Arial"/>
          <w:sz w:val="24"/>
          <w:szCs w:val="24"/>
        </w:rPr>
        <w:t xml:space="preserve">embers will also receive a copy of the </w:t>
      </w:r>
      <w:r w:rsidR="002873C8" w:rsidRPr="00782F0C">
        <w:rPr>
          <w:rFonts w:ascii="Arial" w:hAnsi="Arial" w:cs="Arial"/>
          <w:b/>
          <w:bCs/>
          <w:sz w:val="24"/>
          <w:szCs w:val="24"/>
        </w:rPr>
        <w:t>Areas for Consideration and Discussion at Partnership Events</w:t>
      </w:r>
      <w:r w:rsidR="00CF62D6" w:rsidRPr="00782F0C">
        <w:rPr>
          <w:rFonts w:ascii="Arial" w:hAnsi="Arial" w:cs="Arial"/>
          <w:sz w:val="24"/>
          <w:szCs w:val="24"/>
        </w:rPr>
        <w:t xml:space="preserve">.  This document should be used as a guide to help frame questions at the event and consider whether the </w:t>
      </w:r>
      <w:r w:rsidR="00F220E7" w:rsidRPr="00782F0C">
        <w:rPr>
          <w:rFonts w:ascii="Arial" w:hAnsi="Arial" w:cs="Arial"/>
          <w:sz w:val="24"/>
          <w:szCs w:val="24"/>
        </w:rPr>
        <w:t>Collaborative Partner</w:t>
      </w:r>
      <w:r w:rsidR="00CF62D6" w:rsidRPr="00782F0C">
        <w:rPr>
          <w:rFonts w:ascii="Arial" w:hAnsi="Arial" w:cs="Arial"/>
          <w:sz w:val="24"/>
          <w:szCs w:val="24"/>
        </w:rPr>
        <w:t xml:space="preserve"> is suitable for </w:t>
      </w:r>
      <w:r w:rsidR="00230503" w:rsidRPr="00782F0C">
        <w:rPr>
          <w:rFonts w:ascii="Arial" w:hAnsi="Arial" w:cs="Arial"/>
          <w:sz w:val="24"/>
          <w:szCs w:val="24"/>
        </w:rPr>
        <w:t>re-</w:t>
      </w:r>
      <w:r w:rsidR="00CF62D6" w:rsidRPr="00782F0C">
        <w:rPr>
          <w:rFonts w:ascii="Arial" w:hAnsi="Arial" w:cs="Arial"/>
          <w:sz w:val="24"/>
          <w:szCs w:val="24"/>
        </w:rPr>
        <w:t>approval.</w:t>
      </w:r>
    </w:p>
    <w:p w14:paraId="22DAE406" w14:textId="77777777" w:rsidR="00E66195" w:rsidRPr="00782F0C" w:rsidRDefault="00E66195" w:rsidP="00656A5E">
      <w:pPr>
        <w:pStyle w:val="CLQEi"/>
        <w:tabs>
          <w:tab w:val="left" w:pos="900"/>
          <w:tab w:val="left" w:pos="1440"/>
        </w:tabs>
        <w:ind w:left="900"/>
        <w:rPr>
          <w:rFonts w:ascii="Arial" w:hAnsi="Arial" w:cs="Arial"/>
          <w:b/>
          <w:sz w:val="24"/>
          <w:szCs w:val="24"/>
        </w:rPr>
      </w:pPr>
    </w:p>
    <w:p w14:paraId="426A84F5" w14:textId="14135ED0" w:rsidR="0094293D" w:rsidRPr="00782F0C" w:rsidRDefault="0094293D" w:rsidP="0094293D">
      <w:pPr>
        <w:tabs>
          <w:tab w:val="left" w:pos="900"/>
          <w:tab w:val="left" w:pos="1440"/>
        </w:tabs>
        <w:ind w:left="900" w:right="-208"/>
        <w:rPr>
          <w:rFonts w:ascii="Arial" w:hAnsi="Arial" w:cs="Arial"/>
        </w:rPr>
      </w:pPr>
      <w:r>
        <w:rPr>
          <w:rFonts w:ascii="Arial" w:hAnsi="Arial" w:cs="Arial"/>
        </w:rPr>
        <w:t>Where</w:t>
      </w:r>
      <w:r w:rsidRPr="00782F0C">
        <w:rPr>
          <w:rFonts w:ascii="Arial" w:hAnsi="Arial" w:cs="Arial"/>
        </w:rPr>
        <w:t xml:space="preserve"> a Partner </w:t>
      </w:r>
      <w:r>
        <w:rPr>
          <w:rFonts w:ascii="Arial" w:hAnsi="Arial" w:cs="Arial"/>
        </w:rPr>
        <w:t xml:space="preserve">has sought approval to </w:t>
      </w:r>
      <w:r w:rsidRPr="00782F0C">
        <w:rPr>
          <w:rFonts w:ascii="Arial" w:hAnsi="Arial" w:cs="Arial"/>
        </w:rPr>
        <w:t>deliver an approved award at a new</w:t>
      </w:r>
      <w:r>
        <w:rPr>
          <w:rFonts w:ascii="Arial" w:hAnsi="Arial" w:cs="Arial"/>
        </w:rPr>
        <w:t xml:space="preserve"> or additional </w:t>
      </w:r>
      <w:r w:rsidRPr="00782F0C">
        <w:rPr>
          <w:rFonts w:ascii="Arial" w:hAnsi="Arial" w:cs="Arial"/>
        </w:rPr>
        <w:t xml:space="preserve">location </w:t>
      </w:r>
      <w:r>
        <w:rPr>
          <w:rFonts w:ascii="Arial" w:hAnsi="Arial" w:cs="Arial"/>
        </w:rPr>
        <w:t xml:space="preserve">following </w:t>
      </w:r>
      <w:r w:rsidRPr="00782F0C">
        <w:rPr>
          <w:rFonts w:ascii="Arial" w:hAnsi="Arial" w:cs="Arial"/>
        </w:rPr>
        <w:t>the original proposal</w:t>
      </w:r>
      <w:r>
        <w:rPr>
          <w:rFonts w:ascii="Arial" w:hAnsi="Arial" w:cs="Arial"/>
        </w:rPr>
        <w:t xml:space="preserve"> it is essential that all relevant Institutional documentation such as </w:t>
      </w:r>
      <w:r w:rsidR="00144496" w:rsidRPr="002C2D0A">
        <w:rPr>
          <w:rFonts w:ascii="Arial" w:hAnsi="Arial" w:cs="Arial"/>
          <w:b/>
        </w:rPr>
        <w:t>Review of Resources and Risk Assessment Statement for Partners</w:t>
      </w:r>
      <w:r w:rsidR="00144496">
        <w:rPr>
          <w:rFonts w:ascii="Arial" w:hAnsi="Arial" w:cs="Arial"/>
        </w:rPr>
        <w:t xml:space="preserve"> (</w:t>
      </w:r>
      <w:r w:rsidRPr="00714975">
        <w:rPr>
          <w:rFonts w:ascii="Arial" w:hAnsi="Arial" w:cs="Arial"/>
          <w:b/>
          <w:bCs/>
          <w:color w:val="FF0000"/>
        </w:rPr>
        <w:t>E-Annex 4</w:t>
      </w:r>
      <w:r w:rsidR="003A63CA" w:rsidRPr="00714975">
        <w:rPr>
          <w:rFonts w:ascii="Arial" w:hAnsi="Arial" w:cs="Arial"/>
          <w:b/>
          <w:bCs/>
          <w:color w:val="FF0000"/>
        </w:rPr>
        <w:t>.1</w:t>
      </w:r>
      <w:r w:rsidR="00144496">
        <w:rPr>
          <w:rFonts w:ascii="Arial" w:hAnsi="Arial" w:cs="Arial"/>
        </w:rPr>
        <w:t>)</w:t>
      </w:r>
      <w:r w:rsidR="003A63CA">
        <w:rPr>
          <w:rFonts w:ascii="Arial" w:hAnsi="Arial" w:cs="Arial"/>
        </w:rPr>
        <w:t xml:space="preserve"> </w:t>
      </w:r>
      <w:r>
        <w:rPr>
          <w:rFonts w:ascii="Arial" w:hAnsi="Arial" w:cs="Arial"/>
        </w:rPr>
        <w:t xml:space="preserve">is updated through the mid-cycle and/or Institutional Review. </w:t>
      </w:r>
    </w:p>
    <w:p w14:paraId="0B7B8F7C" w14:textId="77777777" w:rsidR="00CF62D6" w:rsidRPr="00782F0C" w:rsidRDefault="00CF62D6" w:rsidP="00656A5E">
      <w:pPr>
        <w:pStyle w:val="CLQEi"/>
        <w:tabs>
          <w:tab w:val="left" w:pos="900"/>
          <w:tab w:val="left" w:pos="1440"/>
        </w:tabs>
        <w:ind w:left="720"/>
        <w:rPr>
          <w:rFonts w:ascii="Arial" w:hAnsi="Arial" w:cs="Arial"/>
          <w:b/>
          <w:sz w:val="24"/>
          <w:szCs w:val="24"/>
        </w:rPr>
      </w:pPr>
    </w:p>
    <w:p w14:paraId="1E3C51C7" w14:textId="3E291F58" w:rsidR="00CF62D6" w:rsidRPr="00782F0C" w:rsidRDefault="00CF62D6" w:rsidP="00656A5E">
      <w:pPr>
        <w:tabs>
          <w:tab w:val="left" w:pos="900"/>
          <w:tab w:val="left" w:pos="1440"/>
        </w:tabs>
        <w:ind w:left="900"/>
        <w:rPr>
          <w:rFonts w:ascii="Arial" w:hAnsi="Arial" w:cs="Arial"/>
          <w:b/>
        </w:rPr>
      </w:pPr>
      <w:r w:rsidRPr="00782F0C">
        <w:rPr>
          <w:rFonts w:ascii="Arial" w:hAnsi="Arial" w:cs="Arial"/>
        </w:rPr>
        <w:t xml:space="preserve">The Chair of the Institutional Review Panel will have access to a copy of the completed </w:t>
      </w:r>
      <w:r w:rsidR="00F220E7" w:rsidRPr="00782F0C">
        <w:rPr>
          <w:rFonts w:ascii="Arial" w:hAnsi="Arial" w:cs="Arial"/>
          <w:b/>
        </w:rPr>
        <w:t>Collaborative P</w:t>
      </w:r>
      <w:r w:rsidR="00804B6E" w:rsidRPr="00782F0C">
        <w:rPr>
          <w:rFonts w:ascii="Arial" w:hAnsi="Arial" w:cs="Arial"/>
          <w:b/>
        </w:rPr>
        <w:t>rovision</w:t>
      </w:r>
      <w:r w:rsidRPr="00782F0C">
        <w:rPr>
          <w:rFonts w:ascii="Arial" w:hAnsi="Arial" w:cs="Arial"/>
          <w:b/>
        </w:rPr>
        <w:t xml:space="preserve"> – Legal Due Diligence</w:t>
      </w:r>
      <w:r w:rsidR="00F9236A" w:rsidRPr="00782F0C">
        <w:rPr>
          <w:rFonts w:ascii="Arial" w:hAnsi="Arial" w:cs="Arial"/>
          <w:b/>
        </w:rPr>
        <w:t xml:space="preserve"> Form</w:t>
      </w:r>
      <w:r w:rsidRPr="00782F0C">
        <w:rPr>
          <w:rFonts w:ascii="Arial" w:hAnsi="Arial" w:cs="Arial"/>
          <w:b/>
        </w:rPr>
        <w:t xml:space="preserve"> </w:t>
      </w:r>
      <w:r w:rsidRPr="00782F0C">
        <w:rPr>
          <w:rFonts w:ascii="Arial" w:hAnsi="Arial" w:cs="Arial"/>
        </w:rPr>
        <w:t>(</w:t>
      </w:r>
      <w:r w:rsidRPr="00782F0C">
        <w:rPr>
          <w:rFonts w:ascii="Arial" w:hAnsi="Arial" w:cs="Arial"/>
          <w:b/>
          <w:color w:val="FF0000"/>
        </w:rPr>
        <w:t>E-Annex 6</w:t>
      </w:r>
      <w:r w:rsidRPr="00782F0C">
        <w:rPr>
          <w:rFonts w:ascii="Arial" w:hAnsi="Arial" w:cs="Arial"/>
        </w:rPr>
        <w:t>)</w:t>
      </w:r>
      <w:r w:rsidR="003A63CA">
        <w:rPr>
          <w:rFonts w:ascii="Arial" w:hAnsi="Arial" w:cs="Arial"/>
        </w:rPr>
        <w:t xml:space="preserve"> and </w:t>
      </w:r>
      <w:r w:rsidR="003A63CA" w:rsidRPr="002D434C">
        <w:rPr>
          <w:rFonts w:ascii="Arial" w:hAnsi="Arial" w:cs="Arial"/>
          <w:shd w:val="clear" w:color="auto" w:fill="E6E6E6"/>
        </w:rPr>
        <w:t>c</w:t>
      </w:r>
      <w:r w:rsidR="003A63CA">
        <w:rPr>
          <w:rFonts w:ascii="Arial" w:hAnsi="Arial" w:cs="Arial"/>
        </w:rPr>
        <w:t>ompleted</w:t>
      </w:r>
      <w:r w:rsidR="003A63CA" w:rsidRPr="00782F0C">
        <w:rPr>
          <w:rFonts w:ascii="Arial" w:hAnsi="Arial" w:cs="Arial"/>
        </w:rPr>
        <w:t xml:space="preserve"> </w:t>
      </w:r>
      <w:r w:rsidR="003A63CA">
        <w:rPr>
          <w:rFonts w:ascii="Arial" w:hAnsi="Arial" w:cs="Arial"/>
          <w:b/>
        </w:rPr>
        <w:t>Partnership Review</w:t>
      </w:r>
      <w:r w:rsidR="003A63CA" w:rsidRPr="00782F0C">
        <w:rPr>
          <w:rFonts w:ascii="Arial" w:hAnsi="Arial" w:cs="Arial"/>
          <w:b/>
        </w:rPr>
        <w:t xml:space="preserve"> </w:t>
      </w:r>
      <w:r w:rsidR="003A63CA" w:rsidRPr="00782F0C">
        <w:rPr>
          <w:rFonts w:ascii="Arial" w:hAnsi="Arial" w:cs="Arial"/>
        </w:rPr>
        <w:t>(</w:t>
      </w:r>
      <w:r w:rsidR="003A63CA" w:rsidRPr="00782F0C">
        <w:rPr>
          <w:rFonts w:ascii="Arial" w:hAnsi="Arial" w:cs="Arial"/>
          <w:b/>
          <w:color w:val="FF0000"/>
        </w:rPr>
        <w:t>E-Annex 3</w:t>
      </w:r>
      <w:r w:rsidR="003A63CA">
        <w:rPr>
          <w:rFonts w:ascii="Arial" w:hAnsi="Arial" w:cs="Arial"/>
          <w:b/>
          <w:color w:val="FF0000"/>
        </w:rPr>
        <w:t>.2</w:t>
      </w:r>
      <w:r w:rsidR="003A63CA" w:rsidRPr="00782F0C">
        <w:rPr>
          <w:rFonts w:ascii="Arial" w:hAnsi="Arial" w:cs="Arial"/>
        </w:rPr>
        <w:t>)</w:t>
      </w:r>
      <w:r w:rsidR="00807769">
        <w:rPr>
          <w:rFonts w:ascii="Arial" w:hAnsi="Arial" w:cs="Arial"/>
        </w:rPr>
        <w:t xml:space="preserve"> documents.</w:t>
      </w:r>
    </w:p>
    <w:p w14:paraId="0B1A0EF2" w14:textId="77777777" w:rsidR="00CF62D6" w:rsidRDefault="00CF62D6" w:rsidP="00DE7C74">
      <w:pPr>
        <w:pStyle w:val="CLQEi"/>
        <w:tabs>
          <w:tab w:val="left" w:pos="900"/>
          <w:tab w:val="left" w:pos="1440"/>
        </w:tabs>
        <w:rPr>
          <w:rFonts w:ascii="Arial" w:hAnsi="Arial" w:cs="Arial"/>
          <w:sz w:val="24"/>
          <w:szCs w:val="24"/>
        </w:rPr>
      </w:pPr>
    </w:p>
    <w:p w14:paraId="01BC109E" w14:textId="77777777" w:rsidR="002320C3" w:rsidRDefault="002320C3" w:rsidP="00DE7C74">
      <w:pPr>
        <w:pStyle w:val="CLQEi"/>
        <w:tabs>
          <w:tab w:val="left" w:pos="900"/>
          <w:tab w:val="left" w:pos="1440"/>
        </w:tabs>
        <w:rPr>
          <w:rFonts w:ascii="Arial" w:hAnsi="Arial" w:cs="Arial"/>
          <w:sz w:val="24"/>
          <w:szCs w:val="24"/>
        </w:rPr>
      </w:pPr>
    </w:p>
    <w:p w14:paraId="78C6772D" w14:textId="77777777" w:rsidR="002D434C" w:rsidRDefault="002D434C" w:rsidP="00DE7C74">
      <w:pPr>
        <w:pStyle w:val="CLQEi"/>
        <w:tabs>
          <w:tab w:val="left" w:pos="900"/>
          <w:tab w:val="left" w:pos="1440"/>
        </w:tabs>
        <w:rPr>
          <w:rFonts w:ascii="Arial" w:hAnsi="Arial" w:cs="Arial"/>
          <w:sz w:val="24"/>
          <w:szCs w:val="24"/>
        </w:rPr>
      </w:pPr>
    </w:p>
    <w:p w14:paraId="5EF05156" w14:textId="77777777" w:rsidR="002D434C" w:rsidRPr="00782F0C" w:rsidRDefault="002D434C" w:rsidP="00DE7C74">
      <w:pPr>
        <w:pStyle w:val="CLQEi"/>
        <w:tabs>
          <w:tab w:val="left" w:pos="900"/>
          <w:tab w:val="left" w:pos="1440"/>
        </w:tabs>
        <w:rPr>
          <w:rFonts w:ascii="Arial" w:hAnsi="Arial" w:cs="Arial"/>
          <w:sz w:val="24"/>
          <w:szCs w:val="24"/>
        </w:rPr>
      </w:pPr>
    </w:p>
    <w:p w14:paraId="26D62171" w14:textId="77777777" w:rsidR="008F5190" w:rsidRPr="00782F0C" w:rsidRDefault="00A258F5" w:rsidP="00B47A03">
      <w:pPr>
        <w:pStyle w:val="Heading2"/>
        <w:tabs>
          <w:tab w:val="left" w:pos="1440"/>
        </w:tabs>
        <w:rPr>
          <w:rFonts w:cs="Arial"/>
        </w:rPr>
      </w:pPr>
      <w:bookmarkStart w:id="170" w:name="_Toc174356036"/>
      <w:bookmarkStart w:id="171" w:name="_Toc176947690"/>
      <w:r w:rsidRPr="00782F0C">
        <w:rPr>
          <w:rFonts w:cs="Arial"/>
          <w:lang w:val="en-GB"/>
        </w:rPr>
        <w:lastRenderedPageBreak/>
        <w:t>3</w:t>
      </w:r>
      <w:r w:rsidR="008F5190" w:rsidRPr="00782F0C">
        <w:rPr>
          <w:rFonts w:cs="Arial"/>
        </w:rPr>
        <w:t>.</w:t>
      </w:r>
      <w:r w:rsidR="00A64BBC" w:rsidRPr="00782F0C">
        <w:rPr>
          <w:rFonts w:cs="Arial"/>
        </w:rPr>
        <w:t>3</w:t>
      </w:r>
      <w:r w:rsidR="008F5190">
        <w:tab/>
      </w:r>
      <w:r w:rsidR="00A64BBC" w:rsidRPr="00782F0C">
        <w:rPr>
          <w:rFonts w:cs="Arial"/>
        </w:rPr>
        <w:t>Representing the Student Voice</w:t>
      </w:r>
      <w:bookmarkEnd w:id="170"/>
      <w:bookmarkEnd w:id="171"/>
    </w:p>
    <w:p w14:paraId="7FCDADB0" w14:textId="77777777" w:rsidR="008F5190" w:rsidRPr="00782F0C" w:rsidRDefault="008F5190" w:rsidP="00DE7C74">
      <w:pPr>
        <w:pStyle w:val="CLQEi"/>
        <w:tabs>
          <w:tab w:val="left" w:pos="900"/>
          <w:tab w:val="left" w:pos="1440"/>
        </w:tabs>
        <w:ind w:left="900"/>
        <w:rPr>
          <w:rFonts w:ascii="Arial" w:hAnsi="Arial" w:cs="Arial"/>
          <w:sz w:val="24"/>
          <w:szCs w:val="24"/>
        </w:rPr>
      </w:pPr>
    </w:p>
    <w:p w14:paraId="108D2E47" w14:textId="6CB2434A" w:rsidR="00A64BBC" w:rsidRPr="00782F0C" w:rsidRDefault="00A64BBC" w:rsidP="00A64BBC">
      <w:pPr>
        <w:pStyle w:val="CLQEi"/>
        <w:tabs>
          <w:tab w:val="left" w:pos="900"/>
          <w:tab w:val="left" w:pos="1440"/>
        </w:tabs>
        <w:ind w:left="900"/>
        <w:rPr>
          <w:rFonts w:ascii="Arial" w:hAnsi="Arial" w:cs="Arial"/>
          <w:sz w:val="24"/>
          <w:szCs w:val="24"/>
        </w:rPr>
      </w:pPr>
      <w:r w:rsidRPr="00782F0C">
        <w:rPr>
          <w:rFonts w:ascii="Arial" w:hAnsi="Arial" w:cs="Arial"/>
          <w:sz w:val="24"/>
          <w:szCs w:val="24"/>
        </w:rPr>
        <w:t>Feedback will be sought from both current and alumni students as part of the Institutional Review process.  This input can be provided virtually during the meeting if the event is held at Teesside University, via discussion with current students during a site visit at the Partner location</w:t>
      </w:r>
      <w:r w:rsidR="006F51FA">
        <w:rPr>
          <w:rFonts w:ascii="Arial" w:hAnsi="Arial" w:cs="Arial"/>
          <w:sz w:val="24"/>
          <w:szCs w:val="24"/>
        </w:rPr>
        <w:t xml:space="preserve"> or through completion of a questionnaire</w:t>
      </w:r>
      <w:r w:rsidRPr="00782F0C">
        <w:rPr>
          <w:rFonts w:ascii="Arial" w:hAnsi="Arial" w:cs="Arial"/>
          <w:sz w:val="24"/>
          <w:szCs w:val="24"/>
        </w:rPr>
        <w:t xml:space="preserve">.  Feedback may be incorporated into the </w:t>
      </w:r>
      <w:r w:rsidRPr="00E436C9">
        <w:rPr>
          <w:rFonts w:ascii="Arial" w:hAnsi="Arial" w:cs="Arial"/>
          <w:b/>
          <w:bCs/>
          <w:sz w:val="24"/>
          <w:szCs w:val="24"/>
        </w:rPr>
        <w:t xml:space="preserve">Institutional </w:t>
      </w:r>
      <w:r w:rsidR="00F955B4">
        <w:rPr>
          <w:rFonts w:ascii="Arial" w:hAnsi="Arial" w:cs="Arial"/>
          <w:b/>
          <w:bCs/>
          <w:sz w:val="24"/>
          <w:szCs w:val="24"/>
        </w:rPr>
        <w:t>Review</w:t>
      </w:r>
      <w:r w:rsidR="00B55308" w:rsidRPr="00E436C9">
        <w:rPr>
          <w:rFonts w:ascii="Arial" w:hAnsi="Arial" w:cs="Arial"/>
          <w:b/>
          <w:bCs/>
          <w:sz w:val="24"/>
          <w:szCs w:val="24"/>
        </w:rPr>
        <w:t>,</w:t>
      </w:r>
      <w:r w:rsidRPr="00E436C9">
        <w:rPr>
          <w:rFonts w:ascii="Arial" w:hAnsi="Arial" w:cs="Arial"/>
          <w:b/>
          <w:bCs/>
          <w:sz w:val="24"/>
          <w:szCs w:val="24"/>
        </w:rPr>
        <w:t xml:space="preserve"> </w:t>
      </w:r>
      <w:r w:rsidR="00B55308" w:rsidRPr="00E436C9">
        <w:rPr>
          <w:rFonts w:ascii="Arial" w:hAnsi="Arial" w:cs="Arial"/>
          <w:b/>
          <w:bCs/>
          <w:sz w:val="24"/>
          <w:szCs w:val="24"/>
        </w:rPr>
        <w:t xml:space="preserve">Resources </w:t>
      </w:r>
      <w:r w:rsidR="002320C3">
        <w:rPr>
          <w:rFonts w:ascii="Arial" w:hAnsi="Arial" w:cs="Arial"/>
          <w:b/>
          <w:bCs/>
          <w:sz w:val="24"/>
          <w:szCs w:val="24"/>
        </w:rPr>
        <w:t>and</w:t>
      </w:r>
      <w:r w:rsidRPr="00E436C9">
        <w:rPr>
          <w:rFonts w:ascii="Arial" w:hAnsi="Arial" w:cs="Arial"/>
          <w:b/>
          <w:bCs/>
          <w:sz w:val="24"/>
          <w:szCs w:val="24"/>
        </w:rPr>
        <w:t xml:space="preserve"> Risk Assessment Statement for Partners</w:t>
      </w:r>
      <w:r w:rsidRPr="00782F0C">
        <w:rPr>
          <w:rFonts w:ascii="Arial" w:hAnsi="Arial" w:cs="Arial"/>
          <w:sz w:val="24"/>
          <w:szCs w:val="24"/>
        </w:rPr>
        <w:t xml:space="preserve"> (</w:t>
      </w:r>
      <w:r w:rsidRPr="00782F0C">
        <w:rPr>
          <w:rFonts w:ascii="Arial" w:hAnsi="Arial" w:cs="Arial"/>
          <w:b/>
          <w:color w:val="FF0000"/>
          <w:sz w:val="24"/>
          <w:szCs w:val="24"/>
        </w:rPr>
        <w:t>E-Annex 4</w:t>
      </w:r>
      <w:r w:rsidR="00F955B4">
        <w:rPr>
          <w:rFonts w:ascii="Arial" w:hAnsi="Arial" w:cs="Arial"/>
          <w:b/>
          <w:color w:val="FF0000"/>
          <w:sz w:val="24"/>
          <w:szCs w:val="24"/>
        </w:rPr>
        <w:t>.</w:t>
      </w:r>
      <w:r w:rsidR="0081398C">
        <w:rPr>
          <w:rFonts w:ascii="Arial" w:hAnsi="Arial" w:cs="Arial"/>
          <w:b/>
          <w:color w:val="FF0000"/>
          <w:sz w:val="24"/>
          <w:szCs w:val="24"/>
        </w:rPr>
        <w:t>1</w:t>
      </w:r>
      <w:r w:rsidRPr="00782F0C">
        <w:rPr>
          <w:rFonts w:ascii="Arial" w:hAnsi="Arial" w:cs="Arial"/>
          <w:sz w:val="24"/>
          <w:szCs w:val="24"/>
        </w:rPr>
        <w:t>).</w:t>
      </w:r>
    </w:p>
    <w:p w14:paraId="13351EA8" w14:textId="77777777" w:rsidR="00A64BBC" w:rsidRPr="00782F0C" w:rsidRDefault="00A64BBC" w:rsidP="008F5190">
      <w:pPr>
        <w:pStyle w:val="CLQEi"/>
        <w:ind w:left="851"/>
        <w:rPr>
          <w:rFonts w:ascii="Arial" w:hAnsi="Arial" w:cs="Arial"/>
          <w:sz w:val="24"/>
          <w:szCs w:val="24"/>
        </w:rPr>
      </w:pPr>
    </w:p>
    <w:p w14:paraId="77E5C3BB" w14:textId="77777777" w:rsidR="008F5190" w:rsidRPr="00782F0C" w:rsidRDefault="00A64BBC" w:rsidP="008F5190">
      <w:pPr>
        <w:pStyle w:val="CLQEi"/>
        <w:ind w:left="851"/>
        <w:rPr>
          <w:rFonts w:ascii="Arial" w:hAnsi="Arial" w:cs="Arial"/>
          <w:sz w:val="24"/>
          <w:szCs w:val="24"/>
        </w:rPr>
      </w:pPr>
      <w:r w:rsidRPr="00782F0C">
        <w:rPr>
          <w:rFonts w:ascii="Arial" w:hAnsi="Arial" w:cs="Arial"/>
          <w:sz w:val="24"/>
          <w:szCs w:val="24"/>
        </w:rPr>
        <w:t>The</w:t>
      </w:r>
      <w:r w:rsidR="008F5190" w:rsidRPr="00782F0C">
        <w:rPr>
          <w:rFonts w:ascii="Arial" w:hAnsi="Arial" w:cs="Arial"/>
          <w:sz w:val="24"/>
          <w:szCs w:val="24"/>
        </w:rPr>
        <w:t xml:space="preserve"> following topics</w:t>
      </w:r>
      <w:r w:rsidRPr="00782F0C">
        <w:rPr>
          <w:rFonts w:ascii="Arial" w:hAnsi="Arial" w:cs="Arial"/>
          <w:sz w:val="24"/>
          <w:szCs w:val="24"/>
        </w:rPr>
        <w:t xml:space="preserve"> may be discussed</w:t>
      </w:r>
      <w:r w:rsidR="008F5190" w:rsidRPr="00782F0C">
        <w:rPr>
          <w:rFonts w:ascii="Arial" w:hAnsi="Arial" w:cs="Arial"/>
          <w:sz w:val="24"/>
          <w:szCs w:val="24"/>
        </w:rPr>
        <w:t>:</w:t>
      </w:r>
    </w:p>
    <w:p w14:paraId="4492DFAF" w14:textId="77777777" w:rsidR="00A64BBC" w:rsidRPr="00782F0C" w:rsidRDefault="00A64BBC" w:rsidP="008F5190">
      <w:pPr>
        <w:pStyle w:val="CLQEi"/>
        <w:ind w:left="851"/>
        <w:rPr>
          <w:rFonts w:ascii="Arial" w:hAnsi="Arial" w:cs="Arial"/>
          <w:sz w:val="24"/>
          <w:szCs w:val="24"/>
        </w:rPr>
      </w:pPr>
    </w:p>
    <w:p w14:paraId="519C1510"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 xml:space="preserve">The experience of studying </w:t>
      </w:r>
      <w:r w:rsidR="00A64BBC" w:rsidRPr="00782F0C">
        <w:rPr>
          <w:rFonts w:ascii="Arial" w:hAnsi="Arial" w:cs="Arial"/>
          <w:sz w:val="24"/>
          <w:szCs w:val="24"/>
        </w:rPr>
        <w:t xml:space="preserve">with the Partner on </w:t>
      </w:r>
      <w:r w:rsidRPr="00782F0C">
        <w:rPr>
          <w:rFonts w:ascii="Arial" w:hAnsi="Arial" w:cs="Arial"/>
          <w:sz w:val="24"/>
          <w:szCs w:val="24"/>
        </w:rPr>
        <w:t xml:space="preserve">their current course. </w:t>
      </w:r>
    </w:p>
    <w:p w14:paraId="6BE0F481"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student representation, and feedback and their perceived effectiveness.</w:t>
      </w:r>
    </w:p>
    <w:p w14:paraId="3010F612" w14:textId="77777777" w:rsidR="005F7D66" w:rsidRPr="00782F0C" w:rsidRDefault="005F7D66" w:rsidP="00205173">
      <w:pPr>
        <w:pStyle w:val="CLQEi"/>
        <w:numPr>
          <w:ilvl w:val="0"/>
          <w:numId w:val="12"/>
        </w:numPr>
        <w:ind w:left="1260"/>
        <w:rPr>
          <w:rFonts w:ascii="Arial" w:hAnsi="Arial" w:cs="Arial"/>
          <w:sz w:val="24"/>
          <w:szCs w:val="24"/>
        </w:rPr>
      </w:pPr>
      <w:r w:rsidRPr="00782F0C">
        <w:rPr>
          <w:rFonts w:ascii="Arial" w:hAnsi="Arial" w:cs="Arial"/>
          <w:sz w:val="24"/>
          <w:szCs w:val="24"/>
        </w:rPr>
        <w:t>Organisation and Manageme</w:t>
      </w:r>
      <w:r w:rsidR="00DE7C74" w:rsidRPr="00782F0C">
        <w:rPr>
          <w:rFonts w:ascii="Arial" w:hAnsi="Arial" w:cs="Arial"/>
          <w:sz w:val="24"/>
          <w:szCs w:val="24"/>
        </w:rPr>
        <w:t>nt issues.</w:t>
      </w:r>
    </w:p>
    <w:p w14:paraId="15BCD819" w14:textId="77777777" w:rsidR="005F7D66" w:rsidRPr="00782F0C" w:rsidRDefault="005F7D66" w:rsidP="00205173">
      <w:pPr>
        <w:pStyle w:val="CLQEi"/>
        <w:numPr>
          <w:ilvl w:val="0"/>
          <w:numId w:val="12"/>
        </w:numPr>
        <w:ind w:left="1260"/>
        <w:rPr>
          <w:rFonts w:ascii="Arial" w:hAnsi="Arial" w:cs="Arial"/>
          <w:sz w:val="24"/>
          <w:szCs w:val="24"/>
        </w:rPr>
      </w:pPr>
      <w:r w:rsidRPr="00782F0C">
        <w:rPr>
          <w:rFonts w:ascii="Arial" w:hAnsi="Arial" w:cs="Arial"/>
          <w:sz w:val="24"/>
          <w:szCs w:val="24"/>
        </w:rPr>
        <w:t>Resources (both physical and virtual)</w:t>
      </w:r>
      <w:r w:rsidR="00DE7C74" w:rsidRPr="00782F0C">
        <w:rPr>
          <w:rFonts w:ascii="Arial" w:hAnsi="Arial" w:cs="Arial"/>
          <w:sz w:val="24"/>
          <w:szCs w:val="24"/>
        </w:rPr>
        <w:t>.</w:t>
      </w:r>
    </w:p>
    <w:p w14:paraId="08BAFC78"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 xml:space="preserve">Arrangements for academic and pastoral support and their experience. </w:t>
      </w:r>
    </w:p>
    <w:p w14:paraId="087442B7"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participation in academic governance structures.</w:t>
      </w:r>
    </w:p>
    <w:p w14:paraId="6F302604" w14:textId="77777777" w:rsidR="008F5190" w:rsidRPr="00782F0C" w:rsidRDefault="008F5190" w:rsidP="003E2A03">
      <w:pPr>
        <w:pStyle w:val="CLQEi"/>
        <w:tabs>
          <w:tab w:val="left" w:pos="900"/>
          <w:tab w:val="left" w:pos="1440"/>
        </w:tabs>
        <w:ind w:left="900"/>
        <w:rPr>
          <w:rFonts w:ascii="Arial" w:hAnsi="Arial" w:cs="Arial"/>
          <w:sz w:val="24"/>
          <w:szCs w:val="24"/>
        </w:rPr>
      </w:pPr>
    </w:p>
    <w:p w14:paraId="252F68DB" w14:textId="77777777" w:rsidR="001C168A" w:rsidRPr="00782F0C" w:rsidRDefault="00A258F5" w:rsidP="00656A5E">
      <w:pPr>
        <w:pStyle w:val="Heading2"/>
        <w:tabs>
          <w:tab w:val="clear" w:pos="907"/>
          <w:tab w:val="left" w:pos="900"/>
          <w:tab w:val="left" w:pos="1440"/>
        </w:tabs>
        <w:rPr>
          <w:rFonts w:cs="Arial"/>
        </w:rPr>
      </w:pPr>
      <w:bookmarkStart w:id="172" w:name="_Toc414979933"/>
      <w:bookmarkStart w:id="173" w:name="_Toc424226353"/>
      <w:bookmarkStart w:id="174" w:name="_Toc459879132"/>
      <w:bookmarkStart w:id="175" w:name="_Toc459879334"/>
      <w:bookmarkStart w:id="176" w:name="_Toc459879556"/>
      <w:bookmarkStart w:id="177" w:name="_Toc459879654"/>
      <w:bookmarkStart w:id="178" w:name="_Toc461706279"/>
      <w:bookmarkStart w:id="179" w:name="_Toc174356037"/>
      <w:bookmarkStart w:id="180" w:name="_Toc176947691"/>
      <w:r w:rsidRPr="00782F0C">
        <w:rPr>
          <w:rFonts w:cs="Arial"/>
          <w:lang w:val="en-GB"/>
        </w:rPr>
        <w:t>3</w:t>
      </w:r>
      <w:r w:rsidR="001C168A" w:rsidRPr="00782F0C">
        <w:rPr>
          <w:rFonts w:cs="Arial"/>
        </w:rPr>
        <w:t>.</w:t>
      </w:r>
      <w:r w:rsidR="005F7D66" w:rsidRPr="00782F0C">
        <w:rPr>
          <w:rFonts w:cs="Arial"/>
          <w:lang w:val="en-GB"/>
        </w:rPr>
        <w:t>4</w:t>
      </w:r>
      <w:r w:rsidR="001C168A">
        <w:tab/>
      </w:r>
      <w:r w:rsidR="001C168A" w:rsidRPr="00782F0C">
        <w:rPr>
          <w:rFonts w:cs="Arial"/>
        </w:rPr>
        <w:t xml:space="preserve">Outcome of the </w:t>
      </w:r>
      <w:r w:rsidR="00DE015D" w:rsidRPr="00782F0C">
        <w:rPr>
          <w:rFonts w:cs="Arial"/>
        </w:rPr>
        <w:t xml:space="preserve">Institutional </w:t>
      </w:r>
      <w:r w:rsidR="0099132F" w:rsidRPr="00782F0C">
        <w:rPr>
          <w:rFonts w:cs="Arial"/>
        </w:rPr>
        <w:t xml:space="preserve">Review </w:t>
      </w:r>
      <w:r w:rsidR="001C168A" w:rsidRPr="00782F0C">
        <w:rPr>
          <w:rFonts w:cs="Arial"/>
        </w:rPr>
        <w:t>Event and Period of Approval</w:t>
      </w:r>
      <w:bookmarkEnd w:id="172"/>
      <w:bookmarkEnd w:id="173"/>
      <w:bookmarkEnd w:id="174"/>
      <w:bookmarkEnd w:id="175"/>
      <w:bookmarkEnd w:id="176"/>
      <w:bookmarkEnd w:id="177"/>
      <w:bookmarkEnd w:id="178"/>
      <w:bookmarkEnd w:id="179"/>
      <w:bookmarkEnd w:id="180"/>
    </w:p>
    <w:p w14:paraId="26D667B6" w14:textId="77777777" w:rsidR="008512C5" w:rsidRPr="00782F0C" w:rsidRDefault="008512C5" w:rsidP="00656A5E">
      <w:pPr>
        <w:tabs>
          <w:tab w:val="left" w:pos="900"/>
          <w:tab w:val="left" w:pos="1440"/>
        </w:tabs>
        <w:rPr>
          <w:rFonts w:ascii="Arial" w:hAnsi="Arial" w:cs="Arial"/>
        </w:rPr>
      </w:pPr>
    </w:p>
    <w:p w14:paraId="0A5575E8" w14:textId="77777777" w:rsidR="001C168A" w:rsidRDefault="001C168A"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Institutional Review Panel is required to make a recommendation to </w:t>
      </w:r>
      <w:r w:rsidR="002776B9" w:rsidRPr="00782F0C">
        <w:rPr>
          <w:rFonts w:ascii="Arial" w:hAnsi="Arial" w:cs="Arial"/>
          <w:sz w:val="24"/>
          <w:szCs w:val="24"/>
        </w:rPr>
        <w:t>SLEC</w:t>
      </w:r>
      <w:r w:rsidR="00341AC1" w:rsidRPr="00782F0C">
        <w:rPr>
          <w:rFonts w:ascii="Arial" w:hAnsi="Arial" w:cs="Arial"/>
          <w:sz w:val="24"/>
          <w:szCs w:val="24"/>
        </w:rPr>
        <w:t xml:space="preserve"> </w:t>
      </w:r>
      <w:r w:rsidR="00303363" w:rsidRPr="00782F0C">
        <w:rPr>
          <w:rFonts w:ascii="Arial" w:hAnsi="Arial" w:cs="Arial"/>
          <w:sz w:val="24"/>
          <w:szCs w:val="24"/>
        </w:rPr>
        <w:t xml:space="preserve">on approval of the </w:t>
      </w:r>
      <w:r w:rsidRPr="00782F0C">
        <w:rPr>
          <w:rFonts w:ascii="Arial" w:hAnsi="Arial" w:cs="Arial"/>
          <w:sz w:val="24"/>
          <w:szCs w:val="24"/>
        </w:rPr>
        <w:t xml:space="preserve">continuation of a </w:t>
      </w:r>
      <w:r w:rsidR="004350F5" w:rsidRPr="00782F0C">
        <w:rPr>
          <w:rFonts w:ascii="Arial" w:hAnsi="Arial" w:cs="Arial"/>
          <w:sz w:val="24"/>
          <w:szCs w:val="24"/>
        </w:rPr>
        <w:t>P</w:t>
      </w:r>
      <w:r w:rsidRPr="00782F0C">
        <w:rPr>
          <w:rFonts w:ascii="Arial" w:hAnsi="Arial" w:cs="Arial"/>
          <w:sz w:val="24"/>
          <w:szCs w:val="24"/>
        </w:rPr>
        <w:t xml:space="preserve">artnership.  </w:t>
      </w:r>
      <w:r w:rsidR="00303363" w:rsidRPr="00782F0C">
        <w:rPr>
          <w:rFonts w:ascii="Arial" w:hAnsi="Arial" w:cs="Arial"/>
          <w:sz w:val="24"/>
          <w:szCs w:val="24"/>
        </w:rPr>
        <w:t xml:space="preserve">Outcomes of the event and the overview of post approval </w:t>
      </w:r>
      <w:r w:rsidR="00E10A53" w:rsidRPr="00782F0C">
        <w:rPr>
          <w:rFonts w:ascii="Arial" w:hAnsi="Arial" w:cs="Arial"/>
          <w:sz w:val="24"/>
          <w:szCs w:val="24"/>
        </w:rPr>
        <w:t xml:space="preserve">process </w:t>
      </w:r>
      <w:r w:rsidR="00303363" w:rsidRPr="00782F0C">
        <w:rPr>
          <w:rFonts w:ascii="Arial" w:hAnsi="Arial" w:cs="Arial"/>
          <w:sz w:val="24"/>
          <w:szCs w:val="24"/>
        </w:rPr>
        <w:t xml:space="preserve">is detailed in </w:t>
      </w:r>
      <w:r w:rsidR="007E61D7" w:rsidRPr="00231179">
        <w:rPr>
          <w:rFonts w:ascii="Arial" w:hAnsi="Arial" w:cs="Arial"/>
          <w:b/>
          <w:color w:val="FF0000"/>
          <w:sz w:val="24"/>
          <w:szCs w:val="24"/>
        </w:rPr>
        <w:t>Section</w:t>
      </w:r>
      <w:r w:rsidR="007A082B" w:rsidRPr="00231179">
        <w:rPr>
          <w:rFonts w:ascii="Arial" w:hAnsi="Arial" w:cs="Arial"/>
          <w:b/>
          <w:color w:val="FF0000"/>
          <w:sz w:val="24"/>
          <w:szCs w:val="24"/>
        </w:rPr>
        <w:t xml:space="preserve">s </w:t>
      </w:r>
      <w:r w:rsidR="00A258F5" w:rsidRPr="00231179">
        <w:rPr>
          <w:rFonts w:ascii="Arial" w:hAnsi="Arial" w:cs="Arial"/>
          <w:b/>
          <w:color w:val="FF0000"/>
          <w:sz w:val="24"/>
          <w:szCs w:val="24"/>
        </w:rPr>
        <w:t>2</w:t>
      </w:r>
      <w:r w:rsidR="00303363" w:rsidRPr="00231179">
        <w:rPr>
          <w:rFonts w:ascii="Arial" w:hAnsi="Arial" w:cs="Arial"/>
          <w:b/>
          <w:color w:val="FF0000"/>
          <w:sz w:val="24"/>
          <w:szCs w:val="24"/>
        </w:rPr>
        <w:t>.</w:t>
      </w:r>
      <w:r w:rsidR="005A7D78" w:rsidRPr="00231179">
        <w:rPr>
          <w:rFonts w:ascii="Arial" w:hAnsi="Arial" w:cs="Arial"/>
          <w:b/>
          <w:color w:val="FF0000"/>
          <w:sz w:val="24"/>
          <w:szCs w:val="24"/>
        </w:rPr>
        <w:t>9</w:t>
      </w:r>
      <w:r w:rsidR="00303363" w:rsidRPr="00231179">
        <w:rPr>
          <w:rFonts w:ascii="Arial" w:hAnsi="Arial" w:cs="Arial"/>
          <w:color w:val="FF0000"/>
          <w:sz w:val="24"/>
          <w:szCs w:val="24"/>
        </w:rPr>
        <w:t xml:space="preserve"> </w:t>
      </w:r>
      <w:r w:rsidR="00303363" w:rsidRPr="00231179">
        <w:rPr>
          <w:rFonts w:ascii="Arial" w:hAnsi="Arial" w:cs="Arial"/>
          <w:sz w:val="24"/>
          <w:szCs w:val="24"/>
        </w:rPr>
        <w:t xml:space="preserve">and </w:t>
      </w:r>
      <w:r w:rsidR="00A258F5" w:rsidRPr="00231179">
        <w:rPr>
          <w:rFonts w:ascii="Arial" w:hAnsi="Arial" w:cs="Arial"/>
          <w:b/>
          <w:color w:val="FF0000"/>
          <w:sz w:val="24"/>
          <w:szCs w:val="24"/>
        </w:rPr>
        <w:t>2</w:t>
      </w:r>
      <w:r w:rsidR="00303363" w:rsidRPr="00231179">
        <w:rPr>
          <w:rFonts w:ascii="Arial" w:hAnsi="Arial" w:cs="Arial"/>
          <w:b/>
          <w:color w:val="FF0000"/>
          <w:sz w:val="24"/>
          <w:szCs w:val="24"/>
        </w:rPr>
        <w:t>.</w:t>
      </w:r>
      <w:r w:rsidR="005A7D78" w:rsidRPr="00231179">
        <w:rPr>
          <w:rFonts w:ascii="Arial" w:hAnsi="Arial" w:cs="Arial"/>
          <w:b/>
          <w:color w:val="FF0000"/>
          <w:sz w:val="24"/>
          <w:szCs w:val="24"/>
        </w:rPr>
        <w:t>10</w:t>
      </w:r>
      <w:r w:rsidR="00035A4E" w:rsidRPr="00231179">
        <w:rPr>
          <w:rFonts w:ascii="Arial" w:hAnsi="Arial" w:cs="Arial"/>
          <w:sz w:val="24"/>
          <w:szCs w:val="24"/>
        </w:rPr>
        <w:t>.</w:t>
      </w:r>
    </w:p>
    <w:p w14:paraId="0B98EF05" w14:textId="77777777" w:rsidR="00177DA7" w:rsidRPr="00782F0C" w:rsidRDefault="00177DA7" w:rsidP="00656A5E">
      <w:pPr>
        <w:pStyle w:val="CLQEi"/>
        <w:tabs>
          <w:tab w:val="left" w:pos="900"/>
          <w:tab w:val="left" w:pos="1440"/>
        </w:tabs>
        <w:ind w:left="900"/>
        <w:rPr>
          <w:rFonts w:ascii="Arial" w:hAnsi="Arial" w:cs="Arial"/>
          <w:sz w:val="24"/>
          <w:szCs w:val="24"/>
        </w:rPr>
      </w:pPr>
    </w:p>
    <w:p w14:paraId="05164CF7" w14:textId="77777777" w:rsidR="000B73BB" w:rsidRPr="00694B97" w:rsidRDefault="00A258F5" w:rsidP="00694B97">
      <w:pPr>
        <w:pStyle w:val="Heading2"/>
        <w:tabs>
          <w:tab w:val="clear" w:pos="907"/>
          <w:tab w:val="left" w:pos="990"/>
        </w:tabs>
        <w:ind w:left="900" w:hanging="900"/>
      </w:pPr>
      <w:bookmarkStart w:id="181" w:name="_Toc174356038"/>
      <w:bookmarkStart w:id="182" w:name="_Toc176947692"/>
      <w:r w:rsidRPr="00694B97">
        <w:t>3</w:t>
      </w:r>
      <w:r w:rsidR="00035A4E" w:rsidRPr="00694B97">
        <w:t>.</w:t>
      </w:r>
      <w:r w:rsidR="005F7D66" w:rsidRPr="00694B97">
        <w:t>5</w:t>
      </w:r>
      <w:r w:rsidR="00DE015D" w:rsidRPr="00694B97">
        <w:tab/>
      </w:r>
      <w:r w:rsidR="00BE470C" w:rsidRPr="00694B97">
        <w:t xml:space="preserve">Teesside University </w:t>
      </w:r>
      <w:r w:rsidR="000B73BB" w:rsidRPr="00694B97">
        <w:t xml:space="preserve">Continuous Monitoring </w:t>
      </w:r>
      <w:r w:rsidR="00BE470C" w:rsidRPr="00694B97">
        <w:t>and Enhancement Processes</w:t>
      </w:r>
      <w:bookmarkEnd w:id="181"/>
      <w:bookmarkEnd w:id="182"/>
    </w:p>
    <w:p w14:paraId="43935168" w14:textId="77777777" w:rsidR="00C5262B" w:rsidRPr="008F6671" w:rsidRDefault="00C5262B" w:rsidP="0079458E">
      <w:pPr>
        <w:pStyle w:val="CLQEH2"/>
      </w:pPr>
    </w:p>
    <w:p w14:paraId="05A6ED09" w14:textId="6D04B971" w:rsidR="000B73BB" w:rsidRPr="008F6671" w:rsidRDefault="00BE470C" w:rsidP="0079458E">
      <w:pPr>
        <w:pStyle w:val="CLQEH2"/>
      </w:pPr>
      <w:r w:rsidRPr="008F6671">
        <w:t xml:space="preserve">Once </w:t>
      </w:r>
      <w:r w:rsidR="00AE6564" w:rsidRPr="008F6671">
        <w:t xml:space="preserve">the </w:t>
      </w:r>
      <w:r w:rsidR="00435267" w:rsidRPr="008F6671">
        <w:t>Institutional</w:t>
      </w:r>
      <w:r w:rsidR="00A2269F" w:rsidRPr="008F6671">
        <w:t xml:space="preserve"> Review process has concluded and </w:t>
      </w:r>
      <w:r w:rsidR="00AE6564" w:rsidRPr="008F6671">
        <w:t xml:space="preserve">continuation of the </w:t>
      </w:r>
      <w:r w:rsidRPr="008F6671">
        <w:t>Partner</w:t>
      </w:r>
      <w:r w:rsidR="00AE6564" w:rsidRPr="008F6671">
        <w:t>ship</w:t>
      </w:r>
      <w:r w:rsidRPr="008F6671">
        <w:t xml:space="preserve"> has been confirmed, the University will follow formal mechanisms to monitor the progress of the Partnership and any future developments</w:t>
      </w:r>
      <w:r w:rsidR="008F6671">
        <w:t>, s</w:t>
      </w:r>
      <w:r w:rsidRPr="008F6671">
        <w:t xml:space="preserve">ee </w:t>
      </w:r>
      <w:r w:rsidR="007E61D7" w:rsidRPr="008F6671">
        <w:rPr>
          <w:b/>
          <w:color w:val="FF0000"/>
        </w:rPr>
        <w:t>Section</w:t>
      </w:r>
      <w:r w:rsidRPr="008F6671">
        <w:rPr>
          <w:b/>
          <w:color w:val="FF0000"/>
        </w:rPr>
        <w:t xml:space="preserve"> </w:t>
      </w:r>
      <w:r w:rsidR="00A258F5" w:rsidRPr="008F6671">
        <w:rPr>
          <w:b/>
          <w:color w:val="FF0000"/>
        </w:rPr>
        <w:t>5</w:t>
      </w:r>
      <w:r w:rsidRPr="008F6671">
        <w:rPr>
          <w:b/>
        </w:rPr>
        <w:t xml:space="preserve"> Partner Monitoring and Oversight</w:t>
      </w:r>
      <w:r w:rsidRPr="008F6671">
        <w:t xml:space="preserve"> for further details.  </w:t>
      </w:r>
    </w:p>
    <w:p w14:paraId="6FE0151C" w14:textId="77777777" w:rsidR="00DE7C74" w:rsidRPr="00782F0C" w:rsidRDefault="00DE7C74" w:rsidP="0079458E">
      <w:pPr>
        <w:pStyle w:val="CLQEH2"/>
        <w:sectPr w:rsidR="00DE7C74" w:rsidRPr="00782F0C" w:rsidSect="003150F4">
          <w:pgSz w:w="11906" w:h="16838" w:code="9"/>
          <w:pgMar w:top="1440" w:right="1440" w:bottom="1440" w:left="1440" w:header="706" w:footer="706" w:gutter="0"/>
          <w:cols w:space="708"/>
          <w:docGrid w:linePitch="360"/>
        </w:sectPr>
      </w:pPr>
    </w:p>
    <w:p w14:paraId="0296BEC6" w14:textId="5B2E7478" w:rsidR="008F67A8" w:rsidRPr="00782F0C" w:rsidRDefault="00A258F5" w:rsidP="008F67A8">
      <w:pPr>
        <w:pStyle w:val="Heading1"/>
        <w:tabs>
          <w:tab w:val="clear" w:pos="907"/>
        </w:tabs>
        <w:ind w:left="900" w:hanging="900"/>
        <w:rPr>
          <w:rFonts w:ascii="Arial" w:hAnsi="Arial" w:cs="Arial"/>
          <w:lang w:val="en-GB"/>
        </w:rPr>
      </w:pPr>
      <w:bookmarkStart w:id="183" w:name="_Toc174356039"/>
      <w:bookmarkStart w:id="184" w:name="_Toc176947693"/>
      <w:r w:rsidRPr="00782F0C">
        <w:rPr>
          <w:rFonts w:ascii="Arial" w:hAnsi="Arial" w:cs="Arial"/>
          <w:lang w:val="en-GB"/>
        </w:rPr>
        <w:lastRenderedPageBreak/>
        <w:t>4</w:t>
      </w:r>
      <w:r w:rsidR="008F67A8" w:rsidRPr="00782F0C">
        <w:rPr>
          <w:rFonts w:ascii="Arial" w:hAnsi="Arial" w:cs="Arial"/>
        </w:rPr>
        <w:t>.</w:t>
      </w:r>
      <w:r w:rsidR="008F67A8">
        <w:tab/>
      </w:r>
      <w:r w:rsidR="0024172C" w:rsidRPr="00782F0C">
        <w:rPr>
          <w:rFonts w:ascii="Arial" w:hAnsi="Arial" w:cs="Arial"/>
          <w:lang w:val="en-GB"/>
        </w:rPr>
        <w:t xml:space="preserve">University </w:t>
      </w:r>
      <w:r w:rsidR="00F0735B" w:rsidRPr="00782F0C">
        <w:rPr>
          <w:rFonts w:ascii="Arial" w:hAnsi="Arial" w:cs="Arial"/>
          <w:lang w:val="en-GB"/>
        </w:rPr>
        <w:t>Approval</w:t>
      </w:r>
      <w:r w:rsidR="003E5FD4" w:rsidRPr="00782F0C">
        <w:rPr>
          <w:rFonts w:ascii="Arial" w:hAnsi="Arial" w:cs="Arial"/>
          <w:lang w:val="en-GB"/>
        </w:rPr>
        <w:t xml:space="preserve"> </w:t>
      </w:r>
      <w:bookmarkEnd w:id="183"/>
      <w:r w:rsidR="003C0D6B">
        <w:rPr>
          <w:rFonts w:ascii="Arial" w:hAnsi="Arial" w:cs="Arial"/>
          <w:lang w:val="en-GB"/>
        </w:rPr>
        <w:t>PROCESS</w:t>
      </w:r>
      <w:bookmarkEnd w:id="184"/>
      <w:r w:rsidR="003E5FD4" w:rsidRPr="00782F0C">
        <w:rPr>
          <w:rFonts w:ascii="Arial" w:hAnsi="Arial" w:cs="Arial"/>
          <w:lang w:val="en-GB"/>
        </w:rPr>
        <w:t xml:space="preserve"> </w:t>
      </w:r>
    </w:p>
    <w:p w14:paraId="6C215F1C" w14:textId="77777777" w:rsidR="008F67A8" w:rsidRPr="00782F0C" w:rsidRDefault="008F67A8" w:rsidP="008F67A8">
      <w:pPr>
        <w:tabs>
          <w:tab w:val="left" w:pos="900"/>
          <w:tab w:val="left" w:pos="1440"/>
        </w:tabs>
        <w:ind w:left="900" w:hanging="360"/>
        <w:rPr>
          <w:rFonts w:ascii="Arial" w:hAnsi="Arial" w:cs="Arial"/>
        </w:rPr>
      </w:pPr>
      <w:r w:rsidRPr="00782F0C">
        <w:rPr>
          <w:rFonts w:ascii="Arial" w:hAnsi="Arial" w:cs="Arial"/>
        </w:rPr>
        <w:tab/>
      </w:r>
    </w:p>
    <w:p w14:paraId="574AA351" w14:textId="65609B4D" w:rsidR="00017523" w:rsidRPr="00782F0C" w:rsidRDefault="00CC2D10" w:rsidP="00017523">
      <w:pPr>
        <w:pStyle w:val="Heading2"/>
        <w:ind w:left="851" w:hanging="851"/>
        <w:rPr>
          <w:rFonts w:cs="Arial"/>
          <w:b w:val="0"/>
          <w:u w:val="single"/>
          <w:lang w:val="en-GB"/>
        </w:rPr>
      </w:pPr>
      <w:bookmarkStart w:id="185" w:name="_Toc176947694"/>
      <w:bookmarkStart w:id="186" w:name="_Toc174356040"/>
      <w:r w:rsidRPr="00782F0C">
        <w:rPr>
          <w:rFonts w:cs="Arial"/>
          <w:lang w:val="en-GB"/>
        </w:rPr>
        <w:t>4.1</w:t>
      </w:r>
      <w:r w:rsidR="008F67A8">
        <w:tab/>
      </w:r>
      <w:r w:rsidR="00017523" w:rsidRPr="00782F0C">
        <w:rPr>
          <w:rFonts w:cs="Arial"/>
          <w:lang w:val="en-GB"/>
        </w:rPr>
        <w:t>Overview</w:t>
      </w:r>
      <w:bookmarkEnd w:id="185"/>
      <w:r w:rsidR="00017523" w:rsidRPr="00782F0C">
        <w:rPr>
          <w:rFonts w:cs="Arial"/>
          <w:lang w:val="en-GB"/>
        </w:rPr>
        <w:t xml:space="preserve"> </w:t>
      </w:r>
      <w:bookmarkEnd w:id="186"/>
    </w:p>
    <w:p w14:paraId="65684BCA" w14:textId="77777777" w:rsidR="00017523" w:rsidRPr="00782F0C" w:rsidRDefault="00017523" w:rsidP="00017523">
      <w:pPr>
        <w:tabs>
          <w:tab w:val="left" w:pos="900"/>
          <w:tab w:val="left" w:pos="1440"/>
        </w:tabs>
        <w:ind w:left="900"/>
        <w:rPr>
          <w:rFonts w:ascii="Arial" w:hAnsi="Arial" w:cs="Arial"/>
        </w:rPr>
      </w:pPr>
    </w:p>
    <w:p w14:paraId="6D307DC4" w14:textId="77777777" w:rsidR="00017523" w:rsidRPr="00744883" w:rsidRDefault="00017523" w:rsidP="00017523">
      <w:pPr>
        <w:tabs>
          <w:tab w:val="left" w:pos="900"/>
          <w:tab w:val="left" w:pos="1440"/>
        </w:tabs>
        <w:ind w:left="900"/>
        <w:rPr>
          <w:rFonts w:ascii="Arial" w:hAnsi="Arial" w:cs="Arial"/>
          <w:b/>
          <w:bCs/>
        </w:rPr>
      </w:pPr>
      <w:r w:rsidRPr="00744883">
        <w:rPr>
          <w:rFonts w:ascii="Arial" w:hAnsi="Arial" w:cs="Arial"/>
          <w:b/>
          <w:bCs/>
        </w:rPr>
        <w:t xml:space="preserve">Under the University approval processes, </w:t>
      </w:r>
      <w:r w:rsidR="00461ECC" w:rsidRPr="00744883">
        <w:rPr>
          <w:rFonts w:ascii="Arial" w:hAnsi="Arial" w:cs="Arial"/>
          <w:b/>
          <w:bCs/>
        </w:rPr>
        <w:t>Partner</w:t>
      </w:r>
      <w:r w:rsidRPr="00744883">
        <w:rPr>
          <w:rFonts w:ascii="Arial" w:hAnsi="Arial" w:cs="Arial"/>
          <w:b/>
          <w:bCs/>
        </w:rPr>
        <w:t xml:space="preserve"> provision is normally defined as a short award, in such cases the Partnership Approval/Review will be considered alongside the Course and/or Location Approval</w:t>
      </w:r>
      <w:r w:rsidR="00C85F6C" w:rsidRPr="00744883">
        <w:rPr>
          <w:rFonts w:ascii="Arial" w:hAnsi="Arial" w:cs="Arial"/>
          <w:b/>
          <w:bCs/>
        </w:rPr>
        <w:t>.</w:t>
      </w:r>
    </w:p>
    <w:p w14:paraId="7855ABEE" w14:textId="77777777" w:rsidR="00017523" w:rsidRPr="00782F0C" w:rsidRDefault="00017523" w:rsidP="00017523">
      <w:pPr>
        <w:tabs>
          <w:tab w:val="left" w:pos="900"/>
          <w:tab w:val="left" w:pos="1440"/>
        </w:tabs>
        <w:ind w:left="900"/>
        <w:rPr>
          <w:rFonts w:ascii="Arial" w:hAnsi="Arial" w:cs="Arial"/>
        </w:rPr>
      </w:pPr>
    </w:p>
    <w:p w14:paraId="09B1C0AD" w14:textId="77777777" w:rsidR="00017523" w:rsidRPr="00782F0C" w:rsidRDefault="00017523" w:rsidP="00017523">
      <w:pPr>
        <w:tabs>
          <w:tab w:val="left" w:pos="900"/>
          <w:tab w:val="num" w:pos="1080"/>
          <w:tab w:val="left" w:pos="1260"/>
          <w:tab w:val="left" w:pos="1440"/>
        </w:tabs>
        <w:ind w:left="900" w:hanging="900"/>
        <w:rPr>
          <w:rFonts w:ascii="Arial" w:hAnsi="Arial" w:cs="Arial"/>
        </w:rPr>
      </w:pPr>
      <w:r w:rsidRPr="00782F0C">
        <w:rPr>
          <w:rFonts w:ascii="Arial" w:hAnsi="Arial" w:cs="Arial"/>
        </w:rPr>
        <w:tab/>
        <w:t>The Partner will provide evidence that their ethos and environment for teaching, learning and skills development is appropriate to H</w:t>
      </w:r>
      <w:r w:rsidR="00165EFB" w:rsidRPr="00782F0C">
        <w:rPr>
          <w:rFonts w:ascii="Arial" w:hAnsi="Arial" w:cs="Arial"/>
        </w:rPr>
        <w:t>E</w:t>
      </w:r>
      <w:r w:rsidRPr="00782F0C">
        <w:rPr>
          <w:rFonts w:ascii="Arial" w:hAnsi="Arial" w:cs="Arial"/>
        </w:rPr>
        <w:t xml:space="preserve"> and that resources and operational arrangements are in place to support the HE </w:t>
      </w:r>
      <w:proofErr w:type="gramStart"/>
      <w:r w:rsidRPr="00782F0C">
        <w:rPr>
          <w:rFonts w:ascii="Arial" w:hAnsi="Arial" w:cs="Arial"/>
        </w:rPr>
        <w:t>provision</w:t>
      </w:r>
      <w:proofErr w:type="gramEnd"/>
      <w:r w:rsidRPr="00782F0C">
        <w:rPr>
          <w:rFonts w:ascii="Arial" w:hAnsi="Arial" w:cs="Arial"/>
        </w:rPr>
        <w:t xml:space="preserve"> to be delivered by the Partner.</w:t>
      </w:r>
    </w:p>
    <w:p w14:paraId="03396007" w14:textId="77777777" w:rsidR="00017523" w:rsidRPr="00782F0C" w:rsidRDefault="00017523" w:rsidP="00017523">
      <w:pPr>
        <w:tabs>
          <w:tab w:val="left" w:pos="900"/>
          <w:tab w:val="num" w:pos="1080"/>
          <w:tab w:val="left" w:pos="1260"/>
          <w:tab w:val="left" w:pos="1440"/>
        </w:tabs>
        <w:ind w:left="900" w:hanging="900"/>
        <w:rPr>
          <w:rFonts w:ascii="Arial" w:hAnsi="Arial" w:cs="Arial"/>
        </w:rPr>
      </w:pPr>
    </w:p>
    <w:p w14:paraId="4B25A257" w14:textId="04ED765A" w:rsidR="002E330A" w:rsidRPr="00782F0C" w:rsidRDefault="00017523" w:rsidP="008F67A8">
      <w:pPr>
        <w:tabs>
          <w:tab w:val="left" w:pos="900"/>
          <w:tab w:val="left" w:pos="1440"/>
        </w:tabs>
        <w:ind w:left="900" w:hanging="360"/>
        <w:rPr>
          <w:rFonts w:ascii="Arial" w:hAnsi="Arial" w:cs="Arial"/>
        </w:rPr>
      </w:pPr>
      <w:r w:rsidRPr="00782F0C">
        <w:rPr>
          <w:rFonts w:ascii="Arial" w:hAnsi="Arial" w:cs="Arial"/>
        </w:rPr>
        <w:tab/>
        <w:t>In summary, the University Approval</w:t>
      </w:r>
      <w:r w:rsidR="008F67A8" w:rsidRPr="00782F0C">
        <w:rPr>
          <w:rFonts w:ascii="Arial" w:hAnsi="Arial" w:cs="Arial"/>
        </w:rPr>
        <w:t xml:space="preserve"> process </w:t>
      </w:r>
      <w:r w:rsidR="00FC7D35" w:rsidRPr="00782F0C">
        <w:rPr>
          <w:rFonts w:ascii="Arial" w:hAnsi="Arial" w:cs="Arial"/>
        </w:rPr>
        <w:t xml:space="preserve">normally </w:t>
      </w:r>
      <w:r w:rsidR="008F67A8" w:rsidRPr="00782F0C">
        <w:rPr>
          <w:rFonts w:ascii="Arial" w:hAnsi="Arial" w:cs="Arial"/>
        </w:rPr>
        <w:t xml:space="preserve">applies to undergraduate </w:t>
      </w:r>
      <w:r w:rsidR="00BE73A7" w:rsidRPr="00782F0C">
        <w:rPr>
          <w:rFonts w:ascii="Arial" w:hAnsi="Arial" w:cs="Arial"/>
        </w:rPr>
        <w:t>and postgraduate aw</w:t>
      </w:r>
      <w:r w:rsidR="008F67A8" w:rsidRPr="00782F0C">
        <w:rPr>
          <w:rFonts w:ascii="Arial" w:hAnsi="Arial" w:cs="Arial"/>
        </w:rPr>
        <w:t xml:space="preserve">ards of </w:t>
      </w:r>
      <w:r w:rsidR="008F67A8" w:rsidRPr="00782F0C">
        <w:rPr>
          <w:rFonts w:ascii="Arial" w:hAnsi="Arial" w:cs="Arial"/>
          <w:u w:val="single"/>
        </w:rPr>
        <w:t>up to and including 60 credits</w:t>
      </w:r>
      <w:r w:rsidR="00BE73A7" w:rsidRPr="00782F0C">
        <w:rPr>
          <w:rFonts w:ascii="Arial" w:hAnsi="Arial" w:cs="Arial"/>
        </w:rPr>
        <w:t xml:space="preserve"> where Partners</w:t>
      </w:r>
      <w:r w:rsidR="008F67A8" w:rsidRPr="00782F0C">
        <w:rPr>
          <w:rFonts w:ascii="Arial" w:hAnsi="Arial" w:cs="Arial"/>
        </w:rPr>
        <w:t xml:space="preserve"> are actively involved in the administration, delivery and/or assessment of the award.  </w:t>
      </w:r>
    </w:p>
    <w:p w14:paraId="7DD1CD7A" w14:textId="77777777" w:rsidR="00C85F6C" w:rsidRPr="00782F0C" w:rsidRDefault="00C85F6C" w:rsidP="008F67A8">
      <w:pPr>
        <w:tabs>
          <w:tab w:val="left" w:pos="900"/>
          <w:tab w:val="left" w:pos="1440"/>
        </w:tabs>
        <w:ind w:left="900" w:hanging="360"/>
        <w:rPr>
          <w:rFonts w:ascii="Arial" w:hAnsi="Arial" w:cs="Arial"/>
        </w:rPr>
      </w:pPr>
    </w:p>
    <w:p w14:paraId="74C4CB69" w14:textId="77777777" w:rsidR="008F67A8" w:rsidRPr="00782F0C" w:rsidRDefault="002E330A" w:rsidP="008F67A8">
      <w:pPr>
        <w:tabs>
          <w:tab w:val="left" w:pos="900"/>
          <w:tab w:val="left" w:pos="1440"/>
        </w:tabs>
        <w:ind w:left="900" w:hanging="360"/>
        <w:rPr>
          <w:rFonts w:ascii="Arial" w:hAnsi="Arial" w:cs="Arial"/>
        </w:rPr>
      </w:pPr>
      <w:r w:rsidRPr="00782F0C">
        <w:rPr>
          <w:rFonts w:ascii="Arial" w:hAnsi="Arial" w:cs="Arial"/>
        </w:rPr>
        <w:tab/>
      </w:r>
      <w:r w:rsidR="008F67A8" w:rsidRPr="00782F0C">
        <w:rPr>
          <w:rFonts w:ascii="Arial" w:hAnsi="Arial" w:cs="Arial"/>
        </w:rPr>
        <w:t>It is applicable:</w:t>
      </w:r>
    </w:p>
    <w:p w14:paraId="3CBC725B" w14:textId="77777777" w:rsidR="008F67A8" w:rsidRPr="00782F0C" w:rsidRDefault="008F67A8" w:rsidP="008F67A8">
      <w:pPr>
        <w:tabs>
          <w:tab w:val="left" w:pos="900"/>
          <w:tab w:val="left" w:pos="1440"/>
        </w:tabs>
        <w:rPr>
          <w:rFonts w:ascii="Arial" w:hAnsi="Arial" w:cs="Arial"/>
        </w:rPr>
      </w:pPr>
    </w:p>
    <w:p w14:paraId="247BE69A" w14:textId="77777777" w:rsidR="008F67A8" w:rsidRPr="00782F0C" w:rsidRDefault="008F67A8" w:rsidP="00205173">
      <w:pPr>
        <w:numPr>
          <w:ilvl w:val="0"/>
          <w:numId w:val="24"/>
        </w:numPr>
        <w:ind w:left="1260"/>
        <w:rPr>
          <w:rFonts w:ascii="Arial" w:hAnsi="Arial" w:cs="Arial"/>
        </w:rPr>
      </w:pPr>
      <w:r w:rsidRPr="00782F0C">
        <w:rPr>
          <w:rFonts w:ascii="Arial" w:hAnsi="Arial" w:cs="Arial"/>
        </w:rPr>
        <w:t>Where an existing module/award already approved and delivered by the University is to be delivered by a Partner.</w:t>
      </w:r>
    </w:p>
    <w:p w14:paraId="404A57BE" w14:textId="77777777" w:rsidR="008F67A8" w:rsidRPr="00782F0C" w:rsidRDefault="008F67A8" w:rsidP="008F67A8">
      <w:pPr>
        <w:tabs>
          <w:tab w:val="left" w:pos="720"/>
          <w:tab w:val="left" w:pos="900"/>
          <w:tab w:val="left" w:pos="1080"/>
          <w:tab w:val="left" w:pos="1260"/>
          <w:tab w:val="left" w:pos="1440"/>
        </w:tabs>
        <w:ind w:left="900"/>
        <w:rPr>
          <w:rFonts w:ascii="Arial" w:hAnsi="Arial" w:cs="Arial"/>
          <w:b/>
        </w:rPr>
      </w:pPr>
      <w:r w:rsidRPr="00782F0C">
        <w:rPr>
          <w:rFonts w:ascii="Arial" w:hAnsi="Arial" w:cs="Arial"/>
          <w:b/>
        </w:rPr>
        <w:t>Or</w:t>
      </w:r>
    </w:p>
    <w:p w14:paraId="7F14FDE5" w14:textId="77777777" w:rsidR="008F67A8" w:rsidRPr="00782F0C" w:rsidRDefault="008F67A8" w:rsidP="00205173">
      <w:pPr>
        <w:numPr>
          <w:ilvl w:val="0"/>
          <w:numId w:val="24"/>
        </w:numPr>
        <w:ind w:left="1260"/>
        <w:rPr>
          <w:rFonts w:ascii="Arial" w:hAnsi="Arial" w:cs="Arial"/>
        </w:rPr>
      </w:pPr>
      <w:r w:rsidRPr="00782F0C">
        <w:rPr>
          <w:rFonts w:ascii="Arial" w:hAnsi="Arial" w:cs="Arial"/>
        </w:rPr>
        <w:t>Where a new award is approved to be delivered by a Partner organisation.</w:t>
      </w:r>
    </w:p>
    <w:p w14:paraId="635D2D48" w14:textId="77777777" w:rsidR="002E330A" w:rsidRPr="00782F0C" w:rsidRDefault="002E330A" w:rsidP="002E330A">
      <w:pPr>
        <w:ind w:left="900"/>
        <w:rPr>
          <w:rFonts w:ascii="Arial" w:hAnsi="Arial" w:cs="Arial"/>
        </w:rPr>
      </w:pPr>
    </w:p>
    <w:p w14:paraId="089EFD00" w14:textId="77777777" w:rsidR="00B920AF" w:rsidRPr="00782F0C" w:rsidRDefault="00017523" w:rsidP="00DE7C74">
      <w:pPr>
        <w:tabs>
          <w:tab w:val="left" w:pos="900"/>
          <w:tab w:val="left" w:pos="1440"/>
        </w:tabs>
        <w:ind w:left="900"/>
        <w:rPr>
          <w:rFonts w:ascii="Arial" w:hAnsi="Arial" w:cs="Arial"/>
        </w:rPr>
      </w:pPr>
      <w:r w:rsidRPr="00782F0C">
        <w:rPr>
          <w:rFonts w:ascii="Arial" w:hAnsi="Arial" w:cs="Arial"/>
        </w:rPr>
        <w:t xml:space="preserve">However, it may </w:t>
      </w:r>
      <w:r w:rsidR="002E330A" w:rsidRPr="00782F0C">
        <w:rPr>
          <w:rFonts w:ascii="Arial" w:hAnsi="Arial" w:cs="Arial"/>
        </w:rPr>
        <w:t>also apply wh</w:t>
      </w:r>
      <w:r w:rsidR="00B920AF" w:rsidRPr="00782F0C">
        <w:rPr>
          <w:rFonts w:ascii="Arial" w:hAnsi="Arial" w:cs="Arial"/>
        </w:rPr>
        <w:t xml:space="preserve">ere taught credit is delivered through </w:t>
      </w:r>
      <w:r w:rsidR="00435267" w:rsidRPr="00782F0C">
        <w:rPr>
          <w:rFonts w:ascii="Arial" w:hAnsi="Arial" w:cs="Arial"/>
        </w:rPr>
        <w:t>a subcontracting</w:t>
      </w:r>
      <w:r w:rsidR="00B920AF" w:rsidRPr="00782F0C">
        <w:rPr>
          <w:rFonts w:ascii="Arial" w:hAnsi="Arial" w:cs="Arial"/>
        </w:rPr>
        <w:t xml:space="preserve"> arrangement with a new </w:t>
      </w:r>
      <w:r w:rsidR="00461ECC" w:rsidRPr="00782F0C">
        <w:rPr>
          <w:rFonts w:ascii="Arial" w:hAnsi="Arial" w:cs="Arial"/>
        </w:rPr>
        <w:t>Partner</w:t>
      </w:r>
      <w:r w:rsidR="00B920AF" w:rsidRPr="00782F0C">
        <w:rPr>
          <w:rFonts w:ascii="Arial" w:hAnsi="Arial" w:cs="Arial"/>
        </w:rPr>
        <w:t xml:space="preserve"> as part of a </w:t>
      </w:r>
      <w:r w:rsidR="009856FF">
        <w:rPr>
          <w:rFonts w:ascii="Arial" w:hAnsi="Arial" w:cs="Arial"/>
        </w:rPr>
        <w:t>Professional</w:t>
      </w:r>
      <w:r w:rsidR="00B920AF" w:rsidRPr="00782F0C">
        <w:rPr>
          <w:rFonts w:ascii="Arial" w:hAnsi="Arial" w:cs="Arial"/>
        </w:rPr>
        <w:t xml:space="preserve"> </w:t>
      </w:r>
      <w:r w:rsidR="009E2EBA">
        <w:rPr>
          <w:rFonts w:ascii="Arial" w:hAnsi="Arial" w:cs="Arial"/>
        </w:rPr>
        <w:t>A</w:t>
      </w:r>
      <w:r w:rsidR="00B920AF" w:rsidRPr="00782F0C">
        <w:rPr>
          <w:rFonts w:ascii="Arial" w:hAnsi="Arial" w:cs="Arial"/>
        </w:rPr>
        <w:t>pprenticeship.</w:t>
      </w:r>
    </w:p>
    <w:p w14:paraId="565C944F" w14:textId="77777777" w:rsidR="008F67A8" w:rsidRPr="00782F0C" w:rsidRDefault="008F67A8" w:rsidP="009D340E">
      <w:pPr>
        <w:ind w:left="900"/>
        <w:rPr>
          <w:rFonts w:ascii="Arial" w:hAnsi="Arial" w:cs="Arial"/>
        </w:rPr>
      </w:pPr>
    </w:p>
    <w:p w14:paraId="38B27417" w14:textId="331517A1" w:rsidR="008F67A8" w:rsidRPr="00782F0C" w:rsidRDefault="008F67A8" w:rsidP="008F67A8">
      <w:pPr>
        <w:tabs>
          <w:tab w:val="left" w:pos="900"/>
          <w:tab w:val="left" w:pos="1440"/>
        </w:tabs>
        <w:ind w:left="900"/>
        <w:rPr>
          <w:rFonts w:ascii="Arial" w:hAnsi="Arial" w:cs="Arial"/>
        </w:rPr>
      </w:pPr>
      <w:r w:rsidRPr="00782F0C">
        <w:rPr>
          <w:rFonts w:ascii="Arial" w:hAnsi="Arial" w:cs="Arial"/>
        </w:rPr>
        <w:t>The processe</w:t>
      </w:r>
      <w:r w:rsidR="00FC7D35" w:rsidRPr="00782F0C">
        <w:rPr>
          <w:rFonts w:ascii="Arial" w:hAnsi="Arial" w:cs="Arial"/>
        </w:rPr>
        <w:t xml:space="preserve">s outlined are applicable to Partnership </w:t>
      </w:r>
      <w:r w:rsidRPr="00231179">
        <w:rPr>
          <w:rFonts w:ascii="Arial" w:hAnsi="Arial" w:cs="Arial"/>
        </w:rPr>
        <w:t>arrangements that typically fall under Typology 2 (</w:t>
      </w:r>
      <w:r w:rsidR="00165EFB" w:rsidRPr="00231179">
        <w:rPr>
          <w:rFonts w:ascii="Arial" w:hAnsi="Arial" w:cs="Arial"/>
        </w:rPr>
        <w:t>C</w:t>
      </w:r>
      <w:r w:rsidRPr="00231179">
        <w:rPr>
          <w:rFonts w:ascii="Arial" w:hAnsi="Arial" w:cs="Arial"/>
        </w:rPr>
        <w:t>o-delivery)</w:t>
      </w:r>
      <w:r w:rsidR="00B920AF" w:rsidRPr="00231179">
        <w:rPr>
          <w:rFonts w:ascii="Arial" w:hAnsi="Arial" w:cs="Arial"/>
        </w:rPr>
        <w:t xml:space="preserve"> </w:t>
      </w:r>
      <w:r w:rsidRPr="00231179">
        <w:rPr>
          <w:rFonts w:ascii="Arial" w:hAnsi="Arial" w:cs="Arial"/>
        </w:rPr>
        <w:t>as defined in the list of typologies</w:t>
      </w:r>
      <w:r w:rsidRPr="00782F0C">
        <w:rPr>
          <w:rFonts w:ascii="Arial" w:hAnsi="Arial" w:cs="Arial"/>
        </w:rPr>
        <w:t xml:space="preserve"> available in </w:t>
      </w:r>
      <w:r w:rsidR="007E61D7" w:rsidRPr="00231179">
        <w:rPr>
          <w:rFonts w:ascii="Arial" w:hAnsi="Arial" w:cs="Arial"/>
          <w:b/>
          <w:color w:val="FF0000"/>
        </w:rPr>
        <w:t>Section</w:t>
      </w:r>
      <w:r w:rsidRPr="00231179">
        <w:rPr>
          <w:rFonts w:ascii="Arial" w:hAnsi="Arial" w:cs="Arial"/>
          <w:b/>
          <w:color w:val="FF0000"/>
        </w:rPr>
        <w:t xml:space="preserve"> </w:t>
      </w:r>
      <w:r w:rsidR="007C04AC" w:rsidRPr="00231179">
        <w:rPr>
          <w:rFonts w:ascii="Arial" w:hAnsi="Arial" w:cs="Arial"/>
          <w:b/>
          <w:color w:val="FF0000"/>
        </w:rPr>
        <w:t>1.8</w:t>
      </w:r>
      <w:r w:rsidRPr="00231179">
        <w:rPr>
          <w:rFonts w:ascii="Arial" w:hAnsi="Arial" w:cs="Arial"/>
        </w:rPr>
        <w:t xml:space="preserve"> of this document</w:t>
      </w:r>
      <w:r w:rsidRPr="00782F0C">
        <w:rPr>
          <w:rFonts w:ascii="Arial" w:hAnsi="Arial" w:cs="Arial"/>
        </w:rPr>
        <w:t>.</w:t>
      </w:r>
    </w:p>
    <w:p w14:paraId="311C6495" w14:textId="77777777" w:rsidR="008F67A8" w:rsidRPr="00782F0C" w:rsidRDefault="008F67A8" w:rsidP="008F67A8">
      <w:pPr>
        <w:tabs>
          <w:tab w:val="num" w:pos="720"/>
          <w:tab w:val="left" w:pos="900"/>
          <w:tab w:val="left" w:pos="1080"/>
          <w:tab w:val="left" w:pos="1440"/>
        </w:tabs>
        <w:rPr>
          <w:rFonts w:ascii="Arial" w:hAnsi="Arial" w:cs="Arial"/>
        </w:rPr>
      </w:pPr>
    </w:p>
    <w:p w14:paraId="294B73E2" w14:textId="48388CBF" w:rsidR="008F67A8" w:rsidRPr="00782F0C" w:rsidRDefault="008F67A8" w:rsidP="008F67A8">
      <w:pPr>
        <w:tabs>
          <w:tab w:val="left" w:pos="720"/>
          <w:tab w:val="left" w:pos="900"/>
          <w:tab w:val="left" w:pos="1440"/>
        </w:tabs>
        <w:ind w:left="900" w:right="-154" w:hanging="720"/>
        <w:rPr>
          <w:rFonts w:ascii="Arial" w:hAnsi="Arial" w:cs="Arial"/>
        </w:rPr>
      </w:pPr>
      <w:r w:rsidRPr="00782F0C">
        <w:rPr>
          <w:rFonts w:ascii="Arial" w:hAnsi="Arial" w:cs="Arial"/>
        </w:rPr>
        <w:tab/>
      </w:r>
      <w:r w:rsidRPr="00782F0C">
        <w:rPr>
          <w:rFonts w:ascii="Arial" w:hAnsi="Arial" w:cs="Arial"/>
        </w:rPr>
        <w:tab/>
        <w:t>Th</w:t>
      </w:r>
      <w:r w:rsidR="00E41B51" w:rsidRPr="00782F0C">
        <w:rPr>
          <w:rFonts w:ascii="Arial" w:hAnsi="Arial" w:cs="Arial"/>
        </w:rPr>
        <w:t>is type of</w:t>
      </w:r>
      <w:r w:rsidRPr="00782F0C">
        <w:rPr>
          <w:rFonts w:ascii="Arial" w:hAnsi="Arial" w:cs="Arial"/>
        </w:rPr>
        <w:t xml:space="preserve"> provision </w:t>
      </w:r>
      <w:r w:rsidR="00E41B51" w:rsidRPr="00782F0C">
        <w:rPr>
          <w:rFonts w:ascii="Arial" w:hAnsi="Arial" w:cs="Arial"/>
        </w:rPr>
        <w:t>i</w:t>
      </w:r>
      <w:r w:rsidRPr="00782F0C">
        <w:rPr>
          <w:rFonts w:ascii="Arial" w:hAnsi="Arial" w:cs="Arial"/>
        </w:rPr>
        <w:t xml:space="preserve">s </w:t>
      </w:r>
      <w:r w:rsidR="00E41B51" w:rsidRPr="00782F0C">
        <w:rPr>
          <w:rFonts w:ascii="Arial" w:hAnsi="Arial" w:cs="Arial"/>
        </w:rPr>
        <w:t xml:space="preserve">normally </w:t>
      </w:r>
      <w:r w:rsidRPr="00782F0C">
        <w:rPr>
          <w:rFonts w:ascii="Arial" w:hAnsi="Arial" w:cs="Arial"/>
        </w:rPr>
        <w:t>generated through Partnership working</w:t>
      </w:r>
      <w:r w:rsidR="00E41B51" w:rsidRPr="00782F0C">
        <w:rPr>
          <w:rFonts w:ascii="Arial" w:hAnsi="Arial" w:cs="Arial"/>
        </w:rPr>
        <w:t xml:space="preserve"> which</w:t>
      </w:r>
      <w:r w:rsidRPr="00782F0C">
        <w:rPr>
          <w:rFonts w:ascii="Arial" w:hAnsi="Arial" w:cs="Arial"/>
        </w:rPr>
        <w:t xml:space="preserve"> is likely to b</w:t>
      </w:r>
      <w:r w:rsidR="00E41B51" w:rsidRPr="00782F0C">
        <w:rPr>
          <w:rFonts w:ascii="Arial" w:hAnsi="Arial" w:cs="Arial"/>
        </w:rPr>
        <w:t>e</w:t>
      </w:r>
      <w:r w:rsidRPr="00782F0C">
        <w:rPr>
          <w:rFonts w:ascii="Arial" w:hAnsi="Arial" w:cs="Arial"/>
        </w:rPr>
        <w:t xml:space="preserve"> diverse.  The University recognises that different Partnerships (differentiated firstly by the nature of the Partner and secondly by the nature of the provision) present differing levels of risk.  Whilst all provision must adhere to the guiding principles of collaborative provision, the requirement for the management of these Partnerships must contain a degree of flexibility and interpretation according to risk associated with the Partnership and the size of the academic award.</w:t>
      </w:r>
      <w:r w:rsidR="0071182A">
        <w:rPr>
          <w:rFonts w:ascii="Arial" w:hAnsi="Arial" w:cs="Arial"/>
        </w:rPr>
        <w:t xml:space="preserve">  </w:t>
      </w:r>
      <w:r w:rsidR="009F42E4" w:rsidRPr="0020798B">
        <w:rPr>
          <w:rFonts w:ascii="Arial" w:hAnsi="Arial" w:cs="Arial"/>
          <w:b/>
          <w:color w:val="FF0000"/>
          <w:shd w:val="clear" w:color="auto" w:fill="E6E6E6"/>
        </w:rPr>
        <w:t>S</w:t>
      </w:r>
      <w:r w:rsidR="0071182A" w:rsidRPr="0020798B">
        <w:rPr>
          <w:rFonts w:ascii="Arial" w:hAnsi="Arial" w:cs="Arial"/>
          <w:b/>
          <w:color w:val="FF0000"/>
          <w:shd w:val="clear" w:color="auto" w:fill="E6E6E6"/>
        </w:rPr>
        <w:t xml:space="preserve">ection </w:t>
      </w:r>
      <w:r w:rsidR="009F42E4" w:rsidRPr="0020798B">
        <w:rPr>
          <w:rFonts w:ascii="Arial" w:hAnsi="Arial" w:cs="Arial"/>
          <w:b/>
          <w:color w:val="FF0000"/>
          <w:shd w:val="clear" w:color="auto" w:fill="E6E6E6"/>
        </w:rPr>
        <w:t>1.6</w:t>
      </w:r>
      <w:r w:rsidR="009F42E4">
        <w:rPr>
          <w:rFonts w:ascii="Arial" w:hAnsi="Arial" w:cs="Arial"/>
        </w:rPr>
        <w:t xml:space="preserve"> describes how Teesside University define the level of risk associated with Partnership arrangements.</w:t>
      </w:r>
    </w:p>
    <w:p w14:paraId="4EA97114" w14:textId="77777777" w:rsidR="008F67A8" w:rsidRPr="00782F0C" w:rsidRDefault="008F67A8" w:rsidP="008F67A8">
      <w:pPr>
        <w:tabs>
          <w:tab w:val="left" w:pos="720"/>
          <w:tab w:val="left" w:pos="900"/>
          <w:tab w:val="left" w:pos="1440"/>
          <w:tab w:val="left" w:pos="1530"/>
        </w:tabs>
        <w:ind w:left="900" w:hanging="720"/>
        <w:rPr>
          <w:rFonts w:ascii="Arial" w:hAnsi="Arial" w:cs="Arial"/>
        </w:rPr>
      </w:pPr>
      <w:r w:rsidRPr="00782F0C">
        <w:rPr>
          <w:rFonts w:ascii="Arial" w:hAnsi="Arial" w:cs="Arial"/>
        </w:rPr>
        <w:tab/>
      </w:r>
      <w:r w:rsidRPr="00782F0C">
        <w:rPr>
          <w:rFonts w:ascii="Arial" w:hAnsi="Arial" w:cs="Arial"/>
        </w:rPr>
        <w:tab/>
        <w:t xml:space="preserve"> </w:t>
      </w:r>
    </w:p>
    <w:p w14:paraId="5563ED26" w14:textId="77777777" w:rsidR="006E6DE6" w:rsidRPr="00782F0C" w:rsidRDefault="005256C0" w:rsidP="006E6DE6">
      <w:pPr>
        <w:ind w:left="900"/>
        <w:rPr>
          <w:rFonts w:ascii="Arial" w:hAnsi="Arial" w:cs="Arial"/>
        </w:rPr>
      </w:pPr>
      <w:r>
        <w:rPr>
          <w:rFonts w:ascii="Arial" w:hAnsi="Arial" w:cs="Arial"/>
        </w:rPr>
        <w:t xml:space="preserve">Student Learning </w:t>
      </w:r>
      <w:r w:rsidR="00684C5A">
        <w:rPr>
          <w:rFonts w:ascii="Arial" w:hAnsi="Arial" w:cs="Arial"/>
        </w:rPr>
        <w:t>&amp;</w:t>
      </w:r>
      <w:r>
        <w:rPr>
          <w:rFonts w:ascii="Arial" w:hAnsi="Arial" w:cs="Arial"/>
        </w:rPr>
        <w:t xml:space="preserve"> Academic Registry</w:t>
      </w:r>
      <w:r w:rsidR="006E6DE6" w:rsidRPr="00782F0C">
        <w:rPr>
          <w:rFonts w:ascii="Arial" w:hAnsi="Arial" w:cs="Arial"/>
        </w:rPr>
        <w:t xml:space="preserve"> will prepare the </w:t>
      </w:r>
      <w:r w:rsidR="006E6DE6" w:rsidRPr="00782F0C">
        <w:rPr>
          <w:rFonts w:ascii="Arial" w:hAnsi="Arial" w:cs="Arial"/>
          <w:b/>
        </w:rPr>
        <w:t>P</w:t>
      </w:r>
      <w:r w:rsidR="00165EFB" w:rsidRPr="00782F0C">
        <w:rPr>
          <w:rFonts w:ascii="Arial" w:hAnsi="Arial" w:cs="Arial"/>
          <w:b/>
        </w:rPr>
        <w:t xml:space="preserve">artner </w:t>
      </w:r>
      <w:r w:rsidR="009E2EBA">
        <w:rPr>
          <w:rFonts w:ascii="Arial" w:hAnsi="Arial" w:cs="Arial"/>
          <w:b/>
        </w:rPr>
        <w:t>Validation Arrangements</w:t>
      </w:r>
      <w:r w:rsidR="006E6DE6" w:rsidRPr="00782F0C">
        <w:rPr>
          <w:rFonts w:ascii="Arial" w:hAnsi="Arial" w:cs="Arial"/>
        </w:rPr>
        <w:t xml:space="preserve"> </w:t>
      </w:r>
      <w:r w:rsidR="00165EFB" w:rsidRPr="00782F0C">
        <w:rPr>
          <w:rFonts w:ascii="Arial" w:hAnsi="Arial" w:cs="Arial"/>
        </w:rPr>
        <w:t>(</w:t>
      </w:r>
      <w:r w:rsidR="00165EFB" w:rsidRPr="00782F0C">
        <w:rPr>
          <w:rFonts w:ascii="Arial" w:hAnsi="Arial" w:cs="Arial"/>
          <w:b/>
          <w:bCs/>
          <w:color w:val="FF0000"/>
        </w:rPr>
        <w:t>E-SAPs-Annex</w:t>
      </w:r>
      <w:r w:rsidR="00165EFB" w:rsidRPr="009E2EBA">
        <w:rPr>
          <w:rFonts w:ascii="Arial" w:hAnsi="Arial" w:cs="Arial"/>
          <w:b/>
          <w:bCs/>
          <w:color w:val="FF0000"/>
        </w:rPr>
        <w:t xml:space="preserve"> 1</w:t>
      </w:r>
      <w:r w:rsidR="00165EFB" w:rsidRPr="00782F0C">
        <w:rPr>
          <w:rFonts w:ascii="Arial" w:hAnsi="Arial" w:cs="Arial"/>
        </w:rPr>
        <w:t xml:space="preserve">) </w:t>
      </w:r>
      <w:r w:rsidR="006E6DE6" w:rsidRPr="00782F0C">
        <w:rPr>
          <w:rFonts w:ascii="Arial" w:hAnsi="Arial" w:cs="Arial"/>
        </w:rPr>
        <w:t xml:space="preserve">prior to the </w:t>
      </w:r>
      <w:r w:rsidR="009E2EBA">
        <w:rPr>
          <w:rFonts w:ascii="Arial" w:hAnsi="Arial" w:cs="Arial"/>
        </w:rPr>
        <w:t>A</w:t>
      </w:r>
      <w:r w:rsidR="006E6DE6" w:rsidRPr="00782F0C">
        <w:rPr>
          <w:rFonts w:ascii="Arial" w:hAnsi="Arial" w:cs="Arial"/>
        </w:rPr>
        <w:t xml:space="preserve">pproval </w:t>
      </w:r>
      <w:r w:rsidR="009E2EBA">
        <w:rPr>
          <w:rFonts w:ascii="Arial" w:hAnsi="Arial" w:cs="Arial"/>
        </w:rPr>
        <w:t>E</w:t>
      </w:r>
      <w:r w:rsidR="006E6DE6" w:rsidRPr="00782F0C">
        <w:rPr>
          <w:rFonts w:ascii="Arial" w:hAnsi="Arial" w:cs="Arial"/>
        </w:rPr>
        <w:t xml:space="preserve">vent, which will set out the panel and documentation requirements.  </w:t>
      </w:r>
    </w:p>
    <w:p w14:paraId="758D9F52" w14:textId="77777777" w:rsidR="006E6DE6" w:rsidRPr="00782F0C" w:rsidRDefault="006E6DE6" w:rsidP="006E6DE6">
      <w:pPr>
        <w:ind w:left="900"/>
        <w:rPr>
          <w:rFonts w:ascii="Arial" w:hAnsi="Arial" w:cs="Arial"/>
        </w:rPr>
      </w:pPr>
    </w:p>
    <w:p w14:paraId="2F2C4544" w14:textId="77777777" w:rsidR="008F67A8" w:rsidRPr="00782F0C" w:rsidRDefault="005D083E" w:rsidP="003F0509">
      <w:pPr>
        <w:pStyle w:val="Heading2"/>
        <w:rPr>
          <w:rFonts w:cs="Arial"/>
          <w:lang w:val="en-US"/>
        </w:rPr>
      </w:pPr>
      <w:bookmarkStart w:id="187" w:name="_Toc174356041"/>
      <w:bookmarkStart w:id="188" w:name="_Toc176947695"/>
      <w:r w:rsidRPr="10078914">
        <w:rPr>
          <w:rFonts w:cs="Arial"/>
          <w:lang w:val="en-US"/>
        </w:rPr>
        <w:lastRenderedPageBreak/>
        <w:t>4</w:t>
      </w:r>
      <w:r w:rsidR="008F67A8" w:rsidRPr="10078914">
        <w:rPr>
          <w:rFonts w:cs="Arial"/>
          <w:lang w:val="en-US"/>
        </w:rPr>
        <w:t>.</w:t>
      </w:r>
      <w:r w:rsidR="00704D03" w:rsidRPr="10078914">
        <w:rPr>
          <w:rFonts w:cs="Arial"/>
          <w:lang w:val="en-US"/>
        </w:rPr>
        <w:t>2</w:t>
      </w:r>
      <w:r w:rsidR="003F0509">
        <w:tab/>
      </w:r>
      <w:r w:rsidR="008F67A8" w:rsidRPr="10078914">
        <w:rPr>
          <w:rFonts w:cs="Arial"/>
          <w:lang w:val="en-US"/>
        </w:rPr>
        <w:t>Due Diligence &amp; Authorisation to Proceed</w:t>
      </w:r>
      <w:bookmarkEnd w:id="187"/>
      <w:bookmarkEnd w:id="188"/>
    </w:p>
    <w:p w14:paraId="5069FC4C" w14:textId="77777777" w:rsidR="008F67A8" w:rsidRPr="00782F0C" w:rsidRDefault="008F67A8" w:rsidP="008F67A8">
      <w:pPr>
        <w:rPr>
          <w:rFonts w:ascii="Arial" w:hAnsi="Arial" w:cs="Arial"/>
        </w:rPr>
      </w:pPr>
    </w:p>
    <w:p w14:paraId="0D00CB1A" w14:textId="4AA37742" w:rsidR="006E6DE6" w:rsidRPr="00782F0C" w:rsidRDefault="006E6DE6" w:rsidP="006E6DE6">
      <w:pPr>
        <w:tabs>
          <w:tab w:val="left" w:pos="900"/>
          <w:tab w:val="left" w:pos="1440"/>
        </w:tabs>
        <w:ind w:left="900"/>
        <w:rPr>
          <w:rFonts w:ascii="Arial" w:hAnsi="Arial" w:cs="Arial"/>
        </w:rPr>
      </w:pPr>
      <w:r w:rsidRPr="00782F0C">
        <w:rPr>
          <w:rFonts w:ascii="Arial" w:hAnsi="Arial" w:cs="Arial"/>
        </w:rPr>
        <w:t xml:space="preserve">Following </w:t>
      </w:r>
      <w:r w:rsidR="006A4BC8" w:rsidRPr="00782F0C">
        <w:rPr>
          <w:rFonts w:ascii="Arial" w:hAnsi="Arial" w:cs="Arial"/>
        </w:rPr>
        <w:t xml:space="preserve">confirmation </w:t>
      </w:r>
      <w:r w:rsidR="00C9448C" w:rsidRPr="00782F0C">
        <w:rPr>
          <w:rFonts w:ascii="Arial" w:hAnsi="Arial" w:cs="Arial"/>
        </w:rPr>
        <w:t xml:space="preserve">by the relevant member of the University Executive Team (as </w:t>
      </w:r>
      <w:r w:rsidR="00C9448C" w:rsidRPr="00EF3171">
        <w:rPr>
          <w:rFonts w:ascii="Arial" w:hAnsi="Arial" w:cs="Arial"/>
        </w:rPr>
        <w:t xml:space="preserve">outlined in </w:t>
      </w:r>
      <w:r w:rsidR="00C9448C" w:rsidRPr="00EF3171">
        <w:rPr>
          <w:rFonts w:ascii="Arial" w:hAnsi="Arial" w:cs="Arial"/>
          <w:b/>
          <w:color w:val="FF0000"/>
        </w:rPr>
        <w:t>Section 1.5</w:t>
      </w:r>
      <w:r w:rsidR="00C9448C" w:rsidRPr="00EF3171">
        <w:rPr>
          <w:rFonts w:ascii="Arial" w:hAnsi="Arial" w:cs="Arial"/>
          <w:bCs/>
        </w:rPr>
        <w:t>)</w:t>
      </w:r>
      <w:r w:rsidR="00C9448C">
        <w:rPr>
          <w:rFonts w:ascii="Arial" w:hAnsi="Arial" w:cs="Arial"/>
          <w:bCs/>
        </w:rPr>
        <w:t xml:space="preserve"> </w:t>
      </w:r>
      <w:r w:rsidR="006A4BC8" w:rsidRPr="00782F0C">
        <w:rPr>
          <w:rFonts w:ascii="Arial" w:hAnsi="Arial" w:cs="Arial"/>
        </w:rPr>
        <w:t xml:space="preserve">that the Partnership </w:t>
      </w:r>
      <w:r w:rsidR="0037529C">
        <w:rPr>
          <w:rFonts w:ascii="Arial" w:hAnsi="Arial" w:cs="Arial"/>
        </w:rPr>
        <w:t>(</w:t>
      </w:r>
      <w:r w:rsidR="0037529C" w:rsidRPr="00495DCE">
        <w:rPr>
          <w:rFonts w:ascii="Arial" w:hAnsi="Arial" w:cs="Arial"/>
          <w:b/>
          <w:color w:val="FF0000"/>
          <w:shd w:val="clear" w:color="auto" w:fill="E6E6E6"/>
        </w:rPr>
        <w:t>E-Annex 3</w:t>
      </w:r>
      <w:r w:rsidR="0037529C">
        <w:rPr>
          <w:rFonts w:ascii="Arial" w:hAnsi="Arial" w:cs="Arial"/>
        </w:rPr>
        <w:t>)</w:t>
      </w:r>
      <w:r w:rsidR="006A4BC8" w:rsidRPr="00782F0C">
        <w:rPr>
          <w:rFonts w:ascii="Arial" w:hAnsi="Arial" w:cs="Arial"/>
        </w:rPr>
        <w:t xml:space="preserve"> </w:t>
      </w:r>
      <w:r w:rsidR="006A4BC8">
        <w:rPr>
          <w:rFonts w:ascii="Arial" w:hAnsi="Arial" w:cs="Arial"/>
        </w:rPr>
        <w:t xml:space="preserve">or </w:t>
      </w:r>
      <w:r w:rsidR="005F53EE">
        <w:rPr>
          <w:rFonts w:ascii="Arial" w:hAnsi="Arial" w:cs="Arial"/>
        </w:rPr>
        <w:t>Partnership Review</w:t>
      </w:r>
      <w:r w:rsidR="006A4BC8">
        <w:rPr>
          <w:rFonts w:ascii="Arial" w:hAnsi="Arial" w:cs="Arial"/>
        </w:rPr>
        <w:t xml:space="preserve"> (</w:t>
      </w:r>
      <w:r w:rsidR="006A4BC8" w:rsidRPr="009E2EBA">
        <w:rPr>
          <w:rFonts w:ascii="Arial" w:hAnsi="Arial" w:cs="Arial"/>
          <w:b/>
          <w:bCs/>
          <w:color w:val="FF0000"/>
        </w:rPr>
        <w:t>E-Annex 3.</w:t>
      </w:r>
      <w:r w:rsidR="005F53EE">
        <w:rPr>
          <w:rFonts w:ascii="Arial" w:hAnsi="Arial" w:cs="Arial"/>
          <w:b/>
          <w:bCs/>
          <w:color w:val="FF0000"/>
        </w:rPr>
        <w:t>2</w:t>
      </w:r>
      <w:r w:rsidR="006A4BC8">
        <w:rPr>
          <w:rFonts w:ascii="Arial" w:hAnsi="Arial" w:cs="Arial"/>
        </w:rPr>
        <w:t xml:space="preserve">) </w:t>
      </w:r>
      <w:r w:rsidR="00C9448C" w:rsidRPr="00782F0C">
        <w:rPr>
          <w:rFonts w:ascii="Arial" w:hAnsi="Arial" w:cs="Arial"/>
        </w:rPr>
        <w:t xml:space="preserve">may </w:t>
      </w:r>
      <w:r w:rsidR="00925800">
        <w:rPr>
          <w:rFonts w:ascii="Arial" w:hAnsi="Arial" w:cs="Arial"/>
        </w:rPr>
        <w:t xml:space="preserve">proceed, </w:t>
      </w:r>
      <w:r w:rsidR="00925800" w:rsidRPr="00EF3171">
        <w:rPr>
          <w:rFonts w:ascii="Arial" w:hAnsi="Arial" w:cs="Arial"/>
        </w:rPr>
        <w:t>SLAR</w:t>
      </w:r>
      <w:r w:rsidR="003F0509" w:rsidRPr="00782F0C">
        <w:rPr>
          <w:rFonts w:ascii="Arial" w:hAnsi="Arial" w:cs="Arial"/>
        </w:rPr>
        <w:t xml:space="preserve"> </w:t>
      </w:r>
      <w:r w:rsidRPr="00782F0C">
        <w:rPr>
          <w:rFonts w:ascii="Arial" w:hAnsi="Arial" w:cs="Arial"/>
        </w:rPr>
        <w:t>(QAV), in conjunction with the relevant Associate Dean within the Academic School, will progress with University approval, via the most appropriate process.</w:t>
      </w:r>
    </w:p>
    <w:p w14:paraId="727C4F9A" w14:textId="77777777" w:rsidR="006E6DE6" w:rsidRPr="00782F0C" w:rsidRDefault="006E6DE6" w:rsidP="006E6DE6">
      <w:pPr>
        <w:tabs>
          <w:tab w:val="left" w:pos="900"/>
          <w:tab w:val="left" w:pos="1440"/>
        </w:tabs>
        <w:ind w:left="900"/>
        <w:rPr>
          <w:rFonts w:ascii="Arial" w:hAnsi="Arial" w:cs="Arial"/>
        </w:rPr>
      </w:pPr>
    </w:p>
    <w:p w14:paraId="2606B8C3" w14:textId="64FB3320" w:rsidR="00294FE3" w:rsidRPr="00782F0C" w:rsidRDefault="00294FE3" w:rsidP="00294FE3">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As highlighted in </w:t>
      </w:r>
      <w:r w:rsidR="007E61D7" w:rsidRPr="00EF3171">
        <w:rPr>
          <w:rFonts w:ascii="Arial" w:hAnsi="Arial" w:cs="Arial"/>
          <w:b/>
          <w:color w:val="FF0000"/>
          <w:sz w:val="24"/>
          <w:szCs w:val="24"/>
        </w:rPr>
        <w:t>Section</w:t>
      </w:r>
      <w:r w:rsidRPr="00EF3171">
        <w:rPr>
          <w:rFonts w:ascii="Arial" w:hAnsi="Arial" w:cs="Arial"/>
          <w:b/>
          <w:color w:val="FF0000"/>
          <w:sz w:val="24"/>
          <w:szCs w:val="24"/>
        </w:rPr>
        <w:t xml:space="preserve"> </w:t>
      </w:r>
      <w:r w:rsidR="004A2396">
        <w:rPr>
          <w:rFonts w:ascii="Arial" w:hAnsi="Arial" w:cs="Arial"/>
          <w:b/>
          <w:color w:val="FF0000"/>
          <w:sz w:val="24"/>
          <w:szCs w:val="24"/>
        </w:rPr>
        <w:t>1.6</w:t>
      </w:r>
      <w:r w:rsidRPr="00782F0C">
        <w:rPr>
          <w:rFonts w:ascii="Arial" w:hAnsi="Arial" w:cs="Arial"/>
          <w:sz w:val="24"/>
          <w:szCs w:val="24"/>
        </w:rPr>
        <w:t xml:space="preserve"> Teesside University adopts a </w:t>
      </w:r>
      <w:r w:rsidR="00165EFB" w:rsidRPr="00782F0C">
        <w:rPr>
          <w:rFonts w:ascii="Arial" w:hAnsi="Arial" w:cs="Arial"/>
          <w:sz w:val="24"/>
          <w:szCs w:val="24"/>
        </w:rPr>
        <w:t>risk-based</w:t>
      </w:r>
      <w:r w:rsidRPr="00782F0C">
        <w:rPr>
          <w:rFonts w:ascii="Arial" w:hAnsi="Arial" w:cs="Arial"/>
          <w:sz w:val="24"/>
          <w:szCs w:val="24"/>
        </w:rPr>
        <w:t xml:space="preserve"> approach through its approval and review procedures to ensure potential risks are considered, managed</w:t>
      </w:r>
      <w:r w:rsidR="009E2EBA">
        <w:rPr>
          <w:rFonts w:ascii="Arial" w:hAnsi="Arial" w:cs="Arial"/>
          <w:sz w:val="24"/>
          <w:szCs w:val="24"/>
        </w:rPr>
        <w:t>,</w:t>
      </w:r>
      <w:r w:rsidRPr="00782F0C">
        <w:rPr>
          <w:rFonts w:ascii="Arial" w:hAnsi="Arial" w:cs="Arial"/>
          <w:sz w:val="24"/>
          <w:szCs w:val="24"/>
        </w:rPr>
        <w:t xml:space="preserve"> and mitigated, </w:t>
      </w:r>
      <w:r w:rsidR="00D47A95">
        <w:rPr>
          <w:rFonts w:ascii="Arial" w:hAnsi="Arial" w:cs="Arial"/>
          <w:sz w:val="24"/>
          <w:szCs w:val="24"/>
        </w:rPr>
        <w:t>whilst</w:t>
      </w:r>
      <w:r w:rsidRPr="00782F0C">
        <w:rPr>
          <w:rFonts w:ascii="Arial" w:hAnsi="Arial" w:cs="Arial"/>
          <w:sz w:val="24"/>
          <w:szCs w:val="24"/>
        </w:rPr>
        <w:t xml:space="preserve"> the level and profile of risk is evaluated through academic, business</w:t>
      </w:r>
      <w:r w:rsidR="009E2EBA">
        <w:rPr>
          <w:rFonts w:ascii="Arial" w:hAnsi="Arial" w:cs="Arial"/>
          <w:sz w:val="24"/>
          <w:szCs w:val="24"/>
        </w:rPr>
        <w:t>,</w:t>
      </w:r>
      <w:r w:rsidRPr="00782F0C">
        <w:rPr>
          <w:rFonts w:ascii="Arial" w:hAnsi="Arial" w:cs="Arial"/>
          <w:sz w:val="24"/>
          <w:szCs w:val="24"/>
        </w:rPr>
        <w:t xml:space="preserve"> and financial </w:t>
      </w:r>
      <w:r w:rsidR="00E27055">
        <w:rPr>
          <w:rFonts w:ascii="Arial" w:hAnsi="Arial" w:cs="Arial"/>
          <w:sz w:val="24"/>
          <w:szCs w:val="24"/>
        </w:rPr>
        <w:t>D</w:t>
      </w:r>
      <w:r w:rsidRPr="00782F0C">
        <w:rPr>
          <w:rFonts w:ascii="Arial" w:hAnsi="Arial" w:cs="Arial"/>
          <w:sz w:val="24"/>
          <w:szCs w:val="24"/>
        </w:rPr>
        <w:t xml:space="preserve">ue </w:t>
      </w:r>
      <w:r w:rsidR="00E27055">
        <w:rPr>
          <w:rFonts w:ascii="Arial" w:hAnsi="Arial" w:cs="Arial"/>
          <w:sz w:val="24"/>
          <w:szCs w:val="24"/>
        </w:rPr>
        <w:t>D</w:t>
      </w:r>
      <w:r w:rsidRPr="00782F0C">
        <w:rPr>
          <w:rFonts w:ascii="Arial" w:hAnsi="Arial" w:cs="Arial"/>
          <w:sz w:val="24"/>
          <w:szCs w:val="24"/>
        </w:rPr>
        <w:t xml:space="preserve">iligence.  </w:t>
      </w:r>
    </w:p>
    <w:p w14:paraId="6AEAE761" w14:textId="77777777" w:rsidR="00294FE3" w:rsidRPr="00782F0C" w:rsidRDefault="00294FE3" w:rsidP="00294FE3">
      <w:pPr>
        <w:pStyle w:val="CLQEi"/>
        <w:tabs>
          <w:tab w:val="left" w:pos="900"/>
          <w:tab w:val="left" w:pos="1440"/>
        </w:tabs>
        <w:ind w:left="900"/>
        <w:rPr>
          <w:rFonts w:ascii="Arial" w:hAnsi="Arial" w:cs="Arial"/>
          <w:sz w:val="24"/>
          <w:szCs w:val="24"/>
        </w:rPr>
      </w:pPr>
    </w:p>
    <w:p w14:paraId="50BB6C93" w14:textId="4212AFEE" w:rsidR="00D86031" w:rsidRPr="00782F0C" w:rsidRDefault="00D37DDD" w:rsidP="00294FE3">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In the case of </w:t>
      </w:r>
      <w:bookmarkStart w:id="189" w:name="_Hlk134459319"/>
      <w:r w:rsidR="00BE73A7" w:rsidRPr="00782F0C">
        <w:rPr>
          <w:rFonts w:ascii="Arial" w:hAnsi="Arial" w:cs="Arial"/>
          <w:sz w:val="24"/>
          <w:szCs w:val="24"/>
        </w:rPr>
        <w:t>Q</w:t>
      </w:r>
      <w:r w:rsidR="00C2023B" w:rsidRPr="00782F0C">
        <w:rPr>
          <w:rFonts w:ascii="Arial" w:hAnsi="Arial" w:cs="Arial"/>
          <w:sz w:val="24"/>
          <w:szCs w:val="24"/>
        </w:rPr>
        <w:t xml:space="preserve">uality Assurance Authorisation Panel </w:t>
      </w:r>
      <w:bookmarkEnd w:id="189"/>
      <w:r w:rsidR="00C2023B" w:rsidRPr="00782F0C">
        <w:rPr>
          <w:rFonts w:ascii="Arial" w:hAnsi="Arial" w:cs="Arial"/>
          <w:sz w:val="24"/>
          <w:szCs w:val="24"/>
        </w:rPr>
        <w:t>(Q</w:t>
      </w:r>
      <w:r w:rsidR="00BE73A7" w:rsidRPr="00782F0C">
        <w:rPr>
          <w:rFonts w:ascii="Arial" w:hAnsi="Arial" w:cs="Arial"/>
          <w:sz w:val="24"/>
          <w:szCs w:val="24"/>
        </w:rPr>
        <w:t>AAP</w:t>
      </w:r>
      <w:r w:rsidR="00C2023B" w:rsidRPr="00782F0C">
        <w:rPr>
          <w:rFonts w:ascii="Arial" w:hAnsi="Arial" w:cs="Arial"/>
          <w:sz w:val="24"/>
          <w:szCs w:val="24"/>
        </w:rPr>
        <w:t>)</w:t>
      </w:r>
      <w:r w:rsidR="001318FA" w:rsidRPr="00782F0C">
        <w:rPr>
          <w:rFonts w:ascii="Arial" w:hAnsi="Arial" w:cs="Arial"/>
          <w:sz w:val="24"/>
          <w:szCs w:val="24"/>
        </w:rPr>
        <w:t xml:space="preserve"> activity</w:t>
      </w:r>
      <w:r w:rsidR="004A2396" w:rsidRPr="004A2396">
        <w:rPr>
          <w:rFonts w:ascii="Arial" w:hAnsi="Arial" w:cs="Arial"/>
          <w:sz w:val="24"/>
          <w:szCs w:val="24"/>
        </w:rPr>
        <w:t xml:space="preserve"> </w:t>
      </w:r>
      <w:r w:rsidR="004A2396" w:rsidRPr="00782F0C">
        <w:rPr>
          <w:rFonts w:ascii="Arial" w:hAnsi="Arial" w:cs="Arial"/>
          <w:sz w:val="24"/>
          <w:szCs w:val="24"/>
        </w:rPr>
        <w:t>in partnership with relevant Associate Dean(s) within Schools,</w:t>
      </w:r>
      <w:r w:rsidR="001318FA" w:rsidRPr="00782F0C">
        <w:rPr>
          <w:rFonts w:ascii="Arial" w:hAnsi="Arial" w:cs="Arial"/>
          <w:sz w:val="24"/>
          <w:szCs w:val="24"/>
        </w:rPr>
        <w:t xml:space="preserve"> </w:t>
      </w:r>
      <w:r w:rsidR="005256C0">
        <w:rPr>
          <w:rFonts w:ascii="Arial" w:hAnsi="Arial" w:cs="Arial"/>
          <w:sz w:val="24"/>
          <w:szCs w:val="24"/>
        </w:rPr>
        <w:t>SLAR</w:t>
      </w:r>
      <w:r w:rsidR="003F0509" w:rsidRPr="00782F0C">
        <w:rPr>
          <w:rFonts w:ascii="Arial" w:hAnsi="Arial" w:cs="Arial"/>
          <w:sz w:val="24"/>
          <w:szCs w:val="24"/>
        </w:rPr>
        <w:t xml:space="preserve"> </w:t>
      </w:r>
      <w:r w:rsidR="005A46D3" w:rsidRPr="00782F0C">
        <w:rPr>
          <w:rFonts w:ascii="Arial" w:hAnsi="Arial" w:cs="Arial"/>
          <w:sz w:val="24"/>
          <w:szCs w:val="24"/>
        </w:rPr>
        <w:t>(QAV)</w:t>
      </w:r>
      <w:r w:rsidR="005476FD" w:rsidRPr="00782F0C">
        <w:rPr>
          <w:rFonts w:ascii="Arial" w:hAnsi="Arial" w:cs="Arial"/>
          <w:sz w:val="24"/>
          <w:szCs w:val="24"/>
        </w:rPr>
        <w:t xml:space="preserve"> will co-ordinate and progress</w:t>
      </w:r>
      <w:r w:rsidR="00B633FB">
        <w:rPr>
          <w:rFonts w:ascii="Arial" w:hAnsi="Arial" w:cs="Arial"/>
          <w:sz w:val="24"/>
          <w:szCs w:val="24"/>
        </w:rPr>
        <w:t xml:space="preserve"> </w:t>
      </w:r>
      <w:r w:rsidR="005476FD" w:rsidRPr="00782F0C">
        <w:rPr>
          <w:rFonts w:ascii="Arial" w:hAnsi="Arial" w:cs="Arial"/>
          <w:sz w:val="24"/>
          <w:szCs w:val="24"/>
        </w:rPr>
        <w:t>the</w:t>
      </w:r>
      <w:r w:rsidR="00294FE3" w:rsidRPr="00782F0C">
        <w:rPr>
          <w:rFonts w:ascii="Arial" w:hAnsi="Arial" w:cs="Arial"/>
          <w:sz w:val="24"/>
          <w:szCs w:val="24"/>
        </w:rPr>
        <w:t xml:space="preserve"> Due Diligence with Partners who are proposing credit-bearing provis</w:t>
      </w:r>
      <w:r w:rsidR="00EB2F86" w:rsidRPr="00782F0C">
        <w:rPr>
          <w:rFonts w:ascii="Arial" w:hAnsi="Arial" w:cs="Arial"/>
          <w:sz w:val="24"/>
          <w:szCs w:val="24"/>
        </w:rPr>
        <w:t>ion.</w:t>
      </w:r>
    </w:p>
    <w:p w14:paraId="41411274" w14:textId="77777777" w:rsidR="00D86031" w:rsidRPr="00782F0C" w:rsidRDefault="00D86031" w:rsidP="00294FE3">
      <w:pPr>
        <w:pStyle w:val="CLQEi"/>
        <w:tabs>
          <w:tab w:val="left" w:pos="900"/>
          <w:tab w:val="left" w:pos="1440"/>
        </w:tabs>
        <w:ind w:left="900"/>
        <w:rPr>
          <w:rFonts w:ascii="Arial" w:hAnsi="Arial" w:cs="Arial"/>
          <w:sz w:val="24"/>
          <w:szCs w:val="24"/>
        </w:rPr>
      </w:pPr>
    </w:p>
    <w:p w14:paraId="786DB7D1" w14:textId="4CD8D9E5" w:rsidR="00294FE3" w:rsidRPr="00782F0C" w:rsidRDefault="00294FE3" w:rsidP="00D86031">
      <w:pPr>
        <w:pStyle w:val="CLQEi"/>
        <w:tabs>
          <w:tab w:val="left" w:pos="900"/>
          <w:tab w:val="left" w:pos="1440"/>
        </w:tabs>
        <w:ind w:left="900"/>
        <w:rPr>
          <w:rFonts w:ascii="Arial" w:hAnsi="Arial" w:cs="Arial"/>
          <w:sz w:val="24"/>
          <w:szCs w:val="24"/>
        </w:rPr>
      </w:pPr>
      <w:r w:rsidRPr="00782F0C">
        <w:rPr>
          <w:rFonts w:ascii="Arial" w:hAnsi="Arial" w:cs="Arial"/>
          <w:sz w:val="24"/>
          <w:szCs w:val="24"/>
        </w:rPr>
        <w:t>The Due Diligence process</w:t>
      </w:r>
      <w:r w:rsidR="001318FA" w:rsidRPr="00782F0C">
        <w:rPr>
          <w:rFonts w:ascii="Arial" w:hAnsi="Arial" w:cs="Arial"/>
          <w:sz w:val="24"/>
          <w:szCs w:val="24"/>
        </w:rPr>
        <w:t xml:space="preserve"> will be proportionate to the level of risk</w:t>
      </w:r>
      <w:r w:rsidR="00C82371" w:rsidRPr="00782F0C">
        <w:rPr>
          <w:rFonts w:ascii="Arial" w:hAnsi="Arial" w:cs="Arial"/>
          <w:sz w:val="24"/>
          <w:szCs w:val="24"/>
        </w:rPr>
        <w:t xml:space="preserve"> and will be managed alongside the development of courses leading to University </w:t>
      </w:r>
      <w:r w:rsidR="00D86031" w:rsidRPr="00782F0C">
        <w:rPr>
          <w:rFonts w:ascii="Arial" w:hAnsi="Arial" w:cs="Arial"/>
          <w:sz w:val="24"/>
          <w:szCs w:val="24"/>
        </w:rPr>
        <w:t>a</w:t>
      </w:r>
      <w:r w:rsidR="00C82371" w:rsidRPr="00782F0C">
        <w:rPr>
          <w:rFonts w:ascii="Arial" w:hAnsi="Arial" w:cs="Arial"/>
          <w:sz w:val="24"/>
          <w:szCs w:val="24"/>
        </w:rPr>
        <w:t xml:space="preserve">cademic </w:t>
      </w:r>
      <w:r w:rsidR="00D86031" w:rsidRPr="00782F0C">
        <w:rPr>
          <w:rFonts w:ascii="Arial" w:hAnsi="Arial" w:cs="Arial"/>
          <w:sz w:val="24"/>
          <w:szCs w:val="24"/>
        </w:rPr>
        <w:t>c</w:t>
      </w:r>
      <w:r w:rsidR="00C82371" w:rsidRPr="00782F0C">
        <w:rPr>
          <w:rFonts w:ascii="Arial" w:hAnsi="Arial" w:cs="Arial"/>
          <w:sz w:val="24"/>
          <w:szCs w:val="24"/>
        </w:rPr>
        <w:t>redit</w:t>
      </w:r>
      <w:r w:rsidR="00D86031" w:rsidRPr="00782F0C">
        <w:rPr>
          <w:rFonts w:ascii="Arial" w:hAnsi="Arial" w:cs="Arial"/>
          <w:sz w:val="24"/>
          <w:szCs w:val="24"/>
        </w:rPr>
        <w:t xml:space="preserve">.  Due Diligence will be assessed through the completion of </w:t>
      </w:r>
      <w:r w:rsidRPr="00782F0C">
        <w:rPr>
          <w:rFonts w:ascii="Arial" w:hAnsi="Arial" w:cs="Arial"/>
          <w:sz w:val="24"/>
          <w:szCs w:val="24"/>
        </w:rPr>
        <w:t>form</w:t>
      </w:r>
      <w:r w:rsidRPr="00782F0C">
        <w:rPr>
          <w:rFonts w:ascii="Arial" w:hAnsi="Arial" w:cs="Arial"/>
          <w:b/>
          <w:color w:val="0070C0"/>
          <w:sz w:val="24"/>
          <w:szCs w:val="24"/>
        </w:rPr>
        <w:t xml:space="preserve"> </w:t>
      </w:r>
      <w:r w:rsidRPr="00782F0C">
        <w:rPr>
          <w:rFonts w:ascii="Arial" w:hAnsi="Arial" w:cs="Arial"/>
          <w:b/>
          <w:color w:val="FF0000"/>
          <w:sz w:val="24"/>
          <w:szCs w:val="24"/>
        </w:rPr>
        <w:t xml:space="preserve">E-Annex </w:t>
      </w:r>
      <w:r w:rsidR="00B633FB" w:rsidRPr="00782F0C">
        <w:rPr>
          <w:rFonts w:ascii="Arial" w:hAnsi="Arial" w:cs="Arial"/>
          <w:b/>
          <w:color w:val="FF0000"/>
          <w:sz w:val="24"/>
          <w:szCs w:val="24"/>
        </w:rPr>
        <w:t>3</w:t>
      </w:r>
      <w:r w:rsidR="00B633FB">
        <w:rPr>
          <w:rFonts w:ascii="Arial" w:hAnsi="Arial" w:cs="Arial"/>
          <w:b/>
          <w:color w:val="FF0000"/>
          <w:sz w:val="24"/>
          <w:szCs w:val="24"/>
        </w:rPr>
        <w:t>.2</w:t>
      </w:r>
      <w:r w:rsidRPr="00782F0C">
        <w:rPr>
          <w:rFonts w:ascii="Arial" w:hAnsi="Arial" w:cs="Arial"/>
          <w:b/>
          <w:sz w:val="24"/>
          <w:szCs w:val="24"/>
        </w:rPr>
        <w:t xml:space="preserve">: </w:t>
      </w:r>
      <w:r w:rsidR="00B633FB">
        <w:rPr>
          <w:rFonts w:ascii="Arial" w:hAnsi="Arial" w:cs="Arial"/>
          <w:b/>
          <w:sz w:val="24"/>
          <w:szCs w:val="24"/>
        </w:rPr>
        <w:t>Partnership Review</w:t>
      </w:r>
      <w:r w:rsidR="00D86031" w:rsidRPr="00782F0C">
        <w:rPr>
          <w:rFonts w:ascii="Arial" w:hAnsi="Arial" w:cs="Arial"/>
          <w:b/>
          <w:sz w:val="24"/>
          <w:szCs w:val="24"/>
        </w:rPr>
        <w:t xml:space="preserve">, </w:t>
      </w:r>
      <w:r w:rsidR="00D86031" w:rsidRPr="00782F0C">
        <w:rPr>
          <w:rFonts w:ascii="Arial" w:hAnsi="Arial" w:cs="Arial"/>
          <w:sz w:val="24"/>
          <w:szCs w:val="24"/>
        </w:rPr>
        <w:t xml:space="preserve">which </w:t>
      </w:r>
      <w:r w:rsidRPr="00782F0C">
        <w:rPr>
          <w:rFonts w:ascii="Arial" w:hAnsi="Arial" w:cs="Arial"/>
          <w:sz w:val="24"/>
          <w:szCs w:val="24"/>
        </w:rPr>
        <w:t xml:space="preserve">includes: </w:t>
      </w:r>
    </w:p>
    <w:p w14:paraId="2431B84D" w14:textId="77777777" w:rsidR="003F0509" w:rsidRPr="00782F0C" w:rsidRDefault="003F0509" w:rsidP="00D86031">
      <w:pPr>
        <w:pStyle w:val="CLQEi"/>
        <w:tabs>
          <w:tab w:val="left" w:pos="900"/>
          <w:tab w:val="left" w:pos="1440"/>
        </w:tabs>
        <w:ind w:left="900"/>
        <w:rPr>
          <w:rFonts w:ascii="Arial" w:hAnsi="Arial" w:cs="Arial"/>
          <w:sz w:val="24"/>
          <w:szCs w:val="24"/>
        </w:rPr>
      </w:pPr>
    </w:p>
    <w:p w14:paraId="227820B1" w14:textId="77777777" w:rsidR="00294FE3" w:rsidRPr="00782F0C" w:rsidRDefault="00294FE3"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Legal Due Diligence, (</w:t>
      </w:r>
      <w:r w:rsidRPr="00782F0C">
        <w:rPr>
          <w:rFonts w:ascii="Arial" w:hAnsi="Arial" w:cs="Arial"/>
          <w:b/>
          <w:color w:val="FF0000"/>
          <w:sz w:val="24"/>
          <w:szCs w:val="24"/>
        </w:rPr>
        <w:t>E-Annex 6</w:t>
      </w:r>
      <w:r w:rsidRPr="00782F0C">
        <w:rPr>
          <w:rFonts w:ascii="Arial" w:hAnsi="Arial" w:cs="Arial"/>
          <w:sz w:val="24"/>
          <w:szCs w:val="24"/>
        </w:rPr>
        <w:t xml:space="preserve"> </w:t>
      </w:r>
      <w:r w:rsidRPr="00782F0C">
        <w:rPr>
          <w:rFonts w:ascii="Arial" w:hAnsi="Arial" w:cs="Arial"/>
          <w:b/>
          <w:sz w:val="24"/>
          <w:szCs w:val="24"/>
        </w:rPr>
        <w:t>Collaborative P</w:t>
      </w:r>
      <w:r w:rsidR="00804B6E" w:rsidRPr="00782F0C">
        <w:rPr>
          <w:rFonts w:ascii="Arial" w:hAnsi="Arial" w:cs="Arial"/>
          <w:b/>
          <w:sz w:val="24"/>
          <w:szCs w:val="24"/>
        </w:rPr>
        <w:t>rovision</w:t>
      </w:r>
      <w:r w:rsidRPr="00782F0C">
        <w:rPr>
          <w:rFonts w:ascii="Arial" w:hAnsi="Arial" w:cs="Arial"/>
          <w:b/>
          <w:sz w:val="24"/>
          <w:szCs w:val="24"/>
        </w:rPr>
        <w:t xml:space="preserve"> - Legal Due Diligence</w:t>
      </w:r>
      <w:r w:rsidRPr="00782F0C">
        <w:rPr>
          <w:rFonts w:ascii="Arial" w:hAnsi="Arial" w:cs="Arial"/>
          <w:sz w:val="24"/>
          <w:szCs w:val="24"/>
        </w:rPr>
        <w:t xml:space="preserve"> should be completed by the Partner and provided to L</w:t>
      </w:r>
      <w:r w:rsidR="000E47F1" w:rsidRPr="00782F0C">
        <w:rPr>
          <w:rFonts w:ascii="Arial" w:hAnsi="Arial" w:cs="Arial"/>
          <w:sz w:val="24"/>
          <w:szCs w:val="24"/>
        </w:rPr>
        <w:t>GS</w:t>
      </w:r>
      <w:r w:rsidRPr="00782F0C">
        <w:rPr>
          <w:rFonts w:ascii="Arial" w:hAnsi="Arial" w:cs="Arial"/>
          <w:sz w:val="24"/>
          <w:szCs w:val="24"/>
        </w:rPr>
        <w:t xml:space="preserve"> who will consider and sign-off the legal status and background proforma)</w:t>
      </w:r>
    </w:p>
    <w:p w14:paraId="758ADB0C" w14:textId="77777777" w:rsidR="00294FE3" w:rsidRPr="00782F0C" w:rsidRDefault="00294FE3"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Financial Due D</w:t>
      </w:r>
      <w:r w:rsidR="000733A1" w:rsidRPr="00782F0C">
        <w:rPr>
          <w:rFonts w:ascii="Arial" w:hAnsi="Arial" w:cs="Arial"/>
          <w:sz w:val="24"/>
          <w:szCs w:val="24"/>
        </w:rPr>
        <w:t>iligence, via a</w:t>
      </w:r>
      <w:r w:rsidRPr="00782F0C">
        <w:rPr>
          <w:rFonts w:ascii="Arial" w:hAnsi="Arial" w:cs="Arial"/>
          <w:sz w:val="24"/>
          <w:szCs w:val="24"/>
        </w:rPr>
        <w:t xml:space="preserve"> credit check </w:t>
      </w:r>
      <w:r w:rsidR="000733A1" w:rsidRPr="00782F0C">
        <w:rPr>
          <w:rFonts w:ascii="Arial" w:hAnsi="Arial" w:cs="Arial"/>
          <w:sz w:val="24"/>
          <w:szCs w:val="24"/>
        </w:rPr>
        <w:t>report</w:t>
      </w:r>
    </w:p>
    <w:p w14:paraId="6B0256C4" w14:textId="77777777" w:rsidR="00294FE3" w:rsidRPr="00782F0C" w:rsidRDefault="00294FE3"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 xml:space="preserve">School, </w:t>
      </w:r>
      <w:r w:rsidR="007E0314" w:rsidRPr="007E0314">
        <w:rPr>
          <w:rFonts w:ascii="Arial" w:hAnsi="Arial" w:cs="Arial"/>
          <w:sz w:val="24"/>
          <w:szCs w:val="24"/>
        </w:rPr>
        <w:t xml:space="preserve">IT &amp; Digital Services </w:t>
      </w:r>
      <w:r w:rsidR="007E0314">
        <w:rPr>
          <w:rFonts w:ascii="Arial" w:hAnsi="Arial" w:cs="Arial"/>
          <w:sz w:val="24"/>
          <w:szCs w:val="24"/>
        </w:rPr>
        <w:t>(</w:t>
      </w:r>
      <w:r w:rsidRPr="00782F0C">
        <w:rPr>
          <w:rFonts w:ascii="Arial" w:hAnsi="Arial" w:cs="Arial"/>
          <w:sz w:val="24"/>
          <w:szCs w:val="24"/>
        </w:rPr>
        <w:t>ITDS</w:t>
      </w:r>
      <w:r w:rsidR="007E0314">
        <w:rPr>
          <w:rFonts w:ascii="Arial" w:hAnsi="Arial" w:cs="Arial"/>
          <w:sz w:val="24"/>
          <w:szCs w:val="24"/>
        </w:rPr>
        <w:t>),</w:t>
      </w:r>
      <w:r w:rsidRPr="00782F0C">
        <w:rPr>
          <w:rFonts w:ascii="Arial" w:hAnsi="Arial" w:cs="Arial"/>
          <w:sz w:val="24"/>
          <w:szCs w:val="24"/>
        </w:rPr>
        <w:t xml:space="preserve"> </w:t>
      </w:r>
      <w:r w:rsidR="007E0314">
        <w:rPr>
          <w:rFonts w:ascii="Arial" w:hAnsi="Arial" w:cs="Arial"/>
          <w:sz w:val="24"/>
          <w:szCs w:val="24"/>
        </w:rPr>
        <w:t>and</w:t>
      </w:r>
      <w:r w:rsidRPr="00782F0C">
        <w:rPr>
          <w:rFonts w:ascii="Arial" w:hAnsi="Arial" w:cs="Arial"/>
          <w:sz w:val="24"/>
          <w:szCs w:val="24"/>
        </w:rPr>
        <w:t xml:space="preserve"> </w:t>
      </w:r>
      <w:r w:rsidR="007E0314">
        <w:rPr>
          <w:rFonts w:ascii="Arial" w:hAnsi="Arial" w:cs="Arial"/>
          <w:sz w:val="24"/>
          <w:szCs w:val="24"/>
        </w:rPr>
        <w:t>Student and Library Services (</w:t>
      </w:r>
      <w:r w:rsidRPr="00782F0C">
        <w:rPr>
          <w:rFonts w:ascii="Arial" w:hAnsi="Arial" w:cs="Arial"/>
          <w:sz w:val="24"/>
          <w:szCs w:val="24"/>
        </w:rPr>
        <w:t>SLS</w:t>
      </w:r>
      <w:r w:rsidR="007E0314">
        <w:rPr>
          <w:rFonts w:ascii="Arial" w:hAnsi="Arial" w:cs="Arial"/>
          <w:sz w:val="24"/>
          <w:szCs w:val="24"/>
        </w:rPr>
        <w:t>)</w:t>
      </w:r>
      <w:r w:rsidRPr="00782F0C">
        <w:rPr>
          <w:rFonts w:ascii="Arial" w:hAnsi="Arial" w:cs="Arial"/>
          <w:sz w:val="24"/>
          <w:szCs w:val="24"/>
        </w:rPr>
        <w:t xml:space="preserve"> </w:t>
      </w:r>
      <w:r w:rsidR="000733A1" w:rsidRPr="00782F0C">
        <w:rPr>
          <w:rFonts w:ascii="Arial" w:hAnsi="Arial" w:cs="Arial"/>
          <w:sz w:val="24"/>
          <w:szCs w:val="24"/>
        </w:rPr>
        <w:t xml:space="preserve">consideration and </w:t>
      </w:r>
      <w:r w:rsidR="003F0509" w:rsidRPr="00782F0C">
        <w:rPr>
          <w:rFonts w:ascii="Arial" w:hAnsi="Arial" w:cs="Arial"/>
          <w:sz w:val="24"/>
          <w:szCs w:val="24"/>
        </w:rPr>
        <w:t>approval</w:t>
      </w:r>
    </w:p>
    <w:p w14:paraId="272027E2" w14:textId="77777777" w:rsidR="00D86031" w:rsidRPr="00782F0C" w:rsidRDefault="00D86031" w:rsidP="00D86031">
      <w:pPr>
        <w:pStyle w:val="CLQEParagraph"/>
        <w:rPr>
          <w:rFonts w:ascii="Arial" w:hAnsi="Arial" w:cs="Arial"/>
          <w:sz w:val="24"/>
          <w:szCs w:val="24"/>
        </w:rPr>
      </w:pPr>
    </w:p>
    <w:p w14:paraId="17A6C233" w14:textId="77777777" w:rsidR="00294FE3" w:rsidRPr="00782F0C" w:rsidRDefault="00294FE3" w:rsidP="003F0509">
      <w:pPr>
        <w:pStyle w:val="CLQEParagraph"/>
        <w:ind w:left="900"/>
        <w:rPr>
          <w:rFonts w:ascii="Arial" w:hAnsi="Arial" w:cs="Arial"/>
          <w:sz w:val="24"/>
          <w:szCs w:val="24"/>
        </w:rPr>
      </w:pPr>
      <w:bookmarkStart w:id="190" w:name="_Hlk53995258"/>
      <w:r w:rsidRPr="00782F0C">
        <w:rPr>
          <w:rFonts w:ascii="Arial" w:hAnsi="Arial" w:cs="Arial"/>
          <w:sz w:val="24"/>
          <w:szCs w:val="24"/>
        </w:rPr>
        <w:t xml:space="preserve">A </w:t>
      </w:r>
      <w:r w:rsidRPr="00782F0C">
        <w:rPr>
          <w:rFonts w:ascii="Arial" w:hAnsi="Arial" w:cs="Arial"/>
          <w:b/>
          <w:sz w:val="24"/>
          <w:szCs w:val="24"/>
        </w:rPr>
        <w:t>Declaration of Interest for Partner Institutions</w:t>
      </w:r>
      <w:r w:rsidRPr="00782F0C">
        <w:rPr>
          <w:rFonts w:ascii="Arial" w:hAnsi="Arial" w:cs="Arial"/>
          <w:sz w:val="24"/>
          <w:szCs w:val="24"/>
        </w:rPr>
        <w:t xml:space="preserve"> form (see </w:t>
      </w:r>
      <w:r w:rsidRPr="00782F0C">
        <w:rPr>
          <w:rFonts w:ascii="Arial" w:hAnsi="Arial" w:cs="Arial"/>
          <w:b/>
          <w:color w:val="FF0000"/>
          <w:sz w:val="24"/>
          <w:szCs w:val="24"/>
        </w:rPr>
        <w:t>E-Annex 2</w:t>
      </w:r>
      <w:r w:rsidRPr="00782F0C">
        <w:rPr>
          <w:rFonts w:ascii="Arial" w:hAnsi="Arial" w:cs="Arial"/>
          <w:sz w:val="24"/>
          <w:szCs w:val="24"/>
        </w:rPr>
        <w:t xml:space="preserve">) must be completed alongside the Due Diligence processes and prior to </w:t>
      </w:r>
      <w:r w:rsidR="00F917DB" w:rsidRPr="00782F0C">
        <w:rPr>
          <w:rFonts w:ascii="Arial" w:hAnsi="Arial" w:cs="Arial"/>
          <w:sz w:val="24"/>
          <w:szCs w:val="24"/>
        </w:rPr>
        <w:t>continuing</w:t>
      </w:r>
      <w:r w:rsidRPr="00782F0C">
        <w:rPr>
          <w:rFonts w:ascii="Arial" w:hAnsi="Arial" w:cs="Arial"/>
          <w:sz w:val="24"/>
          <w:szCs w:val="24"/>
        </w:rPr>
        <w:t xml:space="preserve"> a contract with a Partner.</w:t>
      </w:r>
    </w:p>
    <w:bookmarkEnd w:id="190"/>
    <w:p w14:paraId="7374E1BC" w14:textId="77777777" w:rsidR="00294FE3" w:rsidRPr="00782F0C" w:rsidRDefault="00294FE3" w:rsidP="00294FE3">
      <w:pPr>
        <w:pStyle w:val="CLQEParagraph"/>
        <w:tabs>
          <w:tab w:val="left" w:pos="900"/>
          <w:tab w:val="left" w:pos="1440"/>
        </w:tabs>
        <w:ind w:left="900"/>
        <w:rPr>
          <w:rFonts w:ascii="Arial" w:hAnsi="Arial" w:cs="Arial"/>
          <w:sz w:val="24"/>
          <w:szCs w:val="24"/>
        </w:rPr>
      </w:pPr>
    </w:p>
    <w:p w14:paraId="6604E6E0" w14:textId="60889323" w:rsidR="00F61C07" w:rsidRPr="00782F0C" w:rsidRDefault="001E5D5F" w:rsidP="00F61C07">
      <w:pPr>
        <w:pStyle w:val="Heading2"/>
        <w:rPr>
          <w:rFonts w:cs="Arial"/>
        </w:rPr>
      </w:pPr>
      <w:bookmarkStart w:id="191" w:name="_Toc176947696"/>
      <w:bookmarkStart w:id="192" w:name="_Toc174356042"/>
      <w:r w:rsidRPr="00782F0C">
        <w:rPr>
          <w:rFonts w:cs="Arial"/>
        </w:rPr>
        <w:t>4</w:t>
      </w:r>
      <w:r w:rsidR="004A4082" w:rsidRPr="00782F0C">
        <w:rPr>
          <w:rFonts w:cs="Arial"/>
        </w:rPr>
        <w:t>.</w:t>
      </w:r>
      <w:r w:rsidR="00704D03" w:rsidRPr="00782F0C">
        <w:rPr>
          <w:rFonts w:cs="Arial"/>
        </w:rPr>
        <w:t>3</w:t>
      </w:r>
      <w:r w:rsidR="008F67A8">
        <w:tab/>
      </w:r>
      <w:r w:rsidR="00FD3EC8" w:rsidRPr="00782F0C">
        <w:rPr>
          <w:rFonts w:cs="Arial"/>
        </w:rPr>
        <w:t xml:space="preserve">Constitution of </w:t>
      </w:r>
      <w:r w:rsidR="00C26477" w:rsidRPr="00782F0C">
        <w:rPr>
          <w:rFonts w:cs="Arial"/>
          <w:lang w:val="en-GB"/>
        </w:rPr>
        <w:t>University Approval Panel</w:t>
      </w:r>
      <w:bookmarkEnd w:id="191"/>
      <w:r w:rsidR="00C26477" w:rsidRPr="00782F0C">
        <w:rPr>
          <w:rFonts w:cs="Arial"/>
          <w:lang w:val="en-GB"/>
        </w:rPr>
        <w:t xml:space="preserve"> </w:t>
      </w:r>
      <w:bookmarkEnd w:id="192"/>
    </w:p>
    <w:p w14:paraId="651A09B2" w14:textId="77777777" w:rsidR="00226ECC" w:rsidRPr="00782F0C" w:rsidRDefault="00226ECC" w:rsidP="00F61C07">
      <w:pPr>
        <w:ind w:left="900"/>
        <w:rPr>
          <w:rStyle w:val="normaltextrun"/>
          <w:rFonts w:ascii="Arial" w:hAnsi="Arial" w:cs="Arial"/>
          <w:color w:val="000000"/>
          <w:shd w:val="clear" w:color="auto" w:fill="FFFFFF"/>
        </w:rPr>
      </w:pPr>
    </w:p>
    <w:p w14:paraId="60547684" w14:textId="31FCBD45" w:rsidR="00B03595" w:rsidRPr="00B03595" w:rsidRDefault="00B03595" w:rsidP="00694B97">
      <w:pPr>
        <w:tabs>
          <w:tab w:val="left" w:pos="1440"/>
        </w:tabs>
        <w:ind w:left="900" w:right="-154"/>
        <w:rPr>
          <w:rFonts w:ascii="Arial" w:hAnsi="Arial" w:cs="Arial"/>
        </w:rPr>
      </w:pPr>
      <w:r w:rsidRPr="00B03595">
        <w:rPr>
          <w:rFonts w:ascii="Arial" w:hAnsi="Arial"/>
        </w:rPr>
        <w:t xml:space="preserve">The membership of the University Approval Panel is closely aligned to the Quality Assurance Authorisation Panel and considers Partnership arrangements normally aligned with Typology 2 (Co-delivery).  The Panel will be convened by Student Learning </w:t>
      </w:r>
      <w:r w:rsidR="00804FC4">
        <w:rPr>
          <w:rFonts w:ascii="Arial" w:hAnsi="Arial"/>
        </w:rPr>
        <w:t>&amp;</w:t>
      </w:r>
      <w:r w:rsidRPr="00B03595">
        <w:rPr>
          <w:rFonts w:ascii="Arial" w:hAnsi="Arial"/>
        </w:rPr>
        <w:t xml:space="preserve"> Academic Registry (QAV) in consultation with the school, and will normally comprise of:</w:t>
      </w:r>
    </w:p>
    <w:p w14:paraId="23537E25" w14:textId="77777777" w:rsidR="00B03595" w:rsidRPr="00782F0C" w:rsidRDefault="00B03595" w:rsidP="00B03595">
      <w:pPr>
        <w:tabs>
          <w:tab w:val="left" w:pos="720"/>
          <w:tab w:val="left" w:pos="900"/>
          <w:tab w:val="left" w:pos="1440"/>
        </w:tabs>
        <w:ind w:left="900" w:right="-154" w:hanging="720"/>
        <w:rPr>
          <w:rFonts w:ascii="Arial" w:hAnsi="Arial" w:cs="Arial"/>
        </w:rPr>
      </w:pPr>
    </w:p>
    <w:p w14:paraId="551B2343" w14:textId="4CB4FCD5" w:rsidR="00B03595" w:rsidRPr="00782F0C" w:rsidRDefault="00B03595" w:rsidP="00205173">
      <w:pPr>
        <w:pStyle w:val="paragraph"/>
        <w:numPr>
          <w:ilvl w:val="0"/>
          <w:numId w:val="56"/>
        </w:numPr>
        <w:spacing w:before="0" w:beforeAutospacing="0" w:after="0" w:afterAutospacing="0"/>
        <w:ind w:left="1260"/>
        <w:textAlignment w:val="baseline"/>
        <w:rPr>
          <w:rFonts w:ascii="Arial" w:hAnsi="Arial" w:cs="Arial"/>
        </w:rPr>
      </w:pPr>
      <w:r w:rsidRPr="00782F0C">
        <w:rPr>
          <w:rStyle w:val="normaltextrun"/>
          <w:rFonts w:ascii="Arial" w:hAnsi="Arial" w:cs="Arial"/>
          <w:b/>
          <w:bCs/>
        </w:rPr>
        <w:t xml:space="preserve">Chair: </w:t>
      </w:r>
      <w:r w:rsidRPr="00782F0C">
        <w:rPr>
          <w:rStyle w:val="normaltextrun"/>
          <w:rFonts w:ascii="Arial" w:hAnsi="Arial" w:cs="Arial"/>
        </w:rPr>
        <w:t xml:space="preserve">School Associate Dean </w:t>
      </w:r>
      <w:r>
        <w:rPr>
          <w:rStyle w:val="normaltextrun"/>
          <w:rFonts w:ascii="Arial" w:hAnsi="Arial" w:cs="Arial"/>
        </w:rPr>
        <w:t>(</w:t>
      </w:r>
      <w:r w:rsidRPr="00782F0C">
        <w:rPr>
          <w:rStyle w:val="normaltextrun"/>
          <w:rFonts w:ascii="Arial" w:hAnsi="Arial" w:cs="Arial"/>
        </w:rPr>
        <w:t xml:space="preserve">Learning </w:t>
      </w:r>
      <w:r w:rsidR="003C1490">
        <w:rPr>
          <w:rStyle w:val="normaltextrun"/>
          <w:rFonts w:ascii="Arial" w:hAnsi="Arial" w:cs="Arial"/>
        </w:rPr>
        <w:t>&amp;</w:t>
      </w:r>
      <w:r w:rsidRPr="00782F0C">
        <w:rPr>
          <w:rStyle w:val="normaltextrun"/>
          <w:rFonts w:ascii="Arial" w:hAnsi="Arial" w:cs="Arial"/>
        </w:rPr>
        <w:t xml:space="preserve"> Teaching</w:t>
      </w:r>
      <w:r>
        <w:rPr>
          <w:rStyle w:val="normaltextrun"/>
          <w:rFonts w:ascii="Arial" w:hAnsi="Arial" w:cs="Arial"/>
        </w:rPr>
        <w:t>)</w:t>
      </w:r>
      <w:r w:rsidRPr="00782F0C">
        <w:rPr>
          <w:rStyle w:val="normaltextrun"/>
          <w:rFonts w:ascii="Arial" w:hAnsi="Arial" w:cs="Arial"/>
        </w:rPr>
        <w:t>, or nominee, related to the link School (i.e.</w:t>
      </w:r>
      <w:r>
        <w:rPr>
          <w:rStyle w:val="normaltextrun"/>
          <w:rFonts w:ascii="Arial" w:hAnsi="Arial" w:cs="Arial"/>
        </w:rPr>
        <w:t>,</w:t>
      </w:r>
      <w:r w:rsidRPr="00782F0C">
        <w:rPr>
          <w:rStyle w:val="normaltextrun"/>
          <w:rFonts w:ascii="Arial" w:hAnsi="Arial" w:cs="Arial"/>
        </w:rPr>
        <w:t xml:space="preserve"> Head of Department)</w:t>
      </w:r>
    </w:p>
    <w:p w14:paraId="0D24A8AB" w14:textId="77777777" w:rsidR="00B03595" w:rsidRPr="00782F0C" w:rsidRDefault="00B03595" w:rsidP="00205173">
      <w:pPr>
        <w:pStyle w:val="paragraph"/>
        <w:numPr>
          <w:ilvl w:val="0"/>
          <w:numId w:val="56"/>
        </w:numPr>
        <w:spacing w:before="0" w:beforeAutospacing="0" w:after="0" w:afterAutospacing="0"/>
        <w:ind w:left="1260"/>
        <w:textAlignment w:val="baseline"/>
        <w:rPr>
          <w:rFonts w:ascii="Arial" w:hAnsi="Arial" w:cs="Arial"/>
        </w:rPr>
      </w:pPr>
      <w:r w:rsidRPr="00782F0C">
        <w:rPr>
          <w:rStyle w:val="normaltextrun"/>
          <w:rFonts w:ascii="Arial" w:hAnsi="Arial" w:cs="Arial"/>
        </w:rPr>
        <w:t xml:space="preserve">Representative from </w:t>
      </w:r>
      <w:r>
        <w:rPr>
          <w:rStyle w:val="normaltextrun"/>
          <w:rFonts w:ascii="Arial" w:hAnsi="Arial" w:cs="Arial"/>
        </w:rPr>
        <w:t>Student Learning &amp; Academic Registry</w:t>
      </w:r>
      <w:r w:rsidRPr="00782F0C">
        <w:rPr>
          <w:rStyle w:val="normaltextrun"/>
          <w:rFonts w:ascii="Arial" w:hAnsi="Arial" w:cs="Arial"/>
        </w:rPr>
        <w:t xml:space="preserve"> (QAV)</w:t>
      </w:r>
    </w:p>
    <w:p w14:paraId="52676E1A" w14:textId="77777777" w:rsidR="00B03595" w:rsidRPr="00782F0C" w:rsidRDefault="00B03595" w:rsidP="00205173">
      <w:pPr>
        <w:pStyle w:val="paragraph"/>
        <w:numPr>
          <w:ilvl w:val="0"/>
          <w:numId w:val="56"/>
        </w:numPr>
        <w:spacing w:before="0" w:beforeAutospacing="0" w:after="0" w:afterAutospacing="0"/>
        <w:ind w:left="1260"/>
        <w:textAlignment w:val="baseline"/>
        <w:rPr>
          <w:rFonts w:ascii="Arial" w:hAnsi="Arial" w:cs="Arial"/>
        </w:rPr>
      </w:pPr>
      <w:r w:rsidRPr="00782F0C">
        <w:rPr>
          <w:rStyle w:val="normaltextrun"/>
          <w:rFonts w:ascii="Arial" w:hAnsi="Arial" w:cs="Arial"/>
          <w:b/>
          <w:bCs/>
        </w:rPr>
        <w:t>Officer:</w:t>
      </w:r>
      <w:r w:rsidRPr="00782F0C">
        <w:rPr>
          <w:rStyle w:val="normaltextrun"/>
          <w:rFonts w:ascii="Arial" w:hAnsi="Arial" w:cs="Arial"/>
        </w:rPr>
        <w:t xml:space="preserve"> </w:t>
      </w:r>
      <w:r>
        <w:rPr>
          <w:rStyle w:val="normaltextrun"/>
          <w:rFonts w:ascii="Arial" w:hAnsi="Arial" w:cs="Arial"/>
        </w:rPr>
        <w:t>Student Learning &amp; Academic Registry</w:t>
      </w:r>
      <w:r w:rsidRPr="00782F0C">
        <w:rPr>
          <w:rStyle w:val="normaltextrun"/>
          <w:rFonts w:ascii="Arial" w:hAnsi="Arial" w:cs="Arial"/>
        </w:rPr>
        <w:t xml:space="preserve"> (QAV)</w:t>
      </w:r>
    </w:p>
    <w:p w14:paraId="64F7CE4F" w14:textId="77777777" w:rsidR="00B03595" w:rsidRPr="00782F0C" w:rsidRDefault="00B03595" w:rsidP="00B03595">
      <w:pPr>
        <w:pStyle w:val="paragraph"/>
        <w:spacing w:before="0" w:beforeAutospacing="0" w:after="0" w:afterAutospacing="0"/>
        <w:ind w:left="993"/>
        <w:textAlignment w:val="baseline"/>
        <w:rPr>
          <w:rFonts w:ascii="Arial" w:hAnsi="Arial" w:cs="Arial"/>
        </w:rPr>
      </w:pPr>
    </w:p>
    <w:p w14:paraId="11B29800" w14:textId="565459D5" w:rsidR="00B03595" w:rsidRDefault="00B03595" w:rsidP="00B03595">
      <w:pPr>
        <w:pStyle w:val="paragraph"/>
        <w:spacing w:before="0" w:beforeAutospacing="0" w:after="0" w:afterAutospacing="0"/>
        <w:ind w:left="900"/>
        <w:textAlignment w:val="baseline"/>
        <w:rPr>
          <w:rStyle w:val="normaltextrun"/>
          <w:rFonts w:ascii="Arial" w:hAnsi="Arial"/>
        </w:rPr>
      </w:pPr>
      <w:r w:rsidRPr="00B03595">
        <w:rPr>
          <w:rStyle w:val="normaltextrun"/>
          <w:rFonts w:ascii="Arial" w:hAnsi="Arial"/>
        </w:rPr>
        <w:t>Additional Panel members will normally comprise of a selection of colleagues with expertise aligned to the awards under consideration:</w:t>
      </w:r>
    </w:p>
    <w:p w14:paraId="7D073424" w14:textId="77777777" w:rsidR="003C1490" w:rsidRPr="00B03595" w:rsidRDefault="003C1490" w:rsidP="00B03595">
      <w:pPr>
        <w:pStyle w:val="paragraph"/>
        <w:spacing w:before="0" w:beforeAutospacing="0" w:after="0" w:afterAutospacing="0"/>
        <w:ind w:left="900"/>
        <w:textAlignment w:val="baseline"/>
        <w:rPr>
          <w:rStyle w:val="normaltextrun"/>
          <w:rFonts w:ascii="Arial" w:hAnsi="Arial" w:cs="Arial"/>
        </w:rPr>
      </w:pPr>
    </w:p>
    <w:p w14:paraId="0B7DEFAD" w14:textId="77777777" w:rsidR="00B03595" w:rsidRPr="00782F0C" w:rsidRDefault="00B03595" w:rsidP="00205173">
      <w:pPr>
        <w:pStyle w:val="paragraph"/>
        <w:numPr>
          <w:ilvl w:val="0"/>
          <w:numId w:val="57"/>
        </w:numPr>
        <w:spacing w:before="0" w:beforeAutospacing="0" w:after="0" w:afterAutospacing="0"/>
        <w:textAlignment w:val="baseline"/>
        <w:rPr>
          <w:rFonts w:ascii="Arial" w:hAnsi="Arial" w:cs="Arial"/>
        </w:rPr>
      </w:pPr>
      <w:r w:rsidRPr="00782F0C">
        <w:rPr>
          <w:rStyle w:val="normaltextrun"/>
          <w:rFonts w:ascii="Arial" w:hAnsi="Arial" w:cs="Arial"/>
        </w:rPr>
        <w:lastRenderedPageBreak/>
        <w:t>School Principal Lecturer</w:t>
      </w:r>
    </w:p>
    <w:p w14:paraId="796071BF" w14:textId="77777777" w:rsidR="00B03595" w:rsidRPr="00782F0C" w:rsidRDefault="00B03595" w:rsidP="00205173">
      <w:pPr>
        <w:pStyle w:val="paragraph"/>
        <w:numPr>
          <w:ilvl w:val="0"/>
          <w:numId w:val="57"/>
        </w:numPr>
        <w:spacing w:before="0" w:beforeAutospacing="0" w:after="0" w:afterAutospacing="0"/>
        <w:textAlignment w:val="baseline"/>
        <w:rPr>
          <w:rFonts w:ascii="Arial" w:hAnsi="Arial" w:cs="Arial"/>
        </w:rPr>
      </w:pPr>
      <w:r w:rsidRPr="00782F0C">
        <w:rPr>
          <w:rStyle w:val="normaltextrun"/>
          <w:rFonts w:ascii="Arial" w:hAnsi="Arial" w:cs="Arial"/>
        </w:rPr>
        <w:t>Academic colleagues from Teesside University independent of the course(s) under consideration</w:t>
      </w:r>
    </w:p>
    <w:p w14:paraId="03F8AB8B" w14:textId="77777777" w:rsidR="00B03595" w:rsidRPr="00782F0C" w:rsidRDefault="00B03595" w:rsidP="00205173">
      <w:pPr>
        <w:pStyle w:val="paragraph"/>
        <w:numPr>
          <w:ilvl w:val="0"/>
          <w:numId w:val="57"/>
        </w:numPr>
        <w:spacing w:before="0" w:beforeAutospacing="0" w:after="0" w:afterAutospacing="0"/>
        <w:textAlignment w:val="baseline"/>
        <w:rPr>
          <w:rFonts w:ascii="Arial" w:hAnsi="Arial" w:cs="Arial"/>
        </w:rPr>
      </w:pPr>
      <w:r w:rsidRPr="00782F0C">
        <w:rPr>
          <w:rStyle w:val="normaltextrun"/>
          <w:rFonts w:ascii="Arial" w:hAnsi="Arial" w:cs="Arial"/>
        </w:rPr>
        <w:t xml:space="preserve">Member of Academic Staff, external to the </w:t>
      </w:r>
      <w:r>
        <w:rPr>
          <w:rStyle w:val="normaltextrun"/>
          <w:rFonts w:ascii="Arial" w:hAnsi="Arial" w:cs="Arial"/>
        </w:rPr>
        <w:t>s</w:t>
      </w:r>
      <w:r w:rsidRPr="00782F0C">
        <w:rPr>
          <w:rStyle w:val="normaltextrun"/>
          <w:rFonts w:ascii="Arial" w:hAnsi="Arial" w:cs="Arial"/>
        </w:rPr>
        <w:t>chool, with recent Partner working experience</w:t>
      </w:r>
    </w:p>
    <w:p w14:paraId="75D9B069" w14:textId="77777777" w:rsidR="00B03595" w:rsidRPr="007E3768" w:rsidRDefault="00B03595" w:rsidP="00205173">
      <w:pPr>
        <w:pStyle w:val="CLQEi"/>
        <w:numPr>
          <w:ilvl w:val="0"/>
          <w:numId w:val="57"/>
        </w:numPr>
        <w:rPr>
          <w:rFonts w:ascii="Arial" w:hAnsi="Arial" w:cs="Arial"/>
          <w:sz w:val="24"/>
          <w:szCs w:val="24"/>
        </w:rPr>
      </w:pPr>
      <w:r w:rsidRPr="1A735B9C">
        <w:rPr>
          <w:rFonts w:ascii="Arial" w:hAnsi="Arial" w:cs="Arial"/>
          <w:sz w:val="24"/>
          <w:szCs w:val="24"/>
        </w:rPr>
        <w:t xml:space="preserve">Panel members external to the school with specific expertise </w:t>
      </w:r>
      <w:r>
        <w:rPr>
          <w:rFonts w:ascii="Arial" w:hAnsi="Arial" w:cs="Arial"/>
          <w:sz w:val="24"/>
          <w:szCs w:val="24"/>
        </w:rPr>
        <w:t>including:</w:t>
      </w:r>
    </w:p>
    <w:p w14:paraId="3B519FD6" w14:textId="221BEF49" w:rsidR="00B03595" w:rsidRPr="00782F0C" w:rsidRDefault="00B03595" w:rsidP="00205173">
      <w:pPr>
        <w:pStyle w:val="paragraph"/>
        <w:numPr>
          <w:ilvl w:val="1"/>
          <w:numId w:val="74"/>
        </w:numPr>
        <w:spacing w:before="0" w:beforeAutospacing="0" w:after="0" w:afterAutospacing="0"/>
        <w:textAlignment w:val="baseline"/>
        <w:rPr>
          <w:rFonts w:ascii="Arial" w:hAnsi="Arial" w:cs="Arial"/>
        </w:rPr>
      </w:pPr>
      <w:r w:rsidRPr="00782F0C">
        <w:rPr>
          <w:rStyle w:val="normaltextrun"/>
          <w:rFonts w:ascii="Arial" w:hAnsi="Arial" w:cs="Arial"/>
        </w:rPr>
        <w:t>Academic Librarian, with subject expertise</w:t>
      </w:r>
    </w:p>
    <w:p w14:paraId="456D999A" w14:textId="2EE99477" w:rsidR="00B03595" w:rsidRDefault="00B03595" w:rsidP="00205173">
      <w:pPr>
        <w:pStyle w:val="paragraph"/>
        <w:numPr>
          <w:ilvl w:val="1"/>
          <w:numId w:val="74"/>
        </w:numPr>
        <w:spacing w:before="0" w:beforeAutospacing="0" w:after="0" w:afterAutospacing="0"/>
        <w:textAlignment w:val="baseline"/>
        <w:rPr>
          <w:rStyle w:val="normaltextrun"/>
          <w:rFonts w:ascii="Arial" w:hAnsi="Arial" w:cs="Arial"/>
        </w:rPr>
      </w:pPr>
      <w:r w:rsidRPr="00B91315">
        <w:rPr>
          <w:rStyle w:val="normaltextrun"/>
          <w:rFonts w:ascii="Arial" w:hAnsi="Arial" w:cs="Arial"/>
        </w:rPr>
        <w:t>Colleague with Professional Apprenticeship knowledge</w:t>
      </w:r>
    </w:p>
    <w:p w14:paraId="18AA8004" w14:textId="320A0290" w:rsidR="00B03595" w:rsidRPr="00B91315" w:rsidRDefault="00B03595" w:rsidP="00205173">
      <w:pPr>
        <w:pStyle w:val="paragraph"/>
        <w:numPr>
          <w:ilvl w:val="1"/>
          <w:numId w:val="74"/>
        </w:numPr>
        <w:spacing w:before="0" w:beforeAutospacing="0" w:after="0" w:afterAutospacing="0"/>
        <w:textAlignment w:val="baseline"/>
        <w:rPr>
          <w:rStyle w:val="normaltextrun"/>
          <w:rFonts w:ascii="Arial" w:hAnsi="Arial" w:cs="Arial"/>
        </w:rPr>
      </w:pPr>
      <w:r w:rsidRPr="00B91315">
        <w:rPr>
          <w:rStyle w:val="normaltextrun"/>
          <w:rFonts w:ascii="Arial" w:hAnsi="Arial" w:cs="Arial"/>
        </w:rPr>
        <w:t>Student and Library Services (Student Futures)</w:t>
      </w:r>
    </w:p>
    <w:p w14:paraId="5FFDCF7A" w14:textId="3E0A742B" w:rsidR="00B03595" w:rsidRPr="00782F0C" w:rsidRDefault="001D0500" w:rsidP="00205173">
      <w:pPr>
        <w:pStyle w:val="paragraph"/>
        <w:numPr>
          <w:ilvl w:val="1"/>
          <w:numId w:val="74"/>
        </w:numPr>
        <w:spacing w:before="0" w:beforeAutospacing="0" w:after="0" w:afterAutospacing="0"/>
        <w:textAlignment w:val="baseline"/>
        <w:rPr>
          <w:rStyle w:val="eop"/>
          <w:rFonts w:ascii="Arial" w:hAnsi="Arial" w:cs="Arial"/>
        </w:rPr>
      </w:pPr>
      <w:r>
        <w:rPr>
          <w:rStyle w:val="normaltextrun"/>
          <w:rFonts w:ascii="Arial" w:hAnsi="Arial" w:cs="Arial"/>
        </w:rPr>
        <w:t>Assistant Director Digital Transformation (SLAR)</w:t>
      </w:r>
      <w:r w:rsidR="00B03595" w:rsidRPr="00782F0C">
        <w:rPr>
          <w:rStyle w:val="normaltextrun"/>
          <w:rFonts w:ascii="Arial" w:hAnsi="Arial" w:cs="Arial"/>
        </w:rPr>
        <w:t xml:space="preserve"> </w:t>
      </w:r>
    </w:p>
    <w:p w14:paraId="270D53BD" w14:textId="77777777" w:rsidR="00B03595" w:rsidRPr="00782F0C" w:rsidRDefault="00B03595" w:rsidP="00B03595">
      <w:pPr>
        <w:pStyle w:val="paragraph"/>
        <w:spacing w:before="0" w:beforeAutospacing="0" w:after="0" w:afterAutospacing="0"/>
        <w:ind w:left="993"/>
        <w:textAlignment w:val="baseline"/>
        <w:rPr>
          <w:rStyle w:val="normaltextrun"/>
          <w:rFonts w:ascii="Arial" w:hAnsi="Arial" w:cs="Arial"/>
        </w:rPr>
      </w:pPr>
    </w:p>
    <w:p w14:paraId="45523A06" w14:textId="18C6BA77" w:rsidR="00B03595" w:rsidRPr="00782F0C" w:rsidRDefault="00B43477" w:rsidP="00B03595">
      <w:pPr>
        <w:pStyle w:val="paragraph"/>
        <w:spacing w:before="0" w:beforeAutospacing="0" w:after="0" w:afterAutospacing="0"/>
        <w:ind w:left="900"/>
        <w:textAlignment w:val="baseline"/>
        <w:rPr>
          <w:rFonts w:ascii="Arial" w:hAnsi="Arial" w:cs="Arial"/>
        </w:rPr>
      </w:pPr>
      <w:r>
        <w:rPr>
          <w:rStyle w:val="normaltextrun"/>
          <w:rFonts w:ascii="Arial" w:hAnsi="Arial" w:cs="Arial"/>
        </w:rPr>
        <w:t xml:space="preserve">An External Academic is not </w:t>
      </w:r>
      <w:r w:rsidR="00B30A89">
        <w:rPr>
          <w:rStyle w:val="normaltextrun"/>
          <w:rFonts w:ascii="Arial" w:hAnsi="Arial" w:cs="Arial"/>
        </w:rPr>
        <w:t xml:space="preserve">normally </w:t>
      </w:r>
      <w:r w:rsidR="00113997">
        <w:rPr>
          <w:rStyle w:val="normaltextrun"/>
          <w:rFonts w:ascii="Arial" w:hAnsi="Arial" w:cs="Arial"/>
        </w:rPr>
        <w:t xml:space="preserve">required for </w:t>
      </w:r>
      <w:r w:rsidR="00F617AE">
        <w:rPr>
          <w:rStyle w:val="normaltextrun"/>
          <w:rFonts w:ascii="Arial" w:hAnsi="Arial" w:cs="Arial"/>
        </w:rPr>
        <w:t xml:space="preserve">a University </w:t>
      </w:r>
      <w:r w:rsidR="00B30A89">
        <w:rPr>
          <w:rStyle w:val="normaltextrun"/>
          <w:rFonts w:ascii="Arial" w:hAnsi="Arial" w:cs="Arial"/>
        </w:rPr>
        <w:t>Approval</w:t>
      </w:r>
      <w:r w:rsidR="00730E5D">
        <w:rPr>
          <w:rStyle w:val="normaltextrun"/>
          <w:rFonts w:ascii="Arial" w:hAnsi="Arial" w:cs="Arial"/>
        </w:rPr>
        <w:t xml:space="preserve"> panel</w:t>
      </w:r>
      <w:r w:rsidR="00B30A89">
        <w:rPr>
          <w:rStyle w:val="normaltextrun"/>
          <w:rFonts w:ascii="Arial" w:hAnsi="Arial" w:cs="Arial"/>
        </w:rPr>
        <w:t xml:space="preserve">.  However, </w:t>
      </w:r>
      <w:r w:rsidR="00B03595" w:rsidRPr="00782F0C">
        <w:rPr>
          <w:rStyle w:val="normaltextrun"/>
          <w:rFonts w:ascii="Arial" w:hAnsi="Arial" w:cs="Arial"/>
        </w:rPr>
        <w:t>for non-congruent awards</w:t>
      </w:r>
      <w:r w:rsidR="00273F3A">
        <w:rPr>
          <w:rStyle w:val="normaltextrun"/>
          <w:rFonts w:ascii="Arial" w:hAnsi="Arial" w:cs="Arial"/>
        </w:rPr>
        <w:t xml:space="preserve"> - </w:t>
      </w:r>
      <w:r w:rsidR="00B03595" w:rsidRPr="00782F0C">
        <w:rPr>
          <w:rStyle w:val="normaltextrun"/>
          <w:rFonts w:ascii="Arial" w:hAnsi="Arial" w:cs="Arial"/>
        </w:rPr>
        <w:t>when it is advised that an External Academic should participate in the consideration of a University Partnership or course</w:t>
      </w:r>
      <w:r w:rsidR="00392947">
        <w:rPr>
          <w:rStyle w:val="normaltextrun"/>
          <w:rFonts w:ascii="Arial" w:hAnsi="Arial" w:cs="Arial"/>
        </w:rPr>
        <w:t xml:space="preserve"> -</w:t>
      </w:r>
      <w:r w:rsidR="00B03595" w:rsidRPr="00782F0C">
        <w:rPr>
          <w:rStyle w:val="normaltextrun"/>
          <w:rFonts w:ascii="Arial" w:hAnsi="Arial" w:cs="Arial"/>
        </w:rPr>
        <w:t xml:space="preserve"> it is recommended that Partnership consideration immediately precedes Course Approval on the QAAP agenda</w:t>
      </w:r>
      <w:r w:rsidR="00392947">
        <w:rPr>
          <w:rStyle w:val="normaltextrun"/>
          <w:rFonts w:ascii="Arial" w:hAnsi="Arial" w:cs="Arial"/>
        </w:rPr>
        <w:t xml:space="preserve"> to facil</w:t>
      </w:r>
      <w:r w:rsidR="00D26576">
        <w:rPr>
          <w:rStyle w:val="normaltextrun"/>
          <w:rFonts w:ascii="Arial" w:hAnsi="Arial" w:cs="Arial"/>
        </w:rPr>
        <w:t>itate this process</w:t>
      </w:r>
      <w:r w:rsidR="00B03595" w:rsidRPr="00782F0C">
        <w:rPr>
          <w:rStyle w:val="normaltextrun"/>
          <w:rFonts w:ascii="Arial" w:hAnsi="Arial" w:cs="Arial"/>
        </w:rPr>
        <w:t>.</w:t>
      </w:r>
    </w:p>
    <w:p w14:paraId="15BE3F0F" w14:textId="77777777" w:rsidR="00F940D2" w:rsidRPr="00782F0C" w:rsidRDefault="00F940D2" w:rsidP="00557026">
      <w:pPr>
        <w:ind w:left="993"/>
        <w:rPr>
          <w:rFonts w:ascii="Arial" w:hAnsi="Arial" w:cs="Arial"/>
        </w:rPr>
      </w:pPr>
    </w:p>
    <w:p w14:paraId="3E85E74F" w14:textId="77777777" w:rsidR="008F67A8" w:rsidRPr="00782F0C" w:rsidRDefault="005D083E" w:rsidP="008F67A8">
      <w:pPr>
        <w:pStyle w:val="Heading2"/>
        <w:ind w:left="900" w:hanging="900"/>
        <w:rPr>
          <w:rFonts w:cs="Arial"/>
        </w:rPr>
      </w:pPr>
      <w:bookmarkStart w:id="193" w:name="_Toc174356043"/>
      <w:bookmarkStart w:id="194" w:name="_Toc176947697"/>
      <w:r w:rsidRPr="00782F0C">
        <w:rPr>
          <w:rFonts w:cs="Arial"/>
          <w:lang w:val="en-GB"/>
        </w:rPr>
        <w:t>4</w:t>
      </w:r>
      <w:r w:rsidR="004A4082" w:rsidRPr="00782F0C">
        <w:rPr>
          <w:rFonts w:cs="Arial"/>
          <w:lang w:val="en-GB"/>
        </w:rPr>
        <w:t>.</w:t>
      </w:r>
      <w:r w:rsidR="00704D03" w:rsidRPr="00782F0C">
        <w:rPr>
          <w:rFonts w:cs="Arial"/>
          <w:lang w:val="en-GB"/>
        </w:rPr>
        <w:t>4</w:t>
      </w:r>
      <w:r w:rsidR="008F67A8">
        <w:tab/>
      </w:r>
      <w:r w:rsidR="008F67A8" w:rsidRPr="00782F0C">
        <w:rPr>
          <w:rFonts w:cs="Arial"/>
        </w:rPr>
        <w:t>Partnership Approval/Review - Documentation</w:t>
      </w:r>
      <w:bookmarkEnd w:id="193"/>
      <w:bookmarkEnd w:id="194"/>
      <w:r w:rsidR="008F67A8" w:rsidRPr="00782F0C">
        <w:rPr>
          <w:rFonts w:cs="Arial"/>
        </w:rPr>
        <w:t xml:space="preserve"> </w:t>
      </w:r>
    </w:p>
    <w:p w14:paraId="320798C4" w14:textId="77777777" w:rsidR="00BD7C10" w:rsidRPr="00782F0C" w:rsidRDefault="00BD7C10" w:rsidP="00BD7C10">
      <w:pPr>
        <w:rPr>
          <w:rFonts w:ascii="Arial" w:hAnsi="Arial" w:cs="Arial"/>
          <w:lang w:val="x-none"/>
        </w:rPr>
      </w:pPr>
    </w:p>
    <w:p w14:paraId="687C7396" w14:textId="77777777" w:rsidR="008F67A8" w:rsidRPr="00782F0C" w:rsidRDefault="008F67A8" w:rsidP="008F67A8">
      <w:pPr>
        <w:tabs>
          <w:tab w:val="num" w:pos="720"/>
          <w:tab w:val="left" w:pos="900"/>
          <w:tab w:val="left" w:pos="1440"/>
        </w:tabs>
        <w:ind w:left="900"/>
        <w:rPr>
          <w:rFonts w:ascii="Arial" w:hAnsi="Arial" w:cs="Arial"/>
        </w:rPr>
      </w:pPr>
      <w:r w:rsidRPr="00782F0C">
        <w:rPr>
          <w:rFonts w:ascii="Arial" w:hAnsi="Arial" w:cs="Arial"/>
        </w:rPr>
        <w:t xml:space="preserve">In preparation for </w:t>
      </w:r>
      <w:r w:rsidR="00A3479B" w:rsidRPr="00782F0C">
        <w:rPr>
          <w:rFonts w:ascii="Arial" w:hAnsi="Arial" w:cs="Arial"/>
        </w:rPr>
        <w:t>QAAP</w:t>
      </w:r>
      <w:r w:rsidRPr="00782F0C">
        <w:rPr>
          <w:rFonts w:ascii="Arial" w:hAnsi="Arial" w:cs="Arial"/>
        </w:rPr>
        <w:t xml:space="preserve">, </w:t>
      </w:r>
      <w:r w:rsidR="00EE2459" w:rsidRPr="00782F0C">
        <w:rPr>
          <w:rFonts w:ascii="Arial" w:hAnsi="Arial" w:cs="Arial"/>
        </w:rPr>
        <w:t xml:space="preserve">the </w:t>
      </w:r>
      <w:r w:rsidRPr="00782F0C">
        <w:rPr>
          <w:rFonts w:ascii="Arial" w:hAnsi="Arial" w:cs="Arial"/>
        </w:rPr>
        <w:t>Partner with support from the Academic School</w:t>
      </w:r>
      <w:r w:rsidR="00BD7C10" w:rsidRPr="00782F0C">
        <w:rPr>
          <w:rFonts w:ascii="Arial" w:hAnsi="Arial" w:cs="Arial"/>
        </w:rPr>
        <w:t>,</w:t>
      </w:r>
      <w:r w:rsidRPr="00782F0C">
        <w:rPr>
          <w:rFonts w:ascii="Arial" w:hAnsi="Arial" w:cs="Arial"/>
        </w:rPr>
        <w:t xml:space="preserve"> will prepare the following documentation for discussion at the event:</w:t>
      </w:r>
    </w:p>
    <w:p w14:paraId="096B4046" w14:textId="77777777" w:rsidR="008F67A8" w:rsidRPr="00782F0C" w:rsidRDefault="008F67A8" w:rsidP="008F67A8">
      <w:pPr>
        <w:tabs>
          <w:tab w:val="num" w:pos="720"/>
          <w:tab w:val="left" w:pos="900"/>
          <w:tab w:val="left" w:pos="1440"/>
        </w:tabs>
        <w:ind w:left="900"/>
        <w:rPr>
          <w:rFonts w:ascii="Arial" w:hAnsi="Arial" w:cs="Arial"/>
        </w:rPr>
      </w:pPr>
    </w:p>
    <w:p w14:paraId="728D7DCA" w14:textId="7ED520C9" w:rsidR="008F67A8" w:rsidRPr="00782F0C" w:rsidRDefault="00226ECC" w:rsidP="00205173">
      <w:pPr>
        <w:numPr>
          <w:ilvl w:val="0"/>
          <w:numId w:val="37"/>
        </w:numPr>
        <w:ind w:left="1260"/>
        <w:rPr>
          <w:rFonts w:ascii="Arial" w:hAnsi="Arial" w:cs="Arial"/>
        </w:rPr>
      </w:pPr>
      <w:r w:rsidRPr="00782F0C">
        <w:rPr>
          <w:rFonts w:ascii="Arial" w:hAnsi="Arial" w:cs="Arial"/>
        </w:rPr>
        <w:t xml:space="preserve">Collaborative Provision - </w:t>
      </w:r>
      <w:r w:rsidR="008F67A8" w:rsidRPr="00782F0C">
        <w:rPr>
          <w:rFonts w:ascii="Arial" w:hAnsi="Arial" w:cs="Arial"/>
        </w:rPr>
        <w:t xml:space="preserve">Due Diligence </w:t>
      </w:r>
      <w:r w:rsidRPr="00782F0C">
        <w:rPr>
          <w:rFonts w:ascii="Arial" w:hAnsi="Arial" w:cs="Arial"/>
        </w:rPr>
        <w:t>including</w:t>
      </w:r>
      <w:r w:rsidR="008F67A8" w:rsidRPr="00782F0C">
        <w:rPr>
          <w:rFonts w:ascii="Arial" w:hAnsi="Arial" w:cs="Arial"/>
        </w:rPr>
        <w:t xml:space="preserve"> Authorisation to Proceed (</w:t>
      </w:r>
      <w:r w:rsidR="008F67A8" w:rsidRPr="00782F0C">
        <w:rPr>
          <w:rFonts w:ascii="Arial" w:hAnsi="Arial" w:cs="Arial"/>
          <w:b/>
          <w:color w:val="FF0000"/>
        </w:rPr>
        <w:t>E-Annex 3</w:t>
      </w:r>
      <w:r w:rsidR="008F67A8" w:rsidRPr="00782F0C">
        <w:rPr>
          <w:rFonts w:ascii="Arial" w:hAnsi="Arial" w:cs="Arial"/>
        </w:rPr>
        <w:t>)</w:t>
      </w:r>
      <w:r w:rsidR="002E3A89">
        <w:rPr>
          <w:rFonts w:ascii="Arial" w:hAnsi="Arial" w:cs="Arial"/>
        </w:rPr>
        <w:t xml:space="preserve"> or Partnership Review (</w:t>
      </w:r>
      <w:r w:rsidR="002E3A89" w:rsidRPr="00BE6653">
        <w:rPr>
          <w:rFonts w:ascii="Arial" w:hAnsi="Arial" w:cs="Arial"/>
          <w:b/>
          <w:color w:val="FF0000"/>
          <w:shd w:val="clear" w:color="auto" w:fill="E6E6E6"/>
        </w:rPr>
        <w:t>E-Annex 3.2</w:t>
      </w:r>
      <w:r w:rsidR="002E3A89">
        <w:rPr>
          <w:rFonts w:ascii="Arial" w:hAnsi="Arial" w:cs="Arial"/>
        </w:rPr>
        <w:t>) (Chair only)</w:t>
      </w:r>
    </w:p>
    <w:p w14:paraId="391FAFB6" w14:textId="77777777" w:rsidR="008F67A8" w:rsidRPr="00782F0C" w:rsidRDefault="00226ECC" w:rsidP="00205173">
      <w:pPr>
        <w:numPr>
          <w:ilvl w:val="0"/>
          <w:numId w:val="37"/>
        </w:numPr>
        <w:ind w:left="1260"/>
        <w:rPr>
          <w:rFonts w:ascii="Arial" w:hAnsi="Arial" w:cs="Arial"/>
        </w:rPr>
      </w:pPr>
      <w:r w:rsidRPr="00782F0C">
        <w:rPr>
          <w:rFonts w:ascii="Arial" w:hAnsi="Arial" w:cs="Arial"/>
        </w:rPr>
        <w:t xml:space="preserve">Collaborative Provision - </w:t>
      </w:r>
      <w:r w:rsidR="008F67A8" w:rsidRPr="00782F0C">
        <w:rPr>
          <w:rFonts w:ascii="Arial" w:hAnsi="Arial" w:cs="Arial"/>
        </w:rPr>
        <w:t>Legal Due Diligence (</w:t>
      </w:r>
      <w:r w:rsidR="008F67A8" w:rsidRPr="00782F0C">
        <w:rPr>
          <w:rFonts w:ascii="Arial" w:hAnsi="Arial" w:cs="Arial"/>
          <w:b/>
          <w:color w:val="FF0000"/>
        </w:rPr>
        <w:t>E-Annex 6</w:t>
      </w:r>
      <w:r w:rsidR="008F67A8" w:rsidRPr="00782F0C">
        <w:rPr>
          <w:rFonts w:ascii="Arial" w:hAnsi="Arial" w:cs="Arial"/>
        </w:rPr>
        <w:t>)</w:t>
      </w:r>
      <w:r w:rsidR="008C78B3" w:rsidRPr="00782F0C">
        <w:rPr>
          <w:rFonts w:ascii="Arial" w:hAnsi="Arial" w:cs="Arial"/>
        </w:rPr>
        <w:t xml:space="preserve">, </w:t>
      </w:r>
      <w:r w:rsidRPr="00782F0C">
        <w:rPr>
          <w:rFonts w:ascii="Arial" w:hAnsi="Arial" w:cs="Arial"/>
        </w:rPr>
        <w:t>(</w:t>
      </w:r>
      <w:r w:rsidR="008C78B3" w:rsidRPr="00782F0C">
        <w:rPr>
          <w:rFonts w:ascii="Arial" w:hAnsi="Arial" w:cs="Arial"/>
        </w:rPr>
        <w:t>Chair only</w:t>
      </w:r>
      <w:r w:rsidRPr="00782F0C">
        <w:rPr>
          <w:rFonts w:ascii="Arial" w:hAnsi="Arial" w:cs="Arial"/>
        </w:rPr>
        <w:t>)</w:t>
      </w:r>
    </w:p>
    <w:p w14:paraId="0FA4A061" w14:textId="77777777" w:rsidR="008F67A8" w:rsidRPr="00782F0C" w:rsidRDefault="004A2772" w:rsidP="00205173">
      <w:pPr>
        <w:numPr>
          <w:ilvl w:val="0"/>
          <w:numId w:val="37"/>
        </w:numPr>
        <w:ind w:left="1260"/>
        <w:rPr>
          <w:rFonts w:ascii="Arial" w:hAnsi="Arial" w:cs="Arial"/>
        </w:rPr>
      </w:pPr>
      <w:r w:rsidRPr="00782F0C">
        <w:rPr>
          <w:rFonts w:ascii="Arial" w:hAnsi="Arial" w:cs="Arial"/>
        </w:rPr>
        <w:t>Generic</w:t>
      </w:r>
      <w:r w:rsidR="008F67A8" w:rsidRPr="00782F0C">
        <w:rPr>
          <w:rFonts w:ascii="Arial" w:hAnsi="Arial" w:cs="Arial"/>
        </w:rPr>
        <w:t xml:space="preserve"> </w:t>
      </w:r>
      <w:r w:rsidR="008F67A8" w:rsidRPr="00782F0C">
        <w:rPr>
          <w:rFonts w:ascii="Arial" w:hAnsi="Arial" w:cs="Arial"/>
          <w:b/>
        </w:rPr>
        <w:t xml:space="preserve">Operations Manual, and agreed Addendum </w:t>
      </w:r>
      <w:r w:rsidR="008F67A8" w:rsidRPr="00782F0C">
        <w:rPr>
          <w:rFonts w:ascii="Arial" w:hAnsi="Arial" w:cs="Arial"/>
        </w:rPr>
        <w:t>incorporating the</w:t>
      </w:r>
      <w:r w:rsidR="008F67A8" w:rsidRPr="00782F0C">
        <w:rPr>
          <w:rFonts w:ascii="Arial" w:hAnsi="Arial" w:cs="Arial"/>
          <w:b/>
        </w:rPr>
        <w:t xml:space="preserve"> Operational Statement</w:t>
      </w:r>
    </w:p>
    <w:p w14:paraId="39A952C0" w14:textId="77777777" w:rsidR="00B479C5" w:rsidRPr="00782F0C" w:rsidRDefault="008F67A8" w:rsidP="00205173">
      <w:pPr>
        <w:numPr>
          <w:ilvl w:val="0"/>
          <w:numId w:val="37"/>
        </w:numPr>
        <w:ind w:left="1260"/>
        <w:rPr>
          <w:rFonts w:ascii="Arial" w:hAnsi="Arial" w:cs="Arial"/>
        </w:rPr>
      </w:pPr>
      <w:r w:rsidRPr="00782F0C">
        <w:rPr>
          <w:rFonts w:ascii="Arial" w:hAnsi="Arial" w:cs="Arial"/>
        </w:rPr>
        <w:t xml:space="preserve">The </w:t>
      </w:r>
      <w:r w:rsidR="00027C3B" w:rsidRPr="00782F0C">
        <w:rPr>
          <w:rFonts w:ascii="Arial" w:hAnsi="Arial" w:cs="Arial"/>
          <w:b/>
        </w:rPr>
        <w:t>University</w:t>
      </w:r>
      <w:r w:rsidR="000756B7" w:rsidRPr="00782F0C">
        <w:rPr>
          <w:rFonts w:ascii="Arial" w:hAnsi="Arial" w:cs="Arial"/>
          <w:b/>
        </w:rPr>
        <w:t xml:space="preserve"> Approval</w:t>
      </w:r>
      <w:r w:rsidRPr="00782F0C">
        <w:rPr>
          <w:rFonts w:ascii="Arial" w:hAnsi="Arial" w:cs="Arial"/>
          <w:b/>
        </w:rPr>
        <w:t xml:space="preserve"> Statement </w:t>
      </w:r>
      <w:r w:rsidRPr="00782F0C">
        <w:rPr>
          <w:rFonts w:ascii="Arial" w:hAnsi="Arial" w:cs="Arial"/>
        </w:rPr>
        <w:t>(</w:t>
      </w:r>
      <w:r w:rsidRPr="00782F0C">
        <w:rPr>
          <w:rFonts w:ascii="Arial" w:hAnsi="Arial" w:cs="Arial"/>
          <w:b/>
          <w:color w:val="FF0000"/>
        </w:rPr>
        <w:t xml:space="preserve">E-Annex </w:t>
      </w:r>
      <w:r w:rsidR="00FD3EC8" w:rsidRPr="00782F0C">
        <w:rPr>
          <w:rFonts w:ascii="Arial" w:hAnsi="Arial" w:cs="Arial"/>
          <w:b/>
          <w:color w:val="FF0000"/>
        </w:rPr>
        <w:t>1</w:t>
      </w:r>
      <w:r w:rsidR="00B7408D" w:rsidRPr="00782F0C">
        <w:rPr>
          <w:rFonts w:ascii="Arial" w:hAnsi="Arial" w:cs="Arial"/>
          <w:b/>
          <w:color w:val="FF0000"/>
        </w:rPr>
        <w:t>7</w:t>
      </w:r>
      <w:r w:rsidRPr="00782F0C">
        <w:rPr>
          <w:rFonts w:ascii="Arial" w:hAnsi="Arial" w:cs="Arial"/>
        </w:rPr>
        <w:t>)</w:t>
      </w:r>
    </w:p>
    <w:p w14:paraId="2FD85B5B" w14:textId="77777777" w:rsidR="00B479C5" w:rsidRPr="00782F0C" w:rsidRDefault="00B479C5" w:rsidP="00B479C5">
      <w:pPr>
        <w:ind w:left="851"/>
        <w:rPr>
          <w:rFonts w:ascii="Arial" w:hAnsi="Arial" w:cs="Arial"/>
        </w:rPr>
      </w:pPr>
    </w:p>
    <w:p w14:paraId="1A35701A" w14:textId="0A997634" w:rsidR="008F67A8" w:rsidRPr="00782F0C" w:rsidRDefault="00B479C5" w:rsidP="00B953F2">
      <w:pPr>
        <w:ind w:left="900"/>
        <w:rPr>
          <w:rFonts w:ascii="Arial" w:hAnsi="Arial" w:cs="Arial"/>
          <w:b/>
          <w:i/>
        </w:rPr>
      </w:pPr>
      <w:r w:rsidRPr="00782F0C">
        <w:rPr>
          <w:rFonts w:ascii="Arial" w:hAnsi="Arial" w:cs="Arial"/>
        </w:rPr>
        <w:t>T</w:t>
      </w:r>
      <w:r w:rsidR="008F67A8" w:rsidRPr="00782F0C">
        <w:rPr>
          <w:rFonts w:ascii="Arial" w:hAnsi="Arial" w:cs="Arial"/>
        </w:rPr>
        <w:t xml:space="preserve">he purpose of the </w:t>
      </w:r>
      <w:r w:rsidR="00027C3B" w:rsidRPr="002D21CD">
        <w:rPr>
          <w:rFonts w:ascii="Arial" w:hAnsi="Arial" w:cs="Arial"/>
          <w:b/>
          <w:bCs/>
        </w:rPr>
        <w:t>University Approval</w:t>
      </w:r>
      <w:r w:rsidRPr="002D21CD">
        <w:rPr>
          <w:rFonts w:ascii="Arial" w:hAnsi="Arial" w:cs="Arial"/>
          <w:b/>
          <w:bCs/>
        </w:rPr>
        <w:t xml:space="preserve"> </w:t>
      </w:r>
      <w:r w:rsidR="00027C3B" w:rsidRPr="002D21CD">
        <w:rPr>
          <w:rFonts w:ascii="Arial" w:hAnsi="Arial" w:cs="Arial"/>
          <w:b/>
          <w:bCs/>
        </w:rPr>
        <w:t>S</w:t>
      </w:r>
      <w:r w:rsidR="008F67A8" w:rsidRPr="002D21CD">
        <w:rPr>
          <w:rFonts w:ascii="Arial" w:hAnsi="Arial" w:cs="Arial"/>
          <w:b/>
          <w:bCs/>
        </w:rPr>
        <w:t>tatement</w:t>
      </w:r>
      <w:r w:rsidRPr="00782F0C">
        <w:rPr>
          <w:rFonts w:ascii="Arial" w:hAnsi="Arial" w:cs="Arial"/>
        </w:rPr>
        <w:t xml:space="preserve"> (</w:t>
      </w:r>
      <w:r w:rsidRPr="00782F0C">
        <w:rPr>
          <w:rFonts w:ascii="Arial" w:hAnsi="Arial" w:cs="Arial"/>
          <w:b/>
          <w:color w:val="FF0000"/>
        </w:rPr>
        <w:t>E-Annex 17</w:t>
      </w:r>
      <w:r w:rsidRPr="00782F0C">
        <w:rPr>
          <w:rFonts w:ascii="Arial" w:hAnsi="Arial" w:cs="Arial"/>
        </w:rPr>
        <w:t>)</w:t>
      </w:r>
      <w:r w:rsidR="008F67A8" w:rsidRPr="00782F0C">
        <w:rPr>
          <w:rFonts w:ascii="Arial" w:hAnsi="Arial" w:cs="Arial"/>
        </w:rPr>
        <w:t xml:space="preserve"> is to ensure the appropriateness of quality assurance, staffing and physical premises that will be used for delivery and availability of IT, learning and specialist resources.  Issues identified during the location visit must be noted on this statement for further discussion during the </w:t>
      </w:r>
      <w:r w:rsidR="00E27055">
        <w:rPr>
          <w:rFonts w:ascii="Arial" w:hAnsi="Arial" w:cs="Arial"/>
        </w:rPr>
        <w:t>A</w:t>
      </w:r>
      <w:r w:rsidR="008F67A8" w:rsidRPr="00782F0C">
        <w:rPr>
          <w:rFonts w:ascii="Arial" w:hAnsi="Arial" w:cs="Arial"/>
        </w:rPr>
        <w:t xml:space="preserve">pproval event.  </w:t>
      </w:r>
      <w:r w:rsidRPr="00782F0C">
        <w:rPr>
          <w:rFonts w:ascii="Arial" w:hAnsi="Arial" w:cs="Arial"/>
          <w:b/>
          <w:i/>
        </w:rPr>
        <w:t>It is important to note that w</w:t>
      </w:r>
      <w:r w:rsidR="008F67A8" w:rsidRPr="00782F0C">
        <w:rPr>
          <w:rFonts w:ascii="Arial" w:hAnsi="Arial" w:cs="Arial"/>
          <w:b/>
          <w:i/>
        </w:rPr>
        <w:t>here a Partner intends to hire premises on an ad hoc basis, a location visit is not normally required but a minimum specification for selecting a venue should be provided along with a statement detailing how students will access resources.</w:t>
      </w:r>
    </w:p>
    <w:p w14:paraId="0F1A5836" w14:textId="77777777" w:rsidR="000756B7" w:rsidRPr="00782F0C" w:rsidRDefault="000756B7" w:rsidP="00B479C5">
      <w:pPr>
        <w:tabs>
          <w:tab w:val="left" w:pos="1560"/>
        </w:tabs>
        <w:ind w:left="851"/>
        <w:rPr>
          <w:rFonts w:ascii="Arial" w:hAnsi="Arial" w:cs="Arial"/>
        </w:rPr>
      </w:pPr>
    </w:p>
    <w:p w14:paraId="00B6BD07" w14:textId="77777777" w:rsidR="000756B7" w:rsidRPr="00782F0C" w:rsidRDefault="000756B7" w:rsidP="00B953F2">
      <w:pPr>
        <w:tabs>
          <w:tab w:val="left" w:pos="1560"/>
        </w:tabs>
        <w:ind w:left="900"/>
        <w:rPr>
          <w:rFonts w:ascii="Arial" w:hAnsi="Arial" w:cs="Arial"/>
        </w:rPr>
      </w:pPr>
      <w:r w:rsidRPr="00782F0C">
        <w:rPr>
          <w:rFonts w:ascii="Arial" w:hAnsi="Arial" w:cs="Arial"/>
        </w:rPr>
        <w:t>Either as part of the visit or during the event, it is essential that the student voice is considered.  The focus of these discussion</w:t>
      </w:r>
      <w:r w:rsidR="008E2950">
        <w:rPr>
          <w:rFonts w:ascii="Arial" w:hAnsi="Arial" w:cs="Arial"/>
        </w:rPr>
        <w:t>s</w:t>
      </w:r>
      <w:r w:rsidRPr="00782F0C">
        <w:rPr>
          <w:rFonts w:ascii="Arial" w:hAnsi="Arial" w:cs="Arial"/>
        </w:rPr>
        <w:t xml:space="preserve"> will be:</w:t>
      </w:r>
    </w:p>
    <w:p w14:paraId="7D7E6BDD" w14:textId="77777777" w:rsidR="00B953F2" w:rsidRPr="00782F0C" w:rsidRDefault="00B953F2" w:rsidP="00B479C5">
      <w:pPr>
        <w:tabs>
          <w:tab w:val="left" w:pos="1560"/>
        </w:tabs>
        <w:ind w:left="851"/>
        <w:rPr>
          <w:rFonts w:ascii="Arial" w:hAnsi="Arial" w:cs="Arial"/>
        </w:rPr>
      </w:pPr>
    </w:p>
    <w:p w14:paraId="75FCF192" w14:textId="77777777" w:rsidR="000756B7" w:rsidRPr="00782F0C" w:rsidRDefault="000756B7" w:rsidP="00205173">
      <w:pPr>
        <w:numPr>
          <w:ilvl w:val="0"/>
          <w:numId w:val="36"/>
        </w:numPr>
        <w:rPr>
          <w:rFonts w:ascii="Arial" w:hAnsi="Arial" w:cs="Arial"/>
        </w:rPr>
      </w:pPr>
      <w:r w:rsidRPr="00782F0C">
        <w:rPr>
          <w:rFonts w:ascii="Arial" w:hAnsi="Arial" w:cs="Arial"/>
        </w:rPr>
        <w:t>The student experience of studying their current course of study</w:t>
      </w:r>
      <w:r w:rsidR="00EE6B90" w:rsidRPr="00782F0C">
        <w:rPr>
          <w:rFonts w:ascii="Arial" w:hAnsi="Arial" w:cs="Arial"/>
        </w:rPr>
        <w:t>.</w:t>
      </w:r>
    </w:p>
    <w:p w14:paraId="03CC7630" w14:textId="77777777" w:rsidR="000756B7" w:rsidRPr="00782F0C" w:rsidRDefault="000756B7" w:rsidP="00205173">
      <w:pPr>
        <w:numPr>
          <w:ilvl w:val="0"/>
          <w:numId w:val="36"/>
        </w:numPr>
        <w:rPr>
          <w:rFonts w:ascii="Arial" w:hAnsi="Arial" w:cs="Arial"/>
        </w:rPr>
      </w:pPr>
      <w:r w:rsidRPr="00782F0C">
        <w:rPr>
          <w:rFonts w:ascii="Arial" w:hAnsi="Arial" w:cs="Arial"/>
        </w:rPr>
        <w:t>Opportunities for student representation, and feedback and their perceived effectiveness.</w:t>
      </w:r>
    </w:p>
    <w:p w14:paraId="55DEC490" w14:textId="77777777" w:rsidR="000756B7" w:rsidRPr="00782F0C" w:rsidRDefault="000756B7" w:rsidP="00205173">
      <w:pPr>
        <w:numPr>
          <w:ilvl w:val="0"/>
          <w:numId w:val="36"/>
        </w:numPr>
        <w:rPr>
          <w:rFonts w:ascii="Arial" w:hAnsi="Arial" w:cs="Arial"/>
        </w:rPr>
      </w:pPr>
      <w:r w:rsidRPr="00782F0C">
        <w:rPr>
          <w:rFonts w:ascii="Arial" w:hAnsi="Arial" w:cs="Arial"/>
        </w:rPr>
        <w:t>Arrangements for academic and pastoral support and their experience</w:t>
      </w:r>
      <w:r w:rsidR="0066326E">
        <w:rPr>
          <w:rFonts w:ascii="Arial" w:hAnsi="Arial" w:cs="Arial"/>
        </w:rPr>
        <w:t>.</w:t>
      </w:r>
    </w:p>
    <w:p w14:paraId="5E2799D5" w14:textId="77777777" w:rsidR="000756B7" w:rsidRPr="00782F0C" w:rsidRDefault="00435267" w:rsidP="00205173">
      <w:pPr>
        <w:numPr>
          <w:ilvl w:val="0"/>
          <w:numId w:val="36"/>
        </w:numPr>
        <w:rPr>
          <w:rFonts w:ascii="Arial" w:hAnsi="Arial" w:cs="Arial"/>
        </w:rPr>
      </w:pPr>
      <w:r w:rsidRPr="00782F0C">
        <w:rPr>
          <w:rFonts w:ascii="Arial" w:hAnsi="Arial" w:cs="Arial"/>
        </w:rPr>
        <w:t>Availability</w:t>
      </w:r>
      <w:r w:rsidR="000756B7" w:rsidRPr="00782F0C">
        <w:rPr>
          <w:rFonts w:ascii="Arial" w:hAnsi="Arial" w:cs="Arial"/>
        </w:rPr>
        <w:t xml:space="preserve"> of resources. </w:t>
      </w:r>
    </w:p>
    <w:p w14:paraId="30457232" w14:textId="77777777" w:rsidR="00DC619C" w:rsidRDefault="00DC619C" w:rsidP="008F67A8">
      <w:pPr>
        <w:rPr>
          <w:rFonts w:ascii="Arial" w:hAnsi="Arial" w:cs="Arial"/>
        </w:rPr>
      </w:pPr>
    </w:p>
    <w:p w14:paraId="5A1EDAE6" w14:textId="77777777" w:rsidR="00E43028" w:rsidRPr="00782F0C" w:rsidRDefault="00E43028" w:rsidP="008F67A8">
      <w:pPr>
        <w:rPr>
          <w:rFonts w:ascii="Arial" w:hAnsi="Arial" w:cs="Arial"/>
        </w:rPr>
      </w:pPr>
    </w:p>
    <w:p w14:paraId="733ABEA1" w14:textId="77777777" w:rsidR="008F67A8" w:rsidRPr="00782F0C" w:rsidRDefault="008F67A8" w:rsidP="00B953F2">
      <w:pPr>
        <w:tabs>
          <w:tab w:val="left" w:pos="993"/>
        </w:tabs>
        <w:ind w:left="900"/>
        <w:rPr>
          <w:rFonts w:ascii="Arial" w:hAnsi="Arial" w:cs="Arial"/>
        </w:rPr>
      </w:pPr>
      <w:r w:rsidRPr="00782F0C">
        <w:rPr>
          <w:rFonts w:ascii="Arial" w:hAnsi="Arial" w:cs="Arial"/>
        </w:rPr>
        <w:lastRenderedPageBreak/>
        <w:t xml:space="preserve">For Reviews only: </w:t>
      </w:r>
    </w:p>
    <w:p w14:paraId="2FB017DB" w14:textId="77777777" w:rsidR="00EE6B90" w:rsidRPr="00782F0C" w:rsidRDefault="00EE6B90" w:rsidP="00B953F2">
      <w:pPr>
        <w:tabs>
          <w:tab w:val="left" w:pos="993"/>
        </w:tabs>
        <w:ind w:left="900"/>
        <w:rPr>
          <w:rFonts w:ascii="Arial" w:hAnsi="Arial" w:cs="Arial"/>
        </w:rPr>
      </w:pPr>
    </w:p>
    <w:p w14:paraId="118FFFA8" w14:textId="549C51A5" w:rsidR="008F67A8" w:rsidRPr="00782F0C" w:rsidRDefault="00F56E51" w:rsidP="00205173">
      <w:pPr>
        <w:numPr>
          <w:ilvl w:val="1"/>
          <w:numId w:val="36"/>
        </w:numPr>
        <w:tabs>
          <w:tab w:val="left" w:pos="1260"/>
          <w:tab w:val="left" w:pos="1560"/>
        </w:tabs>
        <w:ind w:left="1276" w:hanging="376"/>
        <w:rPr>
          <w:rFonts w:ascii="Arial" w:hAnsi="Arial" w:cs="Arial"/>
        </w:rPr>
      </w:pPr>
      <w:r>
        <w:rPr>
          <w:rFonts w:ascii="Arial" w:hAnsi="Arial" w:cs="Arial"/>
          <w:b/>
        </w:rPr>
        <w:t>Partner</w:t>
      </w:r>
      <w:r w:rsidR="008F67A8" w:rsidRPr="00782F0C">
        <w:rPr>
          <w:rFonts w:ascii="Arial" w:hAnsi="Arial" w:cs="Arial"/>
          <w:b/>
        </w:rPr>
        <w:t xml:space="preserve"> Evaluation Document</w:t>
      </w:r>
      <w:r w:rsidR="008F67A8" w:rsidRPr="00782F0C">
        <w:rPr>
          <w:rFonts w:ascii="Arial" w:hAnsi="Arial" w:cs="Arial"/>
        </w:rPr>
        <w:t xml:space="preserve"> (</w:t>
      </w:r>
      <w:r>
        <w:rPr>
          <w:rFonts w:ascii="Arial" w:hAnsi="Arial" w:cs="Arial"/>
        </w:rPr>
        <w:t>PE</w:t>
      </w:r>
      <w:r w:rsidR="008F67A8" w:rsidRPr="00782F0C">
        <w:rPr>
          <w:rFonts w:ascii="Arial" w:hAnsi="Arial" w:cs="Arial"/>
        </w:rPr>
        <w:t>D).</w:t>
      </w:r>
    </w:p>
    <w:p w14:paraId="5C4F945D" w14:textId="77777777" w:rsidR="008F67A8" w:rsidRPr="00782F0C" w:rsidRDefault="008F67A8" w:rsidP="00205173">
      <w:pPr>
        <w:numPr>
          <w:ilvl w:val="1"/>
          <w:numId w:val="36"/>
        </w:numPr>
        <w:tabs>
          <w:tab w:val="left" w:pos="1260"/>
          <w:tab w:val="left" w:pos="1560"/>
        </w:tabs>
        <w:ind w:left="1276" w:hanging="376"/>
        <w:rPr>
          <w:rFonts w:ascii="Arial" w:hAnsi="Arial" w:cs="Arial"/>
        </w:rPr>
      </w:pPr>
      <w:r w:rsidRPr="00782F0C">
        <w:rPr>
          <w:rFonts w:ascii="Arial" w:hAnsi="Arial" w:cs="Arial"/>
        </w:rPr>
        <w:t xml:space="preserve">Partnership Evidence File - The </w:t>
      </w:r>
      <w:r w:rsidR="0066326E">
        <w:rPr>
          <w:rFonts w:ascii="Arial" w:hAnsi="Arial" w:cs="Arial"/>
        </w:rPr>
        <w:t>R</w:t>
      </w:r>
      <w:r w:rsidRPr="00782F0C">
        <w:rPr>
          <w:rFonts w:ascii="Arial" w:hAnsi="Arial" w:cs="Arial"/>
        </w:rPr>
        <w:t>eview event discussion should focus on the relationship between the Partner and the University, and confirm the activities identified in the</w:t>
      </w:r>
      <w:r w:rsidR="004A2772" w:rsidRPr="00782F0C">
        <w:rPr>
          <w:rFonts w:ascii="Arial" w:hAnsi="Arial" w:cs="Arial"/>
        </w:rPr>
        <w:t xml:space="preserve"> generic</w:t>
      </w:r>
      <w:r w:rsidRPr="00782F0C">
        <w:rPr>
          <w:rFonts w:ascii="Arial" w:hAnsi="Arial" w:cs="Arial"/>
        </w:rPr>
        <w:t xml:space="preserve"> Operations Manual, and addendum(s), have been managed appropriately between the University and the Partner across the range of activities.</w:t>
      </w:r>
    </w:p>
    <w:p w14:paraId="73FBA6CC" w14:textId="77777777" w:rsidR="00EE6B90" w:rsidRPr="00782F0C" w:rsidRDefault="00EE6B90" w:rsidP="00B953F2">
      <w:pPr>
        <w:tabs>
          <w:tab w:val="left" w:pos="900"/>
          <w:tab w:val="left" w:pos="1440"/>
        </w:tabs>
        <w:ind w:left="900"/>
        <w:rPr>
          <w:rFonts w:ascii="Arial" w:hAnsi="Arial" w:cs="Arial"/>
        </w:rPr>
      </w:pPr>
    </w:p>
    <w:p w14:paraId="183AD959" w14:textId="77777777" w:rsidR="008F67A8" w:rsidRPr="00782F0C" w:rsidRDefault="008F67A8" w:rsidP="00B953F2">
      <w:pPr>
        <w:tabs>
          <w:tab w:val="left" w:pos="900"/>
          <w:tab w:val="left" w:pos="1440"/>
        </w:tabs>
        <w:ind w:left="900"/>
        <w:rPr>
          <w:rFonts w:ascii="Arial" w:hAnsi="Arial" w:cs="Arial"/>
        </w:rPr>
      </w:pPr>
      <w:r w:rsidRPr="00782F0C">
        <w:rPr>
          <w:rFonts w:ascii="Arial" w:hAnsi="Arial" w:cs="Arial"/>
        </w:rPr>
        <w:t xml:space="preserve">The event discussion should focus on the </w:t>
      </w:r>
      <w:r w:rsidR="000756B7" w:rsidRPr="00782F0C">
        <w:rPr>
          <w:rFonts w:ascii="Arial" w:hAnsi="Arial" w:cs="Arial"/>
        </w:rPr>
        <w:t>information provided within the</w:t>
      </w:r>
      <w:r w:rsidR="00831D17" w:rsidRPr="00782F0C">
        <w:rPr>
          <w:rFonts w:ascii="Arial" w:hAnsi="Arial" w:cs="Arial"/>
        </w:rPr>
        <w:t xml:space="preserve"> variety of documentation, with </w:t>
      </w:r>
      <w:r w:rsidR="0003413F" w:rsidRPr="00782F0C">
        <w:rPr>
          <w:rFonts w:ascii="Arial" w:hAnsi="Arial" w:cs="Arial"/>
        </w:rPr>
        <w:t>reference</w:t>
      </w:r>
      <w:r w:rsidR="00831D17" w:rsidRPr="00782F0C">
        <w:rPr>
          <w:rFonts w:ascii="Arial" w:hAnsi="Arial" w:cs="Arial"/>
        </w:rPr>
        <w:t xml:space="preserve"> to the </w:t>
      </w:r>
      <w:r w:rsidRPr="00782F0C">
        <w:rPr>
          <w:rFonts w:ascii="Arial" w:hAnsi="Arial" w:cs="Arial"/>
        </w:rPr>
        <w:t xml:space="preserve">activities identified in the </w:t>
      </w:r>
      <w:r w:rsidR="004A2772" w:rsidRPr="00782F0C">
        <w:rPr>
          <w:rFonts w:ascii="Arial" w:hAnsi="Arial" w:cs="Arial"/>
        </w:rPr>
        <w:t xml:space="preserve">generic </w:t>
      </w:r>
      <w:r w:rsidRPr="00782F0C">
        <w:rPr>
          <w:rFonts w:ascii="Arial" w:hAnsi="Arial" w:cs="Arial"/>
        </w:rPr>
        <w:t xml:space="preserve">Operations Manual, and Addendum incorporating the Operational Statement whilst clarifying the role of the University and the Partner across the range of activities. </w:t>
      </w:r>
      <w:r w:rsidR="00B953F2" w:rsidRPr="00782F0C">
        <w:rPr>
          <w:rFonts w:ascii="Arial" w:hAnsi="Arial" w:cs="Arial"/>
        </w:rPr>
        <w:t xml:space="preserve"> </w:t>
      </w:r>
      <w:r w:rsidRPr="00782F0C">
        <w:rPr>
          <w:rFonts w:ascii="Arial" w:hAnsi="Arial" w:cs="Arial"/>
        </w:rPr>
        <w:t>The Panel should ensure that Partner staff involved in delivery have appropriate academic qualifications and/or experience to deliver at the required academic level and subject/professional expertise.  Staff development activities should be discussed and agreed at the event.</w:t>
      </w:r>
    </w:p>
    <w:p w14:paraId="24B0DAEA" w14:textId="77777777" w:rsidR="00EE2459" w:rsidRPr="00782F0C" w:rsidRDefault="00EE2459" w:rsidP="00BD7C10">
      <w:pPr>
        <w:pStyle w:val="CLQEi"/>
        <w:rPr>
          <w:rFonts w:ascii="Arial" w:hAnsi="Arial" w:cs="Arial"/>
          <w:sz w:val="24"/>
          <w:szCs w:val="24"/>
        </w:rPr>
      </w:pPr>
    </w:p>
    <w:p w14:paraId="2FCB0399" w14:textId="68D07BE0" w:rsidR="00EE2459" w:rsidRPr="00782F0C" w:rsidRDefault="008E2950" w:rsidP="00B7408D">
      <w:pPr>
        <w:tabs>
          <w:tab w:val="left" w:pos="900"/>
          <w:tab w:val="left" w:pos="1440"/>
        </w:tabs>
        <w:ind w:left="900"/>
        <w:rPr>
          <w:rFonts w:ascii="Arial" w:hAnsi="Arial" w:cs="Arial"/>
        </w:rPr>
      </w:pPr>
      <w:r>
        <w:rPr>
          <w:rFonts w:ascii="Arial" w:hAnsi="Arial" w:cs="Arial"/>
        </w:rPr>
        <w:t xml:space="preserve">The </w:t>
      </w:r>
      <w:r w:rsidRPr="008E2950">
        <w:rPr>
          <w:rFonts w:ascii="Arial" w:hAnsi="Arial" w:cs="Arial"/>
        </w:rPr>
        <w:t xml:space="preserve">Quality Assurance Authorisation Panel </w:t>
      </w:r>
      <w:r>
        <w:rPr>
          <w:rFonts w:ascii="Arial" w:hAnsi="Arial" w:cs="Arial"/>
        </w:rPr>
        <w:t>(</w:t>
      </w:r>
      <w:r w:rsidR="0014778F" w:rsidRPr="00782F0C">
        <w:rPr>
          <w:rFonts w:ascii="Arial" w:hAnsi="Arial" w:cs="Arial"/>
        </w:rPr>
        <w:t>QAAP</w:t>
      </w:r>
      <w:r>
        <w:rPr>
          <w:rFonts w:ascii="Arial" w:hAnsi="Arial" w:cs="Arial"/>
        </w:rPr>
        <w:t>)</w:t>
      </w:r>
      <w:r w:rsidR="00B15B36" w:rsidRPr="00782F0C">
        <w:rPr>
          <w:rFonts w:ascii="Arial" w:hAnsi="Arial" w:cs="Arial"/>
        </w:rPr>
        <w:t xml:space="preserve"> will </w:t>
      </w:r>
      <w:r w:rsidR="00EE2459" w:rsidRPr="00782F0C">
        <w:rPr>
          <w:rFonts w:ascii="Arial" w:hAnsi="Arial" w:cs="Arial"/>
        </w:rPr>
        <w:t>make a formal judgement regarding the proposed Partnership and confirm the relationship with the Partner is appropriate and robust</w:t>
      </w:r>
      <w:r w:rsidR="00B15B36" w:rsidRPr="00782F0C">
        <w:rPr>
          <w:rFonts w:ascii="Arial" w:hAnsi="Arial" w:cs="Arial"/>
        </w:rPr>
        <w:t>, this</w:t>
      </w:r>
      <w:r w:rsidR="00EE2459" w:rsidRPr="00782F0C">
        <w:rPr>
          <w:rFonts w:ascii="Arial" w:hAnsi="Arial" w:cs="Arial"/>
        </w:rPr>
        <w:t xml:space="preserve"> judgement is based on a review of the evidence. </w:t>
      </w:r>
      <w:r w:rsidR="00831D17" w:rsidRPr="00782F0C">
        <w:rPr>
          <w:rFonts w:ascii="Arial" w:hAnsi="Arial" w:cs="Arial"/>
        </w:rPr>
        <w:t xml:space="preserve"> </w:t>
      </w:r>
      <w:r w:rsidR="00B15B36" w:rsidRPr="00782F0C">
        <w:rPr>
          <w:rFonts w:ascii="Arial" w:hAnsi="Arial" w:cs="Arial"/>
        </w:rPr>
        <w:t>Panel Members</w:t>
      </w:r>
      <w:r w:rsidR="00EE2459" w:rsidRPr="00782F0C">
        <w:rPr>
          <w:rFonts w:ascii="Arial" w:hAnsi="Arial" w:cs="Arial"/>
        </w:rPr>
        <w:t xml:space="preserve"> are </w:t>
      </w:r>
      <w:r w:rsidR="00B15B36" w:rsidRPr="00782F0C">
        <w:rPr>
          <w:rFonts w:ascii="Arial" w:hAnsi="Arial" w:cs="Arial"/>
        </w:rPr>
        <w:t>required to review the evidence</w:t>
      </w:r>
      <w:r w:rsidR="00B65388" w:rsidRPr="00782F0C">
        <w:rPr>
          <w:rFonts w:ascii="Arial" w:hAnsi="Arial" w:cs="Arial"/>
        </w:rPr>
        <w:t xml:space="preserve"> and</w:t>
      </w:r>
      <w:r w:rsidR="00B15B36" w:rsidRPr="00782F0C">
        <w:rPr>
          <w:rFonts w:ascii="Arial" w:hAnsi="Arial" w:cs="Arial"/>
        </w:rPr>
        <w:t xml:space="preserve"> </w:t>
      </w:r>
      <w:r w:rsidR="00B65388" w:rsidRPr="00782F0C">
        <w:rPr>
          <w:rFonts w:ascii="Arial" w:hAnsi="Arial" w:cs="Arial"/>
        </w:rPr>
        <w:t xml:space="preserve">ensure appropriate issues are considered </w:t>
      </w:r>
      <w:r w:rsidR="00B15B36" w:rsidRPr="00782F0C">
        <w:rPr>
          <w:rFonts w:ascii="Arial" w:hAnsi="Arial" w:cs="Arial"/>
        </w:rPr>
        <w:t>utilising the</w:t>
      </w:r>
      <w:r w:rsidR="00EE2459" w:rsidRPr="00782F0C">
        <w:rPr>
          <w:rFonts w:ascii="Arial" w:hAnsi="Arial" w:cs="Arial"/>
        </w:rPr>
        <w:t xml:space="preserve"> </w:t>
      </w:r>
      <w:r w:rsidR="00831D17" w:rsidRPr="00782F0C">
        <w:rPr>
          <w:rFonts w:ascii="Arial" w:hAnsi="Arial" w:cs="Arial"/>
        </w:rPr>
        <w:t xml:space="preserve">relevant sections of </w:t>
      </w:r>
      <w:r w:rsidR="00B65388" w:rsidRPr="00782F0C">
        <w:rPr>
          <w:rFonts w:ascii="Arial" w:hAnsi="Arial" w:cs="Arial"/>
          <w:b/>
        </w:rPr>
        <w:t>Areas for Consideration and Discussion at Partnership</w:t>
      </w:r>
      <w:r w:rsidR="00EE2459" w:rsidRPr="00782F0C">
        <w:rPr>
          <w:rFonts w:ascii="Arial" w:hAnsi="Arial" w:cs="Arial"/>
          <w:b/>
        </w:rPr>
        <w:t xml:space="preserve"> </w:t>
      </w:r>
      <w:r w:rsidR="00F579EC" w:rsidRPr="00782F0C">
        <w:rPr>
          <w:rFonts w:ascii="Arial" w:hAnsi="Arial" w:cs="Arial"/>
          <w:b/>
        </w:rPr>
        <w:t>E</w:t>
      </w:r>
      <w:r w:rsidR="00EE2459" w:rsidRPr="00782F0C">
        <w:rPr>
          <w:rFonts w:ascii="Arial" w:hAnsi="Arial" w:cs="Arial"/>
          <w:b/>
        </w:rPr>
        <w:t>vents</w:t>
      </w:r>
      <w:r w:rsidR="00B3223F">
        <w:rPr>
          <w:rFonts w:ascii="Arial" w:hAnsi="Arial" w:cs="Arial"/>
          <w:bCs/>
        </w:rPr>
        <w:t>.</w:t>
      </w:r>
      <w:r w:rsidR="00EE2459" w:rsidRPr="00782F0C">
        <w:rPr>
          <w:rFonts w:ascii="Arial" w:hAnsi="Arial" w:cs="Arial"/>
          <w:b/>
        </w:rPr>
        <w:t xml:space="preserve"> </w:t>
      </w:r>
    </w:p>
    <w:p w14:paraId="1A55CE17" w14:textId="77777777" w:rsidR="00D116EE" w:rsidRPr="00782F0C" w:rsidRDefault="00D116EE" w:rsidP="00656A5E">
      <w:pPr>
        <w:pStyle w:val="CLQEi"/>
        <w:ind w:firstLine="851"/>
        <w:rPr>
          <w:rFonts w:ascii="Arial" w:hAnsi="Arial" w:cs="Arial"/>
          <w:sz w:val="24"/>
          <w:szCs w:val="24"/>
        </w:rPr>
      </w:pPr>
    </w:p>
    <w:p w14:paraId="68D00319" w14:textId="77777777" w:rsidR="00E501F3" w:rsidRPr="00782F0C" w:rsidRDefault="005D083E" w:rsidP="00B953F2">
      <w:pPr>
        <w:pStyle w:val="Heading2"/>
        <w:rPr>
          <w:rFonts w:cs="Arial"/>
        </w:rPr>
      </w:pPr>
      <w:bookmarkStart w:id="195" w:name="_Toc174356044"/>
      <w:bookmarkStart w:id="196" w:name="_Toc176947698"/>
      <w:r w:rsidRPr="00782F0C">
        <w:rPr>
          <w:rFonts w:cs="Arial"/>
        </w:rPr>
        <w:t>4</w:t>
      </w:r>
      <w:r w:rsidR="00E501F3" w:rsidRPr="00782F0C">
        <w:rPr>
          <w:rFonts w:cs="Arial"/>
        </w:rPr>
        <w:t>.</w:t>
      </w:r>
      <w:r w:rsidR="00704D03" w:rsidRPr="00782F0C">
        <w:rPr>
          <w:rFonts w:cs="Arial"/>
        </w:rPr>
        <w:t>5</w:t>
      </w:r>
      <w:r w:rsidR="00E501F3">
        <w:tab/>
      </w:r>
      <w:r w:rsidR="00E501F3" w:rsidRPr="00782F0C">
        <w:rPr>
          <w:rFonts w:cs="Arial"/>
        </w:rPr>
        <w:t xml:space="preserve">Outcome of the University </w:t>
      </w:r>
      <w:r w:rsidR="00FC5295" w:rsidRPr="00782F0C">
        <w:rPr>
          <w:rFonts w:cs="Arial"/>
        </w:rPr>
        <w:t xml:space="preserve">Approval </w:t>
      </w:r>
      <w:r w:rsidR="00E501F3" w:rsidRPr="00782F0C">
        <w:rPr>
          <w:rFonts w:cs="Arial"/>
        </w:rPr>
        <w:t>Event</w:t>
      </w:r>
      <w:bookmarkEnd w:id="195"/>
      <w:bookmarkEnd w:id="196"/>
    </w:p>
    <w:p w14:paraId="0F13BF82" w14:textId="77777777" w:rsidR="00E501F3" w:rsidRPr="00782F0C" w:rsidRDefault="00E501F3" w:rsidP="00E501F3">
      <w:pPr>
        <w:tabs>
          <w:tab w:val="left" w:pos="900"/>
          <w:tab w:val="left" w:pos="1440"/>
        </w:tabs>
        <w:rPr>
          <w:rFonts w:ascii="Arial" w:hAnsi="Arial" w:cs="Arial"/>
        </w:rPr>
      </w:pPr>
    </w:p>
    <w:p w14:paraId="03A6A783" w14:textId="11A53A9C" w:rsidR="00E501F3" w:rsidRPr="00782F0C" w:rsidRDefault="00E501F3" w:rsidP="00E501F3">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w:t>
      </w:r>
      <w:r w:rsidR="00BF27C4" w:rsidRPr="00782F0C">
        <w:rPr>
          <w:rFonts w:ascii="Arial" w:hAnsi="Arial" w:cs="Arial"/>
          <w:sz w:val="24"/>
          <w:szCs w:val="24"/>
        </w:rPr>
        <w:t>Q</w:t>
      </w:r>
      <w:r w:rsidR="00B953F2" w:rsidRPr="00782F0C">
        <w:rPr>
          <w:rFonts w:ascii="Arial" w:hAnsi="Arial" w:cs="Arial"/>
          <w:sz w:val="24"/>
          <w:szCs w:val="24"/>
        </w:rPr>
        <w:t xml:space="preserve">AAP </w:t>
      </w:r>
      <w:r w:rsidR="00D04555">
        <w:rPr>
          <w:rFonts w:ascii="Arial" w:hAnsi="Arial" w:cs="Arial"/>
          <w:sz w:val="24"/>
          <w:szCs w:val="24"/>
        </w:rPr>
        <w:t xml:space="preserve">Panel </w:t>
      </w:r>
      <w:r w:rsidRPr="00782F0C">
        <w:rPr>
          <w:rFonts w:ascii="Arial" w:hAnsi="Arial" w:cs="Arial"/>
          <w:sz w:val="24"/>
          <w:szCs w:val="24"/>
        </w:rPr>
        <w:t>is required to base its judgement on a review of the evidence.  It makes a recommendation to SLEC for approval.</w:t>
      </w:r>
    </w:p>
    <w:p w14:paraId="2B74F26E" w14:textId="77777777" w:rsidR="00E501F3" w:rsidRPr="00782F0C" w:rsidRDefault="00E501F3" w:rsidP="00E501F3">
      <w:pPr>
        <w:pStyle w:val="CLQEi"/>
        <w:tabs>
          <w:tab w:val="left" w:pos="900"/>
          <w:tab w:val="left" w:pos="1440"/>
        </w:tabs>
        <w:ind w:left="900"/>
        <w:rPr>
          <w:rFonts w:ascii="Arial" w:hAnsi="Arial" w:cs="Arial"/>
          <w:sz w:val="24"/>
          <w:szCs w:val="24"/>
        </w:rPr>
      </w:pPr>
    </w:p>
    <w:p w14:paraId="40853563" w14:textId="77777777" w:rsidR="00E501F3" w:rsidRPr="00782F0C" w:rsidRDefault="00E501F3" w:rsidP="00E501F3">
      <w:pPr>
        <w:pStyle w:val="CLQEi"/>
        <w:tabs>
          <w:tab w:val="left" w:pos="900"/>
          <w:tab w:val="left" w:pos="1440"/>
        </w:tabs>
        <w:ind w:left="900"/>
        <w:rPr>
          <w:rFonts w:ascii="Arial" w:hAnsi="Arial" w:cs="Arial"/>
          <w:sz w:val="24"/>
          <w:szCs w:val="24"/>
        </w:rPr>
      </w:pPr>
      <w:r w:rsidRPr="00782F0C">
        <w:rPr>
          <w:rFonts w:ascii="Arial" w:hAnsi="Arial" w:cs="Arial"/>
          <w:sz w:val="24"/>
          <w:szCs w:val="24"/>
        </w:rPr>
        <w:t>The Panel’s recommendation may fall into one of the following categories:</w:t>
      </w:r>
    </w:p>
    <w:p w14:paraId="515DDF1F" w14:textId="77777777" w:rsidR="00E501F3" w:rsidRPr="00782F0C" w:rsidRDefault="00E501F3" w:rsidP="00E501F3">
      <w:pPr>
        <w:pStyle w:val="CLQEi"/>
        <w:tabs>
          <w:tab w:val="left" w:pos="900"/>
          <w:tab w:val="left" w:pos="1440"/>
        </w:tabs>
        <w:rPr>
          <w:rFonts w:ascii="Arial" w:hAnsi="Arial" w:cs="Arial"/>
          <w:sz w:val="24"/>
          <w:szCs w:val="24"/>
        </w:rPr>
      </w:pPr>
    </w:p>
    <w:p w14:paraId="19457F08"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Conditional approval of the Partnership.</w:t>
      </w:r>
    </w:p>
    <w:p w14:paraId="1A27166C"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Unconditional approval of the Partnership.</w:t>
      </w:r>
    </w:p>
    <w:p w14:paraId="6893EFC5"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Deferral of decision (if the Panel has identified significant concerns which require developmental work prior to resubmission)</w:t>
      </w:r>
      <w:r w:rsidR="0066326E">
        <w:rPr>
          <w:rFonts w:ascii="Arial" w:hAnsi="Arial" w:cs="Arial"/>
          <w:sz w:val="24"/>
          <w:szCs w:val="24"/>
        </w:rPr>
        <w:t>,</w:t>
      </w:r>
      <w:r w:rsidRPr="00782F0C">
        <w:rPr>
          <w:rFonts w:ascii="Arial" w:hAnsi="Arial" w:cs="Arial"/>
          <w:sz w:val="24"/>
          <w:szCs w:val="24"/>
        </w:rPr>
        <w:t xml:space="preserve"> or specific issues have arisen at the event requiring further investigation.</w:t>
      </w:r>
    </w:p>
    <w:p w14:paraId="0E623DCC"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Rejection of the Partnership (if the Panel has identified significant concerns which are unlikely to be satisfactorily resolved).</w:t>
      </w:r>
    </w:p>
    <w:p w14:paraId="69E97DCB" w14:textId="77777777" w:rsidR="00E501F3" w:rsidRPr="00782F0C" w:rsidRDefault="00E501F3" w:rsidP="00E501F3">
      <w:pPr>
        <w:pStyle w:val="CLQEi"/>
        <w:tabs>
          <w:tab w:val="left" w:pos="900"/>
          <w:tab w:val="left" w:pos="1440"/>
        </w:tabs>
        <w:ind w:left="900"/>
        <w:rPr>
          <w:rFonts w:ascii="Arial" w:hAnsi="Arial" w:cs="Arial"/>
          <w:sz w:val="24"/>
          <w:szCs w:val="24"/>
        </w:rPr>
      </w:pPr>
    </w:p>
    <w:p w14:paraId="3D8BC7E9" w14:textId="77777777" w:rsidR="00E501F3" w:rsidRPr="00782F0C" w:rsidRDefault="00E501F3" w:rsidP="00E501F3">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At the end of the Event, a verbal summary will be provided on the Panel’s conclusion, including conditions and recommendations:</w:t>
      </w:r>
    </w:p>
    <w:p w14:paraId="36811674" w14:textId="77777777" w:rsidR="00E501F3" w:rsidRPr="00782F0C" w:rsidRDefault="00E501F3" w:rsidP="00E501F3">
      <w:pPr>
        <w:pStyle w:val="CLQEi"/>
        <w:tabs>
          <w:tab w:val="left" w:pos="900"/>
          <w:tab w:val="left" w:pos="1440"/>
        </w:tabs>
        <w:ind w:left="900" w:right="26"/>
        <w:rPr>
          <w:rFonts w:ascii="Arial" w:hAnsi="Arial" w:cs="Arial"/>
          <w:sz w:val="24"/>
          <w:szCs w:val="24"/>
        </w:rPr>
      </w:pPr>
    </w:p>
    <w:p w14:paraId="11472DB2" w14:textId="77777777" w:rsidR="00E501F3" w:rsidRPr="00782F0C" w:rsidRDefault="00E501F3"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Good Practice – </w:t>
      </w:r>
      <w:r w:rsidRPr="00782F0C">
        <w:rPr>
          <w:rFonts w:ascii="Arial" w:hAnsi="Arial" w:cs="Arial"/>
          <w:sz w:val="24"/>
          <w:szCs w:val="24"/>
        </w:rPr>
        <w:t>It is appropriate to recognise any commendation and Good Practice highlighted throughout discussions during the event, or within the documentation presented for consideration.</w:t>
      </w:r>
    </w:p>
    <w:p w14:paraId="72B0B910" w14:textId="77777777" w:rsidR="00E501F3" w:rsidRPr="00782F0C" w:rsidRDefault="00E501F3" w:rsidP="00E501F3">
      <w:pPr>
        <w:pStyle w:val="CLQEi"/>
        <w:tabs>
          <w:tab w:val="left" w:pos="900"/>
          <w:tab w:val="left" w:pos="1440"/>
        </w:tabs>
        <w:ind w:left="900" w:right="26"/>
        <w:rPr>
          <w:rFonts w:ascii="Arial" w:hAnsi="Arial" w:cs="Arial"/>
          <w:sz w:val="24"/>
          <w:szCs w:val="24"/>
        </w:rPr>
      </w:pPr>
    </w:p>
    <w:p w14:paraId="00B88BE2" w14:textId="77777777" w:rsidR="00E501F3" w:rsidRPr="00782F0C" w:rsidRDefault="00E501F3"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Conditions - </w:t>
      </w:r>
      <w:r w:rsidRPr="00782F0C">
        <w:rPr>
          <w:rFonts w:ascii="Arial" w:hAnsi="Arial" w:cs="Arial"/>
          <w:sz w:val="24"/>
          <w:szCs w:val="24"/>
        </w:rPr>
        <w:t xml:space="preserve">A recommendation of approval may be subject to conditions specified in the </w:t>
      </w:r>
      <w:r w:rsidR="0066326E">
        <w:rPr>
          <w:rFonts w:ascii="Arial" w:hAnsi="Arial" w:cs="Arial"/>
          <w:sz w:val="24"/>
          <w:szCs w:val="24"/>
        </w:rPr>
        <w:t>E</w:t>
      </w:r>
      <w:r w:rsidRPr="00782F0C">
        <w:rPr>
          <w:rFonts w:ascii="Arial" w:hAnsi="Arial" w:cs="Arial"/>
          <w:sz w:val="24"/>
          <w:szCs w:val="24"/>
        </w:rPr>
        <w:t>vent report.  These must be met in full before final approval can be confirmed.</w:t>
      </w:r>
    </w:p>
    <w:p w14:paraId="69A788F8" w14:textId="77777777" w:rsidR="00E501F3" w:rsidRPr="00782F0C" w:rsidRDefault="00E501F3"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lastRenderedPageBreak/>
        <w:t xml:space="preserve">Recommendations - </w:t>
      </w:r>
      <w:r w:rsidRPr="00782F0C">
        <w:rPr>
          <w:rFonts w:ascii="Arial" w:hAnsi="Arial" w:cs="Arial"/>
          <w:sz w:val="24"/>
          <w:szCs w:val="24"/>
        </w:rPr>
        <w:t>Any recommendations which are intended to assist the Partner</w:t>
      </w:r>
      <w:r w:rsidR="00853389">
        <w:rPr>
          <w:rFonts w:ascii="Arial" w:hAnsi="Arial" w:cs="Arial"/>
          <w:sz w:val="24"/>
          <w:szCs w:val="24"/>
        </w:rPr>
        <w:t>’s</w:t>
      </w:r>
      <w:r w:rsidRPr="00782F0C">
        <w:rPr>
          <w:rFonts w:ascii="Arial" w:hAnsi="Arial" w:cs="Arial"/>
          <w:sz w:val="24"/>
          <w:szCs w:val="24"/>
        </w:rPr>
        <w:t xml:space="preserve"> development will be followed up as part of continuous monitoring and enhancement.</w:t>
      </w:r>
    </w:p>
    <w:p w14:paraId="5B3E8F13" w14:textId="77777777" w:rsidR="00B63518" w:rsidRPr="00782F0C" w:rsidRDefault="00B63518" w:rsidP="00705036">
      <w:pPr>
        <w:pStyle w:val="CLQEi"/>
        <w:tabs>
          <w:tab w:val="left" w:pos="900"/>
          <w:tab w:val="left" w:pos="1440"/>
        </w:tabs>
        <w:ind w:left="900" w:right="26"/>
        <w:rPr>
          <w:rFonts w:ascii="Arial" w:hAnsi="Arial" w:cs="Arial"/>
          <w:sz w:val="24"/>
          <w:szCs w:val="24"/>
        </w:rPr>
      </w:pPr>
    </w:p>
    <w:p w14:paraId="0A03A4D9" w14:textId="77777777" w:rsidR="00705036" w:rsidRPr="00782F0C" w:rsidRDefault="00705036" w:rsidP="00705036">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At the end of the QAAP event, a verbal summary will be provided on the Panel’s conclusion, including good practice, conditions</w:t>
      </w:r>
      <w:r w:rsidR="0066326E">
        <w:rPr>
          <w:rFonts w:ascii="Arial" w:hAnsi="Arial" w:cs="Arial"/>
          <w:sz w:val="24"/>
          <w:szCs w:val="24"/>
        </w:rPr>
        <w:t>,</w:t>
      </w:r>
      <w:r w:rsidRPr="00782F0C">
        <w:rPr>
          <w:rFonts w:ascii="Arial" w:hAnsi="Arial" w:cs="Arial"/>
          <w:sz w:val="24"/>
          <w:szCs w:val="24"/>
        </w:rPr>
        <w:t xml:space="preserve"> and recommendations.  </w:t>
      </w:r>
    </w:p>
    <w:p w14:paraId="48D7BD3F" w14:textId="77777777" w:rsidR="00705036" w:rsidRPr="00782F0C" w:rsidRDefault="00705036" w:rsidP="00705036">
      <w:pPr>
        <w:pStyle w:val="CLQEi"/>
        <w:tabs>
          <w:tab w:val="left" w:pos="900"/>
          <w:tab w:val="left" w:pos="1440"/>
        </w:tabs>
        <w:ind w:left="900" w:right="26"/>
        <w:rPr>
          <w:rFonts w:ascii="Arial" w:hAnsi="Arial" w:cs="Arial"/>
          <w:sz w:val="24"/>
          <w:szCs w:val="24"/>
        </w:rPr>
      </w:pPr>
    </w:p>
    <w:p w14:paraId="1783FE5E" w14:textId="77777777" w:rsidR="00E501F3" w:rsidRPr="00782F0C" w:rsidRDefault="00E501F3" w:rsidP="00E501F3">
      <w:pPr>
        <w:pStyle w:val="CLQEi"/>
        <w:ind w:left="900"/>
        <w:rPr>
          <w:rFonts w:ascii="Arial" w:hAnsi="Arial" w:cs="Arial"/>
          <w:sz w:val="24"/>
          <w:szCs w:val="24"/>
        </w:rPr>
      </w:pPr>
      <w:r w:rsidRPr="00782F0C">
        <w:rPr>
          <w:rFonts w:ascii="Arial" w:hAnsi="Arial" w:cs="Arial"/>
          <w:sz w:val="24"/>
          <w:szCs w:val="24"/>
        </w:rPr>
        <w:t xml:space="preserve">Partnership Approval is normally granted for a </w:t>
      </w:r>
      <w:r w:rsidR="003B6219" w:rsidRPr="00782F0C">
        <w:rPr>
          <w:rFonts w:ascii="Arial" w:hAnsi="Arial" w:cs="Arial"/>
          <w:sz w:val="24"/>
          <w:szCs w:val="24"/>
        </w:rPr>
        <w:t>six-year</w:t>
      </w:r>
      <w:r w:rsidRPr="00782F0C">
        <w:rPr>
          <w:rFonts w:ascii="Arial" w:hAnsi="Arial" w:cs="Arial"/>
          <w:sz w:val="24"/>
          <w:szCs w:val="24"/>
        </w:rPr>
        <w:t xml:space="preserve"> period in the first </w:t>
      </w:r>
      <w:r w:rsidR="00CE3E01" w:rsidRPr="00782F0C">
        <w:rPr>
          <w:rFonts w:ascii="Arial" w:hAnsi="Arial" w:cs="Arial"/>
          <w:sz w:val="24"/>
          <w:szCs w:val="24"/>
        </w:rPr>
        <w:t>instance and</w:t>
      </w:r>
      <w:r w:rsidRPr="00782F0C">
        <w:rPr>
          <w:rFonts w:ascii="Arial" w:hAnsi="Arial" w:cs="Arial"/>
          <w:sz w:val="24"/>
          <w:szCs w:val="24"/>
        </w:rPr>
        <w:t xml:space="preserve"> is subject to Review thereafter.</w:t>
      </w:r>
      <w:r w:rsidR="00752F63" w:rsidRPr="00782F0C">
        <w:rPr>
          <w:rFonts w:ascii="Arial" w:hAnsi="Arial" w:cs="Arial"/>
          <w:sz w:val="24"/>
          <w:szCs w:val="24"/>
        </w:rPr>
        <w:t xml:space="preserve"> </w:t>
      </w:r>
    </w:p>
    <w:p w14:paraId="3DC225E1" w14:textId="77777777" w:rsidR="00E501F3" w:rsidRPr="00782F0C" w:rsidRDefault="00E501F3" w:rsidP="00656A5E">
      <w:pPr>
        <w:pStyle w:val="CLQEi"/>
        <w:ind w:firstLine="851"/>
        <w:rPr>
          <w:rFonts w:ascii="Arial" w:hAnsi="Arial" w:cs="Arial"/>
          <w:sz w:val="24"/>
          <w:szCs w:val="24"/>
        </w:rPr>
      </w:pPr>
    </w:p>
    <w:p w14:paraId="5C33F863" w14:textId="77777777" w:rsidR="00E501F3" w:rsidRPr="000018DD" w:rsidRDefault="005D083E" w:rsidP="000018DD">
      <w:pPr>
        <w:pStyle w:val="Heading2"/>
      </w:pPr>
      <w:bookmarkStart w:id="197" w:name="_Toc174356045"/>
      <w:bookmarkStart w:id="198" w:name="_Toc176947699"/>
      <w:r w:rsidRPr="000018DD">
        <w:t>4</w:t>
      </w:r>
      <w:r w:rsidR="00E501F3" w:rsidRPr="000018DD">
        <w:t>.</w:t>
      </w:r>
      <w:r w:rsidR="00704D03" w:rsidRPr="000018DD">
        <w:t>6</w:t>
      </w:r>
      <w:r w:rsidR="00E501F3" w:rsidRPr="000018DD">
        <w:tab/>
        <w:t xml:space="preserve">Partnership and </w:t>
      </w:r>
      <w:r w:rsidR="003B52C0" w:rsidRPr="000018DD">
        <w:t xml:space="preserve">QAAP </w:t>
      </w:r>
      <w:r w:rsidR="00E501F3" w:rsidRPr="000018DD">
        <w:t>Report</w:t>
      </w:r>
      <w:bookmarkEnd w:id="197"/>
      <w:bookmarkEnd w:id="198"/>
      <w:r w:rsidR="00E501F3" w:rsidRPr="000018DD">
        <w:t xml:space="preserve"> </w:t>
      </w:r>
    </w:p>
    <w:p w14:paraId="50CCCB06" w14:textId="77777777" w:rsidR="00E501F3" w:rsidRPr="00782F0C" w:rsidRDefault="00E501F3" w:rsidP="00E501F3">
      <w:pPr>
        <w:tabs>
          <w:tab w:val="left" w:pos="900"/>
          <w:tab w:val="left" w:pos="1440"/>
        </w:tabs>
        <w:ind w:left="900"/>
        <w:rPr>
          <w:rFonts w:ascii="Arial" w:hAnsi="Arial" w:cs="Arial"/>
        </w:rPr>
      </w:pPr>
    </w:p>
    <w:p w14:paraId="5B9595F2" w14:textId="77777777" w:rsidR="00E501F3" w:rsidRPr="00782F0C" w:rsidRDefault="00E37F46" w:rsidP="00B7408D">
      <w:pPr>
        <w:tabs>
          <w:tab w:val="left" w:pos="900"/>
          <w:tab w:val="left" w:pos="1440"/>
        </w:tabs>
        <w:ind w:left="900"/>
        <w:rPr>
          <w:rFonts w:ascii="Arial" w:hAnsi="Arial" w:cs="Arial"/>
        </w:rPr>
      </w:pPr>
      <w:r w:rsidRPr="00782F0C">
        <w:rPr>
          <w:rFonts w:ascii="Arial" w:hAnsi="Arial" w:cs="Arial"/>
        </w:rPr>
        <w:t xml:space="preserve">As noted previously, </w:t>
      </w:r>
      <w:r w:rsidR="00BF27C4" w:rsidRPr="00782F0C">
        <w:rPr>
          <w:rFonts w:ascii="Arial" w:hAnsi="Arial" w:cs="Arial"/>
        </w:rPr>
        <w:t>U</w:t>
      </w:r>
      <w:r w:rsidRPr="00782F0C">
        <w:rPr>
          <w:rFonts w:ascii="Arial" w:hAnsi="Arial" w:cs="Arial"/>
        </w:rPr>
        <w:t xml:space="preserve">niversity </w:t>
      </w:r>
      <w:r w:rsidR="00BF27C4" w:rsidRPr="00782F0C">
        <w:rPr>
          <w:rFonts w:ascii="Arial" w:hAnsi="Arial" w:cs="Arial"/>
        </w:rPr>
        <w:t>a</w:t>
      </w:r>
      <w:r w:rsidRPr="00782F0C">
        <w:rPr>
          <w:rFonts w:ascii="Arial" w:hAnsi="Arial" w:cs="Arial"/>
        </w:rPr>
        <w:t xml:space="preserve">pproval of a Partnership may be considered alongside the Course and Location Approval.  </w:t>
      </w:r>
      <w:r w:rsidR="00E501F3" w:rsidRPr="00782F0C">
        <w:rPr>
          <w:rFonts w:ascii="Arial" w:hAnsi="Arial" w:cs="Arial"/>
        </w:rPr>
        <w:t>The</w:t>
      </w:r>
      <w:r w:rsidRPr="00782F0C">
        <w:rPr>
          <w:rFonts w:ascii="Arial" w:hAnsi="Arial" w:cs="Arial"/>
        </w:rPr>
        <w:t xml:space="preserve"> report covering both Partnership and Course approval </w:t>
      </w:r>
      <w:r w:rsidR="00E501F3" w:rsidRPr="00782F0C">
        <w:rPr>
          <w:rFonts w:ascii="Arial" w:hAnsi="Arial" w:cs="Arial"/>
        </w:rPr>
        <w:t xml:space="preserve">should be made using the </w:t>
      </w:r>
      <w:r w:rsidR="00B7408D" w:rsidRPr="00782F0C">
        <w:rPr>
          <w:rFonts w:ascii="Arial" w:hAnsi="Arial" w:cs="Arial"/>
          <w:b/>
        </w:rPr>
        <w:t xml:space="preserve">University </w:t>
      </w:r>
      <w:r w:rsidR="00FB1340">
        <w:rPr>
          <w:rFonts w:ascii="Arial" w:hAnsi="Arial" w:cs="Arial"/>
          <w:b/>
        </w:rPr>
        <w:t>Approval</w:t>
      </w:r>
      <w:r w:rsidR="00B7408D" w:rsidRPr="00782F0C">
        <w:rPr>
          <w:rFonts w:ascii="Arial" w:hAnsi="Arial" w:cs="Arial"/>
          <w:b/>
        </w:rPr>
        <w:t xml:space="preserve"> Report</w:t>
      </w:r>
      <w:r w:rsidR="00E501F3" w:rsidRPr="00782F0C">
        <w:rPr>
          <w:rFonts w:ascii="Arial" w:hAnsi="Arial" w:cs="Arial"/>
        </w:rPr>
        <w:t xml:space="preserve">. </w:t>
      </w:r>
      <w:r w:rsidRPr="00782F0C">
        <w:rPr>
          <w:rFonts w:ascii="Arial" w:hAnsi="Arial" w:cs="Arial"/>
        </w:rPr>
        <w:t xml:space="preserve"> </w:t>
      </w:r>
    </w:p>
    <w:p w14:paraId="14A64CEB" w14:textId="77777777" w:rsidR="00E501F3" w:rsidRPr="00782F0C" w:rsidRDefault="00E501F3" w:rsidP="00E501F3">
      <w:pPr>
        <w:pStyle w:val="CLQEi"/>
        <w:tabs>
          <w:tab w:val="left" w:pos="900"/>
          <w:tab w:val="left" w:pos="1440"/>
        </w:tabs>
        <w:ind w:left="900" w:right="26"/>
        <w:rPr>
          <w:rFonts w:ascii="Arial" w:hAnsi="Arial" w:cs="Arial"/>
          <w:sz w:val="24"/>
          <w:szCs w:val="24"/>
        </w:rPr>
      </w:pPr>
    </w:p>
    <w:p w14:paraId="4AE18B58" w14:textId="77777777" w:rsidR="00FA1014" w:rsidRPr="00782F0C" w:rsidRDefault="00FA1014" w:rsidP="00FA1014">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w:t>
      </w:r>
      <w:r w:rsidR="005256C0">
        <w:rPr>
          <w:rFonts w:ascii="Arial" w:hAnsi="Arial" w:cs="Arial"/>
          <w:sz w:val="24"/>
          <w:szCs w:val="24"/>
        </w:rPr>
        <w:t>SLAR</w:t>
      </w:r>
      <w:r w:rsidR="00C65050" w:rsidRPr="00782F0C">
        <w:rPr>
          <w:rFonts w:ascii="Arial" w:hAnsi="Arial" w:cs="Arial"/>
          <w:sz w:val="24"/>
          <w:szCs w:val="24"/>
        </w:rPr>
        <w:t xml:space="preserve"> </w:t>
      </w:r>
      <w:r w:rsidRPr="00782F0C">
        <w:rPr>
          <w:rFonts w:ascii="Arial" w:hAnsi="Arial" w:cs="Arial"/>
          <w:sz w:val="24"/>
          <w:szCs w:val="24"/>
        </w:rPr>
        <w:t xml:space="preserve">(QAV) </w:t>
      </w:r>
      <w:r w:rsidR="00F579EC" w:rsidRPr="00782F0C">
        <w:rPr>
          <w:rFonts w:ascii="Arial" w:hAnsi="Arial" w:cs="Arial"/>
          <w:sz w:val="24"/>
          <w:szCs w:val="24"/>
        </w:rPr>
        <w:t>Officer</w:t>
      </w:r>
      <w:r w:rsidRPr="00782F0C">
        <w:rPr>
          <w:rFonts w:ascii="Arial" w:hAnsi="Arial" w:cs="Arial"/>
          <w:sz w:val="24"/>
          <w:szCs w:val="24"/>
        </w:rPr>
        <w:t xml:space="preserve"> will compile the draft report for confirmation by the Chair before wider circulation to the rest of the Panel for comments.  The potential Partner is also asked to check the report’s factual accuracy.</w:t>
      </w:r>
    </w:p>
    <w:p w14:paraId="49AB7CBE" w14:textId="77777777" w:rsidR="00FA1014" w:rsidRPr="00782F0C" w:rsidRDefault="00FA1014" w:rsidP="00FA1014">
      <w:pPr>
        <w:pStyle w:val="CLQEi"/>
        <w:tabs>
          <w:tab w:val="left" w:pos="810"/>
          <w:tab w:val="left" w:pos="900"/>
          <w:tab w:val="left" w:pos="1440"/>
        </w:tabs>
        <w:ind w:right="26"/>
        <w:rPr>
          <w:rFonts w:ascii="Arial" w:hAnsi="Arial" w:cs="Arial"/>
          <w:sz w:val="24"/>
          <w:szCs w:val="24"/>
        </w:rPr>
      </w:pPr>
    </w:p>
    <w:p w14:paraId="52DD73B1" w14:textId="77777777" w:rsidR="00FA1014" w:rsidRPr="00782F0C" w:rsidRDefault="00FA1014" w:rsidP="00FA1014">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The Partner is required to submit their written response to each of the conditions of approval and recommendations by the specified deadline.  This response must be sufficiently detailed to give the University confidence that they have been met.  The Panel Chair has responsibility for determining whether the conditions have been met</w:t>
      </w:r>
      <w:r w:rsidRPr="00782F0C">
        <w:rPr>
          <w:rFonts w:ascii="Arial" w:hAnsi="Arial" w:cs="Arial"/>
          <w:b/>
          <w:sz w:val="24"/>
          <w:szCs w:val="24"/>
        </w:rPr>
        <w:t xml:space="preserve"> </w:t>
      </w:r>
      <w:r w:rsidRPr="00782F0C">
        <w:rPr>
          <w:rFonts w:ascii="Arial" w:hAnsi="Arial" w:cs="Arial"/>
          <w:sz w:val="24"/>
          <w:szCs w:val="24"/>
        </w:rPr>
        <w:t>and subsequent reporting to SLEC.</w:t>
      </w:r>
    </w:p>
    <w:p w14:paraId="14AC3202" w14:textId="77777777" w:rsidR="00FA1014" w:rsidRPr="005E302E" w:rsidRDefault="00FA1014" w:rsidP="00FA1014">
      <w:pPr>
        <w:pStyle w:val="CLQEi"/>
        <w:tabs>
          <w:tab w:val="left" w:pos="900"/>
          <w:tab w:val="left" w:pos="1440"/>
        </w:tabs>
        <w:ind w:left="900" w:right="26"/>
        <w:rPr>
          <w:rFonts w:ascii="Arial" w:hAnsi="Arial" w:cs="Arial"/>
          <w:bCs/>
          <w:sz w:val="24"/>
          <w:szCs w:val="24"/>
        </w:rPr>
      </w:pPr>
    </w:p>
    <w:p w14:paraId="2D072F00" w14:textId="6440D230" w:rsidR="00CA313F" w:rsidRPr="00782F0C" w:rsidRDefault="005D083E" w:rsidP="00CA313F">
      <w:pPr>
        <w:pStyle w:val="Heading2"/>
        <w:tabs>
          <w:tab w:val="clear" w:pos="907"/>
          <w:tab w:val="left" w:pos="900"/>
          <w:tab w:val="left" w:pos="1440"/>
        </w:tabs>
        <w:rPr>
          <w:rFonts w:cs="Arial"/>
          <w:lang w:val="en-GB"/>
        </w:rPr>
      </w:pPr>
      <w:bookmarkStart w:id="199" w:name="_Toc174356046"/>
      <w:bookmarkStart w:id="200" w:name="_Toc176947700"/>
      <w:r w:rsidRPr="00782F0C">
        <w:rPr>
          <w:rFonts w:cs="Arial"/>
          <w:lang w:val="en-GB"/>
        </w:rPr>
        <w:t>4</w:t>
      </w:r>
      <w:r w:rsidR="00CA313F" w:rsidRPr="00782F0C">
        <w:rPr>
          <w:rFonts w:cs="Arial"/>
          <w:lang w:val="en-GB"/>
        </w:rPr>
        <w:t>.</w:t>
      </w:r>
      <w:r w:rsidR="00704D03" w:rsidRPr="00782F0C">
        <w:rPr>
          <w:rFonts w:cs="Arial"/>
          <w:lang w:val="en-GB"/>
        </w:rPr>
        <w:t>7</w:t>
      </w:r>
      <w:r w:rsidR="00CA313F">
        <w:tab/>
      </w:r>
      <w:r w:rsidR="00CA313F" w:rsidRPr="00782F0C">
        <w:rPr>
          <w:rFonts w:cs="Arial"/>
        </w:rPr>
        <w:t xml:space="preserve">Post </w:t>
      </w:r>
      <w:r w:rsidR="00364BCD" w:rsidRPr="00782F0C">
        <w:rPr>
          <w:rFonts w:cs="Arial"/>
          <w:lang w:val="en-GB"/>
        </w:rPr>
        <w:t xml:space="preserve">University </w:t>
      </w:r>
      <w:r w:rsidR="00CA313F" w:rsidRPr="00782F0C">
        <w:rPr>
          <w:rFonts w:cs="Arial"/>
        </w:rPr>
        <w:t>Approval</w:t>
      </w:r>
      <w:r w:rsidR="00CA313F" w:rsidRPr="00782F0C">
        <w:rPr>
          <w:rFonts w:cs="Arial"/>
          <w:lang w:val="en-GB"/>
        </w:rPr>
        <w:t xml:space="preserve"> </w:t>
      </w:r>
      <w:r w:rsidR="002A2985">
        <w:rPr>
          <w:rFonts w:cs="Arial"/>
          <w:lang w:val="en-GB"/>
        </w:rPr>
        <w:t>/</w:t>
      </w:r>
      <w:r w:rsidR="00EA6B73">
        <w:rPr>
          <w:rFonts w:cs="Arial"/>
          <w:lang w:val="en-GB"/>
        </w:rPr>
        <w:t xml:space="preserve"> </w:t>
      </w:r>
      <w:r w:rsidR="002A2985">
        <w:rPr>
          <w:rFonts w:cs="Arial"/>
          <w:lang w:val="en-GB"/>
        </w:rPr>
        <w:t>Review</w:t>
      </w:r>
      <w:bookmarkEnd w:id="199"/>
      <w:bookmarkEnd w:id="200"/>
    </w:p>
    <w:p w14:paraId="07A2D64A" w14:textId="77777777" w:rsidR="00CA313F" w:rsidRPr="00782F0C" w:rsidRDefault="00CA313F" w:rsidP="00CA313F">
      <w:pPr>
        <w:rPr>
          <w:rFonts w:ascii="Arial" w:hAnsi="Arial" w:cs="Arial"/>
        </w:rPr>
      </w:pPr>
    </w:p>
    <w:p w14:paraId="2DDE86C5" w14:textId="7B3B2071" w:rsidR="00CA313F" w:rsidRPr="00782F0C" w:rsidRDefault="00043C3A" w:rsidP="00CA313F">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Following SLEC approval, </w:t>
      </w:r>
      <w:r w:rsidR="0033511A">
        <w:rPr>
          <w:rFonts w:ascii="Arial" w:hAnsi="Arial" w:cs="Arial"/>
          <w:sz w:val="24"/>
          <w:szCs w:val="24"/>
        </w:rPr>
        <w:t>t</w:t>
      </w:r>
      <w:r w:rsidR="00C82371" w:rsidRPr="00782F0C">
        <w:rPr>
          <w:rFonts w:ascii="Arial" w:hAnsi="Arial" w:cs="Arial"/>
          <w:sz w:val="24"/>
          <w:szCs w:val="24"/>
        </w:rPr>
        <w:t>he r</w:t>
      </w:r>
      <w:r w:rsidR="00CA313F" w:rsidRPr="00782F0C">
        <w:rPr>
          <w:rFonts w:ascii="Arial" w:hAnsi="Arial" w:cs="Arial"/>
          <w:sz w:val="24"/>
          <w:szCs w:val="24"/>
        </w:rPr>
        <w:t>elevant Associate Dean in conjunction with</w:t>
      </w:r>
      <w:r w:rsidR="00C65050" w:rsidRPr="00782F0C">
        <w:rPr>
          <w:rFonts w:ascii="Arial" w:hAnsi="Arial" w:cs="Arial"/>
          <w:sz w:val="24"/>
          <w:szCs w:val="24"/>
        </w:rPr>
        <w:t xml:space="preserve"> LGS</w:t>
      </w:r>
      <w:r w:rsidR="000E47F1" w:rsidRPr="00782F0C">
        <w:rPr>
          <w:rFonts w:ascii="Arial" w:hAnsi="Arial" w:cs="Arial"/>
          <w:sz w:val="24"/>
          <w:szCs w:val="24"/>
        </w:rPr>
        <w:t xml:space="preserve"> </w:t>
      </w:r>
      <w:r w:rsidR="00CA313F" w:rsidRPr="00782F0C">
        <w:rPr>
          <w:rFonts w:ascii="Arial" w:hAnsi="Arial" w:cs="Arial"/>
          <w:sz w:val="24"/>
          <w:szCs w:val="24"/>
        </w:rPr>
        <w:t>will co-ordin</w:t>
      </w:r>
      <w:r w:rsidR="00FF31C5" w:rsidRPr="00782F0C">
        <w:rPr>
          <w:rFonts w:ascii="Arial" w:hAnsi="Arial" w:cs="Arial"/>
          <w:sz w:val="24"/>
          <w:szCs w:val="24"/>
        </w:rPr>
        <w:t>a</w:t>
      </w:r>
      <w:r w:rsidR="00CA313F" w:rsidRPr="00782F0C">
        <w:rPr>
          <w:rFonts w:ascii="Arial" w:hAnsi="Arial" w:cs="Arial"/>
          <w:sz w:val="24"/>
          <w:szCs w:val="24"/>
        </w:rPr>
        <w:t xml:space="preserve">te the </w:t>
      </w:r>
      <w:r w:rsidR="00FF31C5" w:rsidRPr="00782F0C">
        <w:rPr>
          <w:rFonts w:ascii="Arial" w:hAnsi="Arial" w:cs="Arial"/>
          <w:sz w:val="24"/>
          <w:szCs w:val="24"/>
        </w:rPr>
        <w:t xml:space="preserve">production and sign-off of </w:t>
      </w:r>
      <w:r w:rsidR="00A213DC" w:rsidRPr="00782F0C">
        <w:rPr>
          <w:rFonts w:ascii="Arial" w:hAnsi="Arial" w:cs="Arial"/>
          <w:sz w:val="24"/>
          <w:szCs w:val="24"/>
        </w:rPr>
        <w:t>the</w:t>
      </w:r>
      <w:r w:rsidR="00CA313F" w:rsidRPr="00782F0C">
        <w:rPr>
          <w:rFonts w:ascii="Arial" w:hAnsi="Arial" w:cs="Arial"/>
          <w:sz w:val="24"/>
          <w:szCs w:val="24"/>
        </w:rPr>
        <w:t xml:space="preserve"> CCP</w:t>
      </w:r>
      <w:r w:rsidR="00EA123D" w:rsidRPr="00782F0C">
        <w:rPr>
          <w:rFonts w:ascii="Arial" w:hAnsi="Arial" w:cs="Arial"/>
          <w:sz w:val="24"/>
          <w:szCs w:val="24"/>
        </w:rPr>
        <w:t>/contractual agreement</w:t>
      </w:r>
      <w:r w:rsidR="00A213DC" w:rsidRPr="00782F0C">
        <w:rPr>
          <w:rFonts w:ascii="Arial" w:hAnsi="Arial" w:cs="Arial"/>
          <w:sz w:val="24"/>
          <w:szCs w:val="24"/>
        </w:rPr>
        <w:t xml:space="preserve"> as outlined in </w:t>
      </w:r>
      <w:r w:rsidR="00A213DC" w:rsidRPr="00EF3171">
        <w:rPr>
          <w:rFonts w:ascii="Arial" w:hAnsi="Arial" w:cs="Arial"/>
          <w:b/>
          <w:color w:val="FF0000"/>
          <w:sz w:val="24"/>
          <w:szCs w:val="24"/>
        </w:rPr>
        <w:t xml:space="preserve">Section </w:t>
      </w:r>
      <w:r w:rsidR="005D083E" w:rsidRPr="00EF3171">
        <w:rPr>
          <w:rFonts w:ascii="Arial" w:hAnsi="Arial" w:cs="Arial"/>
          <w:b/>
          <w:color w:val="FF0000"/>
          <w:sz w:val="24"/>
          <w:szCs w:val="24"/>
        </w:rPr>
        <w:t>2</w:t>
      </w:r>
      <w:r w:rsidR="00FF31C5" w:rsidRPr="00EF3171">
        <w:rPr>
          <w:rFonts w:ascii="Arial" w:hAnsi="Arial" w:cs="Arial"/>
          <w:b/>
          <w:color w:val="FF0000"/>
          <w:sz w:val="24"/>
          <w:szCs w:val="24"/>
        </w:rPr>
        <w:t>.</w:t>
      </w:r>
      <w:r w:rsidR="007A4C83" w:rsidRPr="00EF3171">
        <w:rPr>
          <w:rFonts w:ascii="Arial" w:hAnsi="Arial" w:cs="Arial"/>
          <w:b/>
          <w:color w:val="FF0000"/>
          <w:sz w:val="24"/>
          <w:szCs w:val="24"/>
        </w:rPr>
        <w:t>10</w:t>
      </w:r>
      <w:r w:rsidR="00EF3171">
        <w:rPr>
          <w:rFonts w:ascii="Arial" w:hAnsi="Arial" w:cs="Arial"/>
          <w:bCs/>
          <w:sz w:val="24"/>
          <w:szCs w:val="24"/>
        </w:rPr>
        <w:t>.</w:t>
      </w:r>
      <w:r w:rsidR="00CA313F" w:rsidRPr="00782F0C">
        <w:rPr>
          <w:rFonts w:ascii="Arial" w:hAnsi="Arial" w:cs="Arial"/>
          <w:b/>
          <w:sz w:val="24"/>
          <w:szCs w:val="24"/>
        </w:rPr>
        <w:t xml:space="preserve"> </w:t>
      </w:r>
    </w:p>
    <w:p w14:paraId="4CE4F128" w14:textId="77777777" w:rsidR="00CA313F" w:rsidRPr="00782F0C" w:rsidRDefault="00CA313F" w:rsidP="00E501F3">
      <w:pPr>
        <w:pStyle w:val="CLQEi"/>
        <w:tabs>
          <w:tab w:val="left" w:pos="900"/>
          <w:tab w:val="left" w:pos="1440"/>
        </w:tabs>
        <w:ind w:left="900" w:right="26"/>
        <w:rPr>
          <w:rFonts w:ascii="Arial" w:hAnsi="Arial" w:cs="Arial"/>
          <w:sz w:val="24"/>
          <w:szCs w:val="24"/>
        </w:rPr>
      </w:pPr>
    </w:p>
    <w:p w14:paraId="06047136" w14:textId="77777777" w:rsidR="00FC5295" w:rsidRPr="00782F0C" w:rsidRDefault="006A3CEF" w:rsidP="00C65050">
      <w:pPr>
        <w:tabs>
          <w:tab w:val="left" w:pos="900"/>
          <w:tab w:val="left" w:pos="1440"/>
        </w:tabs>
        <w:ind w:left="900"/>
        <w:rPr>
          <w:rFonts w:ascii="Arial" w:hAnsi="Arial" w:cs="Arial"/>
        </w:rPr>
      </w:pPr>
      <w:r w:rsidRPr="00782F0C">
        <w:rPr>
          <w:rFonts w:ascii="Arial" w:hAnsi="Arial" w:cs="Arial"/>
        </w:rPr>
        <w:t xml:space="preserve">In the case of subcontracted arrangements where taught credit is delivered by a new </w:t>
      </w:r>
      <w:r w:rsidR="00461ECC" w:rsidRPr="00782F0C">
        <w:rPr>
          <w:rFonts w:ascii="Arial" w:hAnsi="Arial" w:cs="Arial"/>
        </w:rPr>
        <w:t>Partner</w:t>
      </w:r>
      <w:r w:rsidRPr="00782F0C">
        <w:rPr>
          <w:rFonts w:ascii="Arial" w:hAnsi="Arial" w:cs="Arial"/>
        </w:rPr>
        <w:t xml:space="preserve"> as part of a </w:t>
      </w:r>
      <w:r w:rsidR="0033051E">
        <w:rPr>
          <w:rFonts w:ascii="Arial" w:hAnsi="Arial" w:cs="Arial"/>
        </w:rPr>
        <w:t>Professional</w:t>
      </w:r>
      <w:r w:rsidRPr="00782F0C">
        <w:rPr>
          <w:rFonts w:ascii="Arial" w:hAnsi="Arial" w:cs="Arial"/>
        </w:rPr>
        <w:t xml:space="preserve"> </w:t>
      </w:r>
      <w:r w:rsidR="00533E63">
        <w:rPr>
          <w:rFonts w:ascii="Arial" w:hAnsi="Arial" w:cs="Arial"/>
        </w:rPr>
        <w:t>A</w:t>
      </w:r>
      <w:r w:rsidRPr="00782F0C">
        <w:rPr>
          <w:rFonts w:ascii="Arial" w:hAnsi="Arial" w:cs="Arial"/>
        </w:rPr>
        <w:t>pprenticeship, the Academic</w:t>
      </w:r>
      <w:r w:rsidR="00FC5295" w:rsidRPr="00782F0C">
        <w:rPr>
          <w:rFonts w:ascii="Arial" w:hAnsi="Arial" w:cs="Arial"/>
        </w:rPr>
        <w:t xml:space="preserve"> Registrar (or nominee) in conjunction with L</w:t>
      </w:r>
      <w:r w:rsidR="000E47F1" w:rsidRPr="00782F0C">
        <w:rPr>
          <w:rFonts w:ascii="Arial" w:hAnsi="Arial" w:cs="Arial"/>
        </w:rPr>
        <w:t>GS</w:t>
      </w:r>
      <w:r w:rsidRPr="00782F0C">
        <w:rPr>
          <w:rFonts w:ascii="Arial" w:hAnsi="Arial" w:cs="Arial"/>
        </w:rPr>
        <w:t>,</w:t>
      </w:r>
      <w:r w:rsidR="00FC5295" w:rsidRPr="00782F0C">
        <w:rPr>
          <w:rFonts w:ascii="Arial" w:hAnsi="Arial" w:cs="Arial"/>
        </w:rPr>
        <w:t xml:space="preserve"> will forward a definitive CCP</w:t>
      </w:r>
      <w:r w:rsidR="00EA123D" w:rsidRPr="00782F0C">
        <w:rPr>
          <w:rFonts w:ascii="Arial" w:hAnsi="Arial" w:cs="Arial"/>
        </w:rPr>
        <w:t>/contractual agreement</w:t>
      </w:r>
      <w:r w:rsidR="00FC5295" w:rsidRPr="00782F0C">
        <w:rPr>
          <w:rFonts w:ascii="Arial" w:hAnsi="Arial" w:cs="Arial"/>
        </w:rPr>
        <w:t xml:space="preserve"> for signature by the Vice-Chancellor (or nominee) and Principal/Head of the Partner Institution</w:t>
      </w:r>
      <w:r w:rsidRPr="00782F0C">
        <w:rPr>
          <w:rFonts w:ascii="Arial" w:hAnsi="Arial" w:cs="Arial"/>
        </w:rPr>
        <w:t>.</w:t>
      </w:r>
      <w:r w:rsidR="00FC5295" w:rsidRPr="00782F0C">
        <w:rPr>
          <w:rFonts w:ascii="Arial" w:hAnsi="Arial" w:cs="Arial"/>
        </w:rPr>
        <w:t xml:space="preserve">  </w:t>
      </w:r>
    </w:p>
    <w:p w14:paraId="7377EABF" w14:textId="77777777" w:rsidR="00FC5295" w:rsidRPr="00782F0C" w:rsidRDefault="00FC5295" w:rsidP="00FC5295">
      <w:pPr>
        <w:pStyle w:val="CLQEi"/>
        <w:tabs>
          <w:tab w:val="left" w:pos="900"/>
          <w:tab w:val="left" w:pos="1440"/>
        </w:tabs>
        <w:ind w:left="900" w:right="26"/>
        <w:rPr>
          <w:rFonts w:ascii="Arial" w:hAnsi="Arial" w:cs="Arial"/>
          <w:sz w:val="24"/>
          <w:szCs w:val="24"/>
        </w:rPr>
      </w:pPr>
    </w:p>
    <w:p w14:paraId="5A75A230" w14:textId="77777777" w:rsidR="00FC5295" w:rsidRPr="00782F0C" w:rsidRDefault="00FC5295" w:rsidP="00FC5295">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L</w:t>
      </w:r>
      <w:r w:rsidR="004718EF" w:rsidRPr="00782F0C">
        <w:rPr>
          <w:rFonts w:ascii="Arial" w:hAnsi="Arial" w:cs="Arial"/>
          <w:sz w:val="24"/>
          <w:szCs w:val="24"/>
        </w:rPr>
        <w:t xml:space="preserve">GS </w:t>
      </w:r>
      <w:r w:rsidRPr="00782F0C">
        <w:rPr>
          <w:rFonts w:ascii="Arial" w:hAnsi="Arial" w:cs="Arial"/>
          <w:sz w:val="24"/>
          <w:szCs w:val="24"/>
        </w:rPr>
        <w:t xml:space="preserve">will retain the definitive versions of all documentation relating to contractual matters.  Following completion of the </w:t>
      </w:r>
      <w:r w:rsidR="006A3CEF" w:rsidRPr="00782F0C">
        <w:rPr>
          <w:rFonts w:ascii="Arial" w:hAnsi="Arial" w:cs="Arial"/>
          <w:sz w:val="24"/>
          <w:szCs w:val="24"/>
        </w:rPr>
        <w:t>University</w:t>
      </w:r>
      <w:r w:rsidRPr="00782F0C">
        <w:rPr>
          <w:rFonts w:ascii="Arial" w:hAnsi="Arial" w:cs="Arial"/>
          <w:sz w:val="24"/>
          <w:szCs w:val="24"/>
        </w:rPr>
        <w:t xml:space="preserve"> Approval process the Partner has access to the use of the University logo and may use the following words in publicity material ‘is an approved Partner of Teesside University’.  The logo and guidance on its use is available in the University Operations Manual.</w:t>
      </w:r>
    </w:p>
    <w:p w14:paraId="6DDBEE91" w14:textId="77777777" w:rsidR="00FC5295" w:rsidRPr="00782F0C" w:rsidRDefault="00FC5295" w:rsidP="00FC5295">
      <w:pPr>
        <w:pStyle w:val="CLQEi"/>
        <w:tabs>
          <w:tab w:val="left" w:pos="900"/>
          <w:tab w:val="left" w:pos="1440"/>
        </w:tabs>
        <w:ind w:left="900" w:right="26"/>
        <w:rPr>
          <w:rFonts w:ascii="Arial" w:hAnsi="Arial" w:cs="Arial"/>
          <w:sz w:val="24"/>
          <w:szCs w:val="24"/>
        </w:rPr>
      </w:pPr>
    </w:p>
    <w:p w14:paraId="295C166E" w14:textId="77777777" w:rsidR="00554E6A" w:rsidRPr="00782F0C" w:rsidRDefault="00554E6A" w:rsidP="00554E6A">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Following notification from L</w:t>
      </w:r>
      <w:r w:rsidR="000E47F1" w:rsidRPr="00782F0C">
        <w:rPr>
          <w:rFonts w:ascii="Arial" w:hAnsi="Arial" w:cs="Arial"/>
          <w:sz w:val="24"/>
          <w:szCs w:val="24"/>
        </w:rPr>
        <w:t>GS</w:t>
      </w:r>
      <w:r w:rsidRPr="00782F0C">
        <w:rPr>
          <w:rFonts w:ascii="Arial" w:hAnsi="Arial" w:cs="Arial"/>
          <w:sz w:val="24"/>
          <w:szCs w:val="24"/>
        </w:rPr>
        <w:t xml:space="preserve"> to </w:t>
      </w:r>
      <w:r w:rsidR="005256C0">
        <w:rPr>
          <w:rFonts w:ascii="Arial" w:hAnsi="Arial" w:cs="Arial"/>
          <w:sz w:val="24"/>
          <w:szCs w:val="24"/>
        </w:rPr>
        <w:t>SLAR</w:t>
      </w:r>
      <w:r w:rsidRPr="00782F0C">
        <w:rPr>
          <w:rFonts w:ascii="Arial" w:hAnsi="Arial" w:cs="Arial"/>
          <w:sz w:val="24"/>
          <w:szCs w:val="24"/>
        </w:rPr>
        <w:t xml:space="preserve"> (QAV) that the CCP</w:t>
      </w:r>
      <w:r w:rsidR="00EA123D" w:rsidRPr="00782F0C">
        <w:rPr>
          <w:rFonts w:ascii="Arial" w:hAnsi="Arial" w:cs="Arial"/>
          <w:sz w:val="24"/>
          <w:szCs w:val="24"/>
        </w:rPr>
        <w:t>/contractual agreement</w:t>
      </w:r>
      <w:r w:rsidRPr="00782F0C">
        <w:rPr>
          <w:rFonts w:ascii="Arial" w:hAnsi="Arial" w:cs="Arial"/>
          <w:sz w:val="24"/>
          <w:szCs w:val="24"/>
        </w:rPr>
        <w:t xml:space="preserve"> has been signed, the Partnership will be recorded in the CPR.  </w:t>
      </w:r>
    </w:p>
    <w:p w14:paraId="4CD54736" w14:textId="77777777" w:rsidR="00FC5295" w:rsidRPr="00782F0C" w:rsidRDefault="00FC5295" w:rsidP="00A60697">
      <w:pPr>
        <w:pStyle w:val="CLQEi"/>
        <w:tabs>
          <w:tab w:val="left" w:pos="900"/>
          <w:tab w:val="left" w:pos="1440"/>
        </w:tabs>
        <w:ind w:left="900" w:right="26"/>
        <w:rPr>
          <w:rFonts w:ascii="Arial" w:hAnsi="Arial" w:cs="Arial"/>
          <w:b/>
          <w:i/>
          <w:sz w:val="24"/>
          <w:szCs w:val="24"/>
        </w:rPr>
      </w:pPr>
    </w:p>
    <w:p w14:paraId="2D19C6DF" w14:textId="77777777" w:rsidR="00EA123D" w:rsidRPr="00782F0C" w:rsidRDefault="00EA123D" w:rsidP="00EA123D">
      <w:pPr>
        <w:pStyle w:val="CLQEi"/>
        <w:tabs>
          <w:tab w:val="left" w:pos="900"/>
          <w:tab w:val="left" w:pos="1440"/>
        </w:tabs>
        <w:ind w:left="900" w:right="26"/>
        <w:rPr>
          <w:rFonts w:ascii="Arial" w:hAnsi="Arial" w:cs="Arial"/>
          <w:b/>
          <w:i/>
          <w:sz w:val="24"/>
          <w:szCs w:val="24"/>
        </w:rPr>
      </w:pPr>
      <w:r w:rsidRPr="00782F0C">
        <w:rPr>
          <w:rFonts w:ascii="Arial" w:hAnsi="Arial" w:cs="Arial"/>
          <w:b/>
          <w:i/>
          <w:sz w:val="24"/>
          <w:szCs w:val="24"/>
        </w:rPr>
        <w:lastRenderedPageBreak/>
        <w:t>All Partners are advised that students must not be recruited, and course delivery must not commence delivery, until Course Approval has been completed and subsequent CCP/contractual agreement has been signed.</w:t>
      </w:r>
    </w:p>
    <w:p w14:paraId="50EF3433" w14:textId="77777777" w:rsidR="00C5262B" w:rsidRPr="00782F0C" w:rsidRDefault="00C5262B" w:rsidP="00E501F3">
      <w:pPr>
        <w:pStyle w:val="CLQEi"/>
        <w:tabs>
          <w:tab w:val="left" w:pos="900"/>
          <w:tab w:val="left" w:pos="1440"/>
        </w:tabs>
        <w:ind w:left="900" w:right="26"/>
        <w:rPr>
          <w:rFonts w:ascii="Arial" w:hAnsi="Arial" w:cs="Arial"/>
          <w:sz w:val="24"/>
          <w:szCs w:val="24"/>
        </w:rPr>
      </w:pPr>
    </w:p>
    <w:p w14:paraId="03B2648B" w14:textId="77777777" w:rsidR="00AE6564" w:rsidRPr="00782F0C" w:rsidRDefault="005D083E" w:rsidP="00A2269F">
      <w:pPr>
        <w:pStyle w:val="Heading2"/>
        <w:tabs>
          <w:tab w:val="clear" w:pos="907"/>
        </w:tabs>
        <w:ind w:left="851" w:hanging="851"/>
        <w:rPr>
          <w:rFonts w:cs="Arial"/>
          <w:lang w:val="en-GB"/>
        </w:rPr>
      </w:pPr>
      <w:bookmarkStart w:id="201" w:name="_Toc174356047"/>
      <w:bookmarkStart w:id="202" w:name="_Toc176947701"/>
      <w:r w:rsidRPr="00782F0C">
        <w:rPr>
          <w:rFonts w:cs="Arial"/>
          <w:lang w:val="en-GB"/>
        </w:rPr>
        <w:t>4</w:t>
      </w:r>
      <w:r w:rsidR="000B73BB" w:rsidRPr="00782F0C">
        <w:rPr>
          <w:rFonts w:cs="Arial"/>
          <w:lang w:val="en-GB"/>
        </w:rPr>
        <w:t>.</w:t>
      </w:r>
      <w:r w:rsidR="00704D03" w:rsidRPr="00782F0C">
        <w:rPr>
          <w:rFonts w:cs="Arial"/>
          <w:lang w:val="en-GB"/>
        </w:rPr>
        <w:t>8</w:t>
      </w:r>
      <w:r w:rsidR="000B73BB">
        <w:tab/>
      </w:r>
      <w:r w:rsidR="00AE6564" w:rsidRPr="00782F0C">
        <w:rPr>
          <w:rFonts w:cs="Arial"/>
          <w:lang w:val="en-GB"/>
        </w:rPr>
        <w:t>Teesside University Continuous Monitoring and Enhancement Processes</w:t>
      </w:r>
      <w:bookmarkEnd w:id="201"/>
      <w:bookmarkEnd w:id="202"/>
    </w:p>
    <w:p w14:paraId="6DC7DE11" w14:textId="77777777" w:rsidR="00752F63" w:rsidRPr="00661AEB" w:rsidRDefault="00752F63" w:rsidP="0079458E">
      <w:pPr>
        <w:pStyle w:val="CLQEH2"/>
      </w:pPr>
    </w:p>
    <w:p w14:paraId="279F2D82" w14:textId="27A1E4F2" w:rsidR="00D116EE" w:rsidRPr="00BB3BF2" w:rsidRDefault="00AE6564" w:rsidP="00BB3BF2">
      <w:pPr>
        <w:pStyle w:val="CLQEi"/>
        <w:tabs>
          <w:tab w:val="left" w:pos="900"/>
          <w:tab w:val="left" w:pos="1440"/>
        </w:tabs>
        <w:ind w:left="900" w:right="26"/>
        <w:rPr>
          <w:rFonts w:ascii="Arial" w:hAnsi="Arial" w:cs="Arial"/>
          <w:sz w:val="24"/>
          <w:szCs w:val="24"/>
        </w:rPr>
      </w:pPr>
      <w:r w:rsidRPr="00BB3BF2">
        <w:rPr>
          <w:rFonts w:ascii="Arial" w:hAnsi="Arial" w:cs="Arial"/>
          <w:sz w:val="24"/>
          <w:szCs w:val="24"/>
        </w:rPr>
        <w:t>Once the approval of the Partnership and Course/Award(s) has been confirmed, the University will follow formal mechanisms to monitor the progress of the Partnership and delivery of the awards(s)</w:t>
      </w:r>
      <w:r w:rsidR="00661AEB" w:rsidRPr="00BB3BF2">
        <w:rPr>
          <w:rFonts w:ascii="Arial" w:hAnsi="Arial" w:cs="Arial"/>
          <w:sz w:val="24"/>
          <w:szCs w:val="24"/>
        </w:rPr>
        <w:t>, s</w:t>
      </w:r>
      <w:r w:rsidRPr="00BB3BF2">
        <w:rPr>
          <w:rFonts w:ascii="Arial" w:hAnsi="Arial" w:cs="Arial"/>
          <w:sz w:val="24"/>
          <w:szCs w:val="24"/>
        </w:rPr>
        <w:t xml:space="preserve">ee </w:t>
      </w:r>
      <w:r w:rsidR="007E61D7" w:rsidRPr="00BB3BF2">
        <w:rPr>
          <w:rFonts w:ascii="Arial" w:hAnsi="Arial" w:cs="Arial"/>
          <w:b/>
          <w:bCs/>
          <w:color w:val="FF0000"/>
          <w:sz w:val="24"/>
          <w:szCs w:val="24"/>
        </w:rPr>
        <w:t>Section</w:t>
      </w:r>
      <w:r w:rsidRPr="00BB3BF2">
        <w:rPr>
          <w:rFonts w:ascii="Arial" w:hAnsi="Arial" w:cs="Arial"/>
          <w:b/>
          <w:bCs/>
          <w:color w:val="FF0000"/>
          <w:sz w:val="24"/>
          <w:szCs w:val="24"/>
        </w:rPr>
        <w:t xml:space="preserve"> </w:t>
      </w:r>
      <w:r w:rsidR="005D083E" w:rsidRPr="00BB3BF2">
        <w:rPr>
          <w:rFonts w:ascii="Arial" w:hAnsi="Arial" w:cs="Arial"/>
          <w:b/>
          <w:bCs/>
          <w:color w:val="FF0000"/>
          <w:sz w:val="24"/>
          <w:szCs w:val="24"/>
        </w:rPr>
        <w:t>5</w:t>
      </w:r>
      <w:r w:rsidRPr="00BB3BF2">
        <w:rPr>
          <w:rFonts w:ascii="Arial" w:hAnsi="Arial" w:cs="Arial"/>
          <w:sz w:val="24"/>
          <w:szCs w:val="24"/>
        </w:rPr>
        <w:t xml:space="preserve"> Partner Monitoring and Oversight for further details.  </w:t>
      </w:r>
    </w:p>
    <w:p w14:paraId="20A1AD78" w14:textId="77777777" w:rsidR="004718EF" w:rsidRPr="00782F0C" w:rsidRDefault="004718EF" w:rsidP="0079458E">
      <w:pPr>
        <w:pStyle w:val="CLQEH2"/>
        <w:sectPr w:rsidR="004718EF" w:rsidRPr="00782F0C" w:rsidSect="003150F4">
          <w:pgSz w:w="11906" w:h="16838" w:code="9"/>
          <w:pgMar w:top="1440" w:right="1440" w:bottom="1440" w:left="1440" w:header="706" w:footer="706" w:gutter="0"/>
          <w:cols w:space="708"/>
          <w:docGrid w:linePitch="360"/>
        </w:sectPr>
      </w:pPr>
    </w:p>
    <w:p w14:paraId="758894E1" w14:textId="77777777" w:rsidR="004672F7" w:rsidRPr="00782F0C" w:rsidRDefault="005D083E" w:rsidP="004672F7">
      <w:pPr>
        <w:pStyle w:val="Heading1"/>
        <w:tabs>
          <w:tab w:val="clear" w:pos="907"/>
          <w:tab w:val="left" w:pos="900"/>
          <w:tab w:val="left" w:pos="1440"/>
        </w:tabs>
        <w:rPr>
          <w:rFonts w:ascii="Arial" w:hAnsi="Arial" w:cs="Arial"/>
          <w:lang w:val="en-GB"/>
        </w:rPr>
      </w:pPr>
      <w:bookmarkStart w:id="203" w:name="_Toc174356048"/>
      <w:bookmarkStart w:id="204" w:name="_Toc176947702"/>
      <w:r w:rsidRPr="00782F0C">
        <w:rPr>
          <w:rFonts w:ascii="Arial" w:hAnsi="Arial" w:cs="Arial"/>
          <w:lang w:val="en-GB"/>
        </w:rPr>
        <w:lastRenderedPageBreak/>
        <w:t>5</w:t>
      </w:r>
      <w:r w:rsidR="004672F7" w:rsidRPr="00782F0C">
        <w:rPr>
          <w:rFonts w:ascii="Arial" w:hAnsi="Arial" w:cs="Arial"/>
        </w:rPr>
        <w:t>.</w:t>
      </w:r>
      <w:r w:rsidR="004672F7">
        <w:tab/>
      </w:r>
      <w:r w:rsidR="004672F7" w:rsidRPr="00782F0C">
        <w:rPr>
          <w:rFonts w:ascii="Arial" w:hAnsi="Arial" w:cs="Arial"/>
          <w:lang w:val="en-GB"/>
        </w:rPr>
        <w:t>Partner Monitoring and oversight</w:t>
      </w:r>
      <w:bookmarkEnd w:id="203"/>
      <w:bookmarkEnd w:id="204"/>
    </w:p>
    <w:p w14:paraId="13C47619" w14:textId="77777777" w:rsidR="004672F7" w:rsidRPr="00782F0C" w:rsidRDefault="004672F7" w:rsidP="004672F7">
      <w:pPr>
        <w:tabs>
          <w:tab w:val="left" w:pos="900"/>
          <w:tab w:val="left" w:pos="1440"/>
        </w:tabs>
        <w:rPr>
          <w:rFonts w:ascii="Arial" w:hAnsi="Arial" w:cs="Arial"/>
        </w:rPr>
      </w:pPr>
    </w:p>
    <w:p w14:paraId="72F36862" w14:textId="1A01EFB0" w:rsidR="004672F7" w:rsidRPr="00782F0C" w:rsidRDefault="004672F7" w:rsidP="007D1627">
      <w:pPr>
        <w:tabs>
          <w:tab w:val="left" w:pos="900"/>
          <w:tab w:val="left" w:pos="1440"/>
        </w:tabs>
        <w:ind w:left="900"/>
        <w:rPr>
          <w:rFonts w:ascii="Arial" w:hAnsi="Arial" w:cs="Arial"/>
        </w:rPr>
      </w:pPr>
      <w:r w:rsidRPr="00782F0C">
        <w:rPr>
          <w:rFonts w:ascii="Arial" w:hAnsi="Arial" w:cs="Arial"/>
        </w:rPr>
        <w:t xml:space="preserve">As noted </w:t>
      </w:r>
      <w:r w:rsidRPr="00EF3171">
        <w:rPr>
          <w:rFonts w:ascii="Arial" w:hAnsi="Arial" w:cs="Arial"/>
        </w:rPr>
        <w:t xml:space="preserve">in </w:t>
      </w:r>
      <w:r w:rsidR="007E61D7" w:rsidRPr="00EF3171">
        <w:rPr>
          <w:rFonts w:ascii="Arial" w:hAnsi="Arial" w:cs="Arial"/>
          <w:b/>
          <w:color w:val="FF0000"/>
        </w:rPr>
        <w:t>Section</w:t>
      </w:r>
      <w:r w:rsidRPr="00EF3171">
        <w:rPr>
          <w:rFonts w:ascii="Arial" w:hAnsi="Arial" w:cs="Arial"/>
          <w:b/>
          <w:color w:val="FF0000"/>
        </w:rPr>
        <w:t xml:space="preserve"> </w:t>
      </w:r>
      <w:r w:rsidR="005D083E" w:rsidRPr="00EF3171">
        <w:rPr>
          <w:rFonts w:ascii="Arial" w:hAnsi="Arial" w:cs="Arial"/>
          <w:b/>
          <w:color w:val="FF0000"/>
        </w:rPr>
        <w:t>1</w:t>
      </w:r>
      <w:r w:rsidRPr="00EF3171">
        <w:rPr>
          <w:rFonts w:ascii="Arial" w:hAnsi="Arial" w:cs="Arial"/>
          <w:b/>
          <w:color w:val="FF0000"/>
        </w:rPr>
        <w:t>.1</w:t>
      </w:r>
      <w:r w:rsidRPr="00782F0C">
        <w:rPr>
          <w:rFonts w:ascii="Arial" w:hAnsi="Arial" w:cs="Arial"/>
        </w:rPr>
        <w:t xml:space="preserve"> Teesside University is responsible for the assurance of the academic quality and standards of its courses, awards</w:t>
      </w:r>
      <w:r w:rsidR="00B828C6">
        <w:rPr>
          <w:rFonts w:ascii="Arial" w:hAnsi="Arial" w:cs="Arial"/>
        </w:rPr>
        <w:t>,</w:t>
      </w:r>
      <w:r w:rsidRPr="00782F0C">
        <w:rPr>
          <w:rFonts w:ascii="Arial" w:hAnsi="Arial" w:cs="Arial"/>
        </w:rPr>
        <w:t xml:space="preserve"> and qualifications wherever they are delivered.  There are a variety of ways </w:t>
      </w:r>
      <w:r w:rsidR="00AA063F">
        <w:rPr>
          <w:rFonts w:ascii="Arial" w:hAnsi="Arial" w:cs="Arial"/>
        </w:rPr>
        <w:t xml:space="preserve">in which </w:t>
      </w:r>
      <w:r w:rsidRPr="00782F0C">
        <w:rPr>
          <w:rFonts w:ascii="Arial" w:hAnsi="Arial" w:cs="Arial"/>
        </w:rPr>
        <w:t>this monitoring takes place.</w:t>
      </w:r>
    </w:p>
    <w:p w14:paraId="7EF8667E" w14:textId="77777777" w:rsidR="004672F7" w:rsidRPr="00782F0C" w:rsidRDefault="004672F7" w:rsidP="0079458E">
      <w:pPr>
        <w:pStyle w:val="CLQEH2"/>
      </w:pPr>
    </w:p>
    <w:p w14:paraId="1A80E962" w14:textId="77777777" w:rsidR="004672F7" w:rsidRPr="00782F0C" w:rsidRDefault="005D083E" w:rsidP="004672F7">
      <w:pPr>
        <w:pStyle w:val="Heading2"/>
        <w:tabs>
          <w:tab w:val="left" w:pos="1440"/>
        </w:tabs>
        <w:rPr>
          <w:rFonts w:cs="Arial"/>
        </w:rPr>
      </w:pPr>
      <w:bookmarkStart w:id="205" w:name="_Toc174356049"/>
      <w:bookmarkStart w:id="206" w:name="_Toc176947703"/>
      <w:r w:rsidRPr="00782F0C">
        <w:rPr>
          <w:rFonts w:cs="Arial"/>
          <w:lang w:val="en-GB"/>
        </w:rPr>
        <w:t>5</w:t>
      </w:r>
      <w:r w:rsidR="004672F7" w:rsidRPr="00782F0C">
        <w:rPr>
          <w:rFonts w:cs="Arial"/>
          <w:lang w:val="en-GB"/>
        </w:rPr>
        <w:t>.1</w:t>
      </w:r>
      <w:r w:rsidR="004672F7">
        <w:tab/>
      </w:r>
      <w:r w:rsidR="004672F7" w:rsidRPr="00782F0C">
        <w:rPr>
          <w:rFonts w:cs="Arial"/>
        </w:rPr>
        <w:t>Quality Mapping Annual Review</w:t>
      </w:r>
      <w:bookmarkEnd w:id="205"/>
      <w:bookmarkEnd w:id="206"/>
    </w:p>
    <w:p w14:paraId="5E8626F2" w14:textId="77777777" w:rsidR="004672F7" w:rsidRPr="00782F0C" w:rsidRDefault="004672F7" w:rsidP="004672F7">
      <w:pPr>
        <w:pStyle w:val="CLQEi"/>
        <w:tabs>
          <w:tab w:val="left" w:pos="900"/>
          <w:tab w:val="left" w:pos="1440"/>
        </w:tabs>
        <w:ind w:left="900" w:right="26"/>
        <w:rPr>
          <w:rFonts w:ascii="Arial" w:hAnsi="Arial" w:cs="Arial"/>
          <w:sz w:val="24"/>
          <w:szCs w:val="24"/>
        </w:rPr>
      </w:pPr>
    </w:p>
    <w:p w14:paraId="5B9103A7" w14:textId="77777777" w:rsidR="004672F7" w:rsidRPr="00782F0C" w:rsidRDefault="004672F7" w:rsidP="00EC2301">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Where appropriate, normally with Dual or Joint Partnership agreements, </w:t>
      </w:r>
      <w:r w:rsidR="00EC2301" w:rsidRPr="00782F0C">
        <w:rPr>
          <w:rFonts w:ascii="Arial" w:hAnsi="Arial" w:cs="Arial"/>
          <w:sz w:val="24"/>
          <w:szCs w:val="24"/>
        </w:rPr>
        <w:t xml:space="preserve">the relevant Academic School </w:t>
      </w:r>
      <w:r w:rsidRPr="00782F0C">
        <w:rPr>
          <w:rFonts w:ascii="Arial" w:hAnsi="Arial" w:cs="Arial"/>
          <w:sz w:val="24"/>
          <w:szCs w:val="24"/>
        </w:rPr>
        <w:t>will complete an annual review of the agreed Quality Mapping Document</w:t>
      </w:r>
      <w:r w:rsidR="009C6E1E" w:rsidRPr="00782F0C">
        <w:rPr>
          <w:rFonts w:ascii="Arial" w:hAnsi="Arial" w:cs="Arial"/>
          <w:sz w:val="24"/>
          <w:szCs w:val="24"/>
        </w:rPr>
        <w:t>,</w:t>
      </w:r>
      <w:r w:rsidRPr="00782F0C">
        <w:rPr>
          <w:rFonts w:ascii="Arial" w:hAnsi="Arial" w:cs="Arial"/>
          <w:sz w:val="24"/>
          <w:szCs w:val="24"/>
        </w:rPr>
        <w:t xml:space="preserve"> in collaboration with the relevant Partner</w:t>
      </w:r>
      <w:r w:rsidR="00752F63" w:rsidRPr="00782F0C">
        <w:rPr>
          <w:rFonts w:ascii="Arial" w:hAnsi="Arial" w:cs="Arial"/>
          <w:sz w:val="24"/>
          <w:szCs w:val="24"/>
        </w:rPr>
        <w:t xml:space="preserve"> (</w:t>
      </w:r>
      <w:r w:rsidR="00752F63" w:rsidRPr="00782F0C">
        <w:rPr>
          <w:rFonts w:ascii="Arial" w:hAnsi="Arial" w:cs="Arial"/>
          <w:b/>
          <w:color w:val="FF0000"/>
          <w:sz w:val="24"/>
          <w:szCs w:val="24"/>
        </w:rPr>
        <w:t>E-Annex 5</w:t>
      </w:r>
      <w:r w:rsidR="00752F63" w:rsidRPr="00782F0C">
        <w:rPr>
          <w:rFonts w:ascii="Arial" w:hAnsi="Arial" w:cs="Arial"/>
          <w:sz w:val="24"/>
          <w:szCs w:val="24"/>
        </w:rPr>
        <w:t xml:space="preserve"> </w:t>
      </w:r>
      <w:r w:rsidR="00752F63" w:rsidRPr="00782F0C">
        <w:rPr>
          <w:rFonts w:ascii="Arial" w:hAnsi="Arial" w:cs="Arial"/>
          <w:b/>
          <w:sz w:val="24"/>
          <w:szCs w:val="24"/>
        </w:rPr>
        <w:t>Quality Mapping Exercise</w:t>
      </w:r>
      <w:r w:rsidR="00752F63" w:rsidRPr="00782F0C">
        <w:rPr>
          <w:rFonts w:ascii="Arial" w:hAnsi="Arial" w:cs="Arial"/>
          <w:sz w:val="24"/>
          <w:szCs w:val="24"/>
        </w:rPr>
        <w:t>)</w:t>
      </w:r>
      <w:r w:rsidR="00EC2301" w:rsidRPr="00782F0C">
        <w:rPr>
          <w:rFonts w:ascii="Arial" w:hAnsi="Arial" w:cs="Arial"/>
          <w:sz w:val="24"/>
          <w:szCs w:val="24"/>
        </w:rPr>
        <w:t xml:space="preserve"> </w:t>
      </w:r>
      <w:r w:rsidR="009C6E1E" w:rsidRPr="00782F0C">
        <w:rPr>
          <w:rFonts w:ascii="Arial" w:hAnsi="Arial" w:cs="Arial"/>
          <w:sz w:val="24"/>
          <w:szCs w:val="24"/>
        </w:rPr>
        <w:t xml:space="preserve">to reflect </w:t>
      </w:r>
      <w:r w:rsidR="00EC2301" w:rsidRPr="00782F0C">
        <w:rPr>
          <w:rFonts w:ascii="Arial" w:hAnsi="Arial" w:cs="Arial"/>
          <w:sz w:val="24"/>
          <w:szCs w:val="24"/>
        </w:rPr>
        <w:t xml:space="preserve">changes </w:t>
      </w:r>
      <w:r w:rsidR="009C6E1E" w:rsidRPr="00782F0C">
        <w:rPr>
          <w:rFonts w:ascii="Arial" w:hAnsi="Arial" w:cs="Arial"/>
          <w:sz w:val="24"/>
          <w:szCs w:val="24"/>
        </w:rPr>
        <w:t xml:space="preserve">agreed </w:t>
      </w:r>
      <w:r w:rsidR="00EC2301" w:rsidRPr="00782F0C">
        <w:rPr>
          <w:rFonts w:ascii="Arial" w:hAnsi="Arial" w:cs="Arial"/>
          <w:sz w:val="24"/>
          <w:szCs w:val="24"/>
        </w:rPr>
        <w:t xml:space="preserve">within the </w:t>
      </w:r>
      <w:r w:rsidR="009C6E1E" w:rsidRPr="00782F0C">
        <w:rPr>
          <w:rFonts w:ascii="Arial" w:hAnsi="Arial" w:cs="Arial"/>
          <w:sz w:val="24"/>
          <w:szCs w:val="24"/>
        </w:rPr>
        <w:t xml:space="preserve">annual review of the </w:t>
      </w:r>
      <w:r w:rsidR="00B828C6">
        <w:rPr>
          <w:rFonts w:ascii="Arial" w:hAnsi="Arial" w:cs="Arial"/>
          <w:sz w:val="24"/>
          <w:szCs w:val="24"/>
        </w:rPr>
        <w:t>A</w:t>
      </w:r>
      <w:r w:rsidR="009C6E1E" w:rsidRPr="00782F0C">
        <w:rPr>
          <w:rFonts w:ascii="Arial" w:hAnsi="Arial" w:cs="Arial"/>
          <w:sz w:val="24"/>
          <w:szCs w:val="24"/>
        </w:rPr>
        <w:t xml:space="preserve">ddendum to the </w:t>
      </w:r>
      <w:r w:rsidR="00EC2301" w:rsidRPr="00782F0C">
        <w:rPr>
          <w:rFonts w:ascii="Arial" w:hAnsi="Arial" w:cs="Arial"/>
          <w:sz w:val="24"/>
          <w:szCs w:val="24"/>
        </w:rPr>
        <w:t xml:space="preserve">Operations Manual.  </w:t>
      </w:r>
    </w:p>
    <w:p w14:paraId="65461387" w14:textId="77777777" w:rsidR="00EC2301" w:rsidRPr="00782F0C" w:rsidRDefault="00EC2301" w:rsidP="00EC2301">
      <w:pPr>
        <w:pStyle w:val="CLQEi"/>
        <w:tabs>
          <w:tab w:val="left" w:pos="900"/>
          <w:tab w:val="left" w:pos="1440"/>
        </w:tabs>
        <w:ind w:left="900" w:right="26"/>
        <w:rPr>
          <w:rFonts w:ascii="Arial" w:hAnsi="Arial" w:cs="Arial"/>
        </w:rPr>
      </w:pPr>
    </w:p>
    <w:p w14:paraId="4C681788" w14:textId="77777777" w:rsidR="004672F7" w:rsidRPr="00782F0C" w:rsidRDefault="005D083E" w:rsidP="004672F7">
      <w:pPr>
        <w:pStyle w:val="Heading2"/>
        <w:tabs>
          <w:tab w:val="clear" w:pos="907"/>
          <w:tab w:val="left" w:pos="900"/>
          <w:tab w:val="left" w:pos="1440"/>
        </w:tabs>
        <w:rPr>
          <w:rFonts w:cs="Arial"/>
          <w:lang w:val="en-GB"/>
        </w:rPr>
      </w:pPr>
      <w:bookmarkStart w:id="207" w:name="_Toc424226355"/>
      <w:bookmarkStart w:id="208" w:name="_Toc459879128"/>
      <w:bookmarkStart w:id="209" w:name="_Toc459879330"/>
      <w:bookmarkStart w:id="210" w:name="_Toc459879552"/>
      <w:bookmarkStart w:id="211" w:name="_Toc459879650"/>
      <w:bookmarkStart w:id="212" w:name="_Toc461706273"/>
      <w:bookmarkStart w:id="213" w:name="_Toc174356050"/>
      <w:bookmarkStart w:id="214" w:name="_Toc176947704"/>
      <w:bookmarkStart w:id="215" w:name="_Hlk53995106"/>
      <w:r w:rsidRPr="00782F0C">
        <w:rPr>
          <w:rFonts w:cs="Arial"/>
          <w:lang w:val="en-GB"/>
        </w:rPr>
        <w:t>5</w:t>
      </w:r>
      <w:r w:rsidR="004672F7" w:rsidRPr="00782F0C">
        <w:rPr>
          <w:rFonts w:cs="Arial"/>
          <w:lang w:val="en-GB"/>
        </w:rPr>
        <w:t>.2</w:t>
      </w:r>
      <w:r w:rsidR="004672F7">
        <w:tab/>
      </w:r>
      <w:r w:rsidR="004878CC" w:rsidRPr="00782F0C">
        <w:rPr>
          <w:rFonts w:cs="Arial"/>
          <w:lang w:val="en-GB"/>
        </w:rPr>
        <w:t>Mid-</w:t>
      </w:r>
      <w:r w:rsidR="001F3AA6" w:rsidRPr="00782F0C">
        <w:rPr>
          <w:rFonts w:cs="Arial"/>
          <w:lang w:val="en-GB"/>
        </w:rPr>
        <w:t>P</w:t>
      </w:r>
      <w:r w:rsidR="004878CC" w:rsidRPr="00782F0C">
        <w:rPr>
          <w:rFonts w:cs="Arial"/>
          <w:lang w:val="en-GB"/>
        </w:rPr>
        <w:t xml:space="preserve">oint Review: </w:t>
      </w:r>
      <w:r w:rsidR="004672F7" w:rsidRPr="00782F0C">
        <w:rPr>
          <w:rFonts w:cs="Arial"/>
        </w:rPr>
        <w:t>Refreshing Due Diligence</w:t>
      </w:r>
      <w:bookmarkEnd w:id="207"/>
      <w:bookmarkEnd w:id="208"/>
      <w:bookmarkEnd w:id="209"/>
      <w:bookmarkEnd w:id="210"/>
      <w:bookmarkEnd w:id="211"/>
      <w:bookmarkEnd w:id="212"/>
      <w:bookmarkEnd w:id="213"/>
      <w:bookmarkEnd w:id="214"/>
      <w:r w:rsidR="004878CC" w:rsidRPr="00782F0C">
        <w:rPr>
          <w:rFonts w:cs="Arial"/>
          <w:lang w:val="en-GB"/>
        </w:rPr>
        <w:t xml:space="preserve"> </w:t>
      </w:r>
    </w:p>
    <w:p w14:paraId="505B8F0D" w14:textId="77777777" w:rsidR="004672F7" w:rsidRPr="00782F0C" w:rsidRDefault="004672F7" w:rsidP="004672F7">
      <w:pPr>
        <w:tabs>
          <w:tab w:val="left" w:pos="900"/>
          <w:tab w:val="left" w:pos="1440"/>
        </w:tabs>
        <w:rPr>
          <w:rFonts w:ascii="Arial" w:hAnsi="Arial" w:cs="Arial"/>
        </w:rPr>
      </w:pPr>
    </w:p>
    <w:p w14:paraId="638BCCF9" w14:textId="0885633F" w:rsidR="00AA3221" w:rsidRPr="00782F0C" w:rsidRDefault="004672F7" w:rsidP="00AA3221">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Once the Partner</w:t>
      </w:r>
      <w:r w:rsidR="00B8784E" w:rsidRPr="00782F0C">
        <w:rPr>
          <w:rFonts w:ascii="Arial" w:hAnsi="Arial" w:cs="Arial"/>
          <w:sz w:val="24"/>
          <w:szCs w:val="24"/>
        </w:rPr>
        <w:t xml:space="preserve"> has been granted </w:t>
      </w:r>
      <w:r w:rsidR="00103EE8" w:rsidRPr="00782F0C">
        <w:rPr>
          <w:rFonts w:ascii="Arial" w:hAnsi="Arial" w:cs="Arial"/>
          <w:sz w:val="24"/>
          <w:szCs w:val="24"/>
        </w:rPr>
        <w:t xml:space="preserve">approval or continuation of either Institutional or </w:t>
      </w:r>
      <w:r w:rsidR="00A5394A" w:rsidRPr="00782F0C">
        <w:rPr>
          <w:rFonts w:ascii="Arial" w:hAnsi="Arial" w:cs="Arial"/>
          <w:sz w:val="24"/>
          <w:szCs w:val="24"/>
        </w:rPr>
        <w:t>University</w:t>
      </w:r>
      <w:r w:rsidR="00B8784E" w:rsidRPr="00782F0C">
        <w:rPr>
          <w:rFonts w:ascii="Arial" w:hAnsi="Arial" w:cs="Arial"/>
          <w:sz w:val="24"/>
          <w:szCs w:val="24"/>
        </w:rPr>
        <w:t xml:space="preserve"> </w:t>
      </w:r>
      <w:r w:rsidRPr="00782F0C">
        <w:rPr>
          <w:rFonts w:ascii="Arial" w:hAnsi="Arial" w:cs="Arial"/>
          <w:sz w:val="24"/>
          <w:szCs w:val="24"/>
        </w:rPr>
        <w:t>Approval, Due Diligence will be refreshed at the mid-point of the approval period – i.e.</w:t>
      </w:r>
      <w:r w:rsidR="00B828C6">
        <w:rPr>
          <w:rFonts w:ascii="Arial" w:hAnsi="Arial" w:cs="Arial"/>
          <w:sz w:val="24"/>
          <w:szCs w:val="24"/>
        </w:rPr>
        <w:t>,</w:t>
      </w:r>
      <w:r w:rsidRPr="00782F0C">
        <w:rPr>
          <w:rFonts w:ascii="Arial" w:hAnsi="Arial" w:cs="Arial"/>
          <w:sz w:val="24"/>
          <w:szCs w:val="24"/>
        </w:rPr>
        <w:t xml:space="preserve"> three years (see </w:t>
      </w:r>
      <w:r w:rsidRPr="00782F0C">
        <w:rPr>
          <w:rFonts w:ascii="Arial" w:hAnsi="Arial" w:cs="Arial"/>
          <w:b/>
          <w:color w:val="FF0000"/>
          <w:sz w:val="24"/>
          <w:szCs w:val="24"/>
        </w:rPr>
        <w:t xml:space="preserve">E-Annex </w:t>
      </w:r>
      <w:r w:rsidR="00954502" w:rsidRPr="00782F0C">
        <w:rPr>
          <w:rFonts w:ascii="Arial" w:hAnsi="Arial" w:cs="Arial"/>
          <w:b/>
          <w:color w:val="FF0000"/>
          <w:sz w:val="24"/>
          <w:szCs w:val="24"/>
        </w:rPr>
        <w:t>3</w:t>
      </w:r>
      <w:r w:rsidR="00954502">
        <w:rPr>
          <w:rFonts w:ascii="Arial" w:hAnsi="Arial" w:cs="Arial"/>
          <w:b/>
          <w:color w:val="FF0000"/>
          <w:sz w:val="24"/>
          <w:szCs w:val="24"/>
        </w:rPr>
        <w:t>.1</w:t>
      </w:r>
      <w:r w:rsidR="00954502" w:rsidRPr="00782F0C">
        <w:rPr>
          <w:rFonts w:ascii="Arial" w:hAnsi="Arial" w:cs="Arial"/>
          <w:b/>
          <w:sz w:val="24"/>
          <w:szCs w:val="24"/>
        </w:rPr>
        <w:t xml:space="preserve"> </w:t>
      </w:r>
      <w:r w:rsidRPr="00782F0C">
        <w:rPr>
          <w:rFonts w:ascii="Arial" w:hAnsi="Arial" w:cs="Arial"/>
          <w:b/>
          <w:sz w:val="24"/>
          <w:szCs w:val="24"/>
        </w:rPr>
        <w:t>Collaborative Provision – Due Diligence Mid-</w:t>
      </w:r>
      <w:r w:rsidR="001F3AA6" w:rsidRPr="00782F0C">
        <w:rPr>
          <w:rFonts w:ascii="Arial" w:hAnsi="Arial" w:cs="Arial"/>
          <w:b/>
          <w:sz w:val="24"/>
          <w:szCs w:val="24"/>
        </w:rPr>
        <w:t xml:space="preserve">Point </w:t>
      </w:r>
      <w:r w:rsidRPr="00782F0C">
        <w:rPr>
          <w:rFonts w:ascii="Arial" w:hAnsi="Arial" w:cs="Arial"/>
          <w:b/>
          <w:sz w:val="24"/>
          <w:szCs w:val="24"/>
        </w:rPr>
        <w:t>Review</w:t>
      </w:r>
      <w:r w:rsidRPr="00782F0C">
        <w:rPr>
          <w:rFonts w:ascii="Arial" w:hAnsi="Arial" w:cs="Arial"/>
          <w:sz w:val="24"/>
          <w:szCs w:val="24"/>
        </w:rPr>
        <w:t xml:space="preserve">). </w:t>
      </w:r>
      <w:r w:rsidR="00AA3221" w:rsidRPr="00782F0C">
        <w:rPr>
          <w:rFonts w:ascii="Arial" w:hAnsi="Arial" w:cs="Arial"/>
          <w:sz w:val="24"/>
          <w:szCs w:val="24"/>
        </w:rPr>
        <w:t xml:space="preserve"> The Due Diligence and Risk Assessment process will be undertaken by the Academic Registrar (or nominee). </w:t>
      </w:r>
    </w:p>
    <w:p w14:paraId="054351D7" w14:textId="77777777" w:rsidR="00B8784E" w:rsidRPr="00782F0C" w:rsidRDefault="00B8784E" w:rsidP="004672F7">
      <w:pPr>
        <w:pStyle w:val="CLQEParagraph"/>
        <w:tabs>
          <w:tab w:val="left" w:pos="900"/>
          <w:tab w:val="left" w:pos="1440"/>
        </w:tabs>
        <w:ind w:left="900"/>
        <w:rPr>
          <w:rFonts w:ascii="Arial" w:hAnsi="Arial" w:cs="Arial"/>
          <w:sz w:val="24"/>
          <w:szCs w:val="24"/>
        </w:rPr>
      </w:pPr>
    </w:p>
    <w:p w14:paraId="02A74F5E" w14:textId="273BF72F" w:rsidR="00B13079" w:rsidRPr="00782F0C" w:rsidRDefault="005256C0" w:rsidP="00B8784E">
      <w:pPr>
        <w:pStyle w:val="CLQEParagraph"/>
        <w:tabs>
          <w:tab w:val="left" w:pos="900"/>
          <w:tab w:val="left" w:pos="1440"/>
        </w:tabs>
        <w:ind w:left="900"/>
        <w:rPr>
          <w:rFonts w:ascii="Arial" w:hAnsi="Arial" w:cs="Arial"/>
          <w:sz w:val="24"/>
          <w:szCs w:val="24"/>
        </w:rPr>
      </w:pPr>
      <w:r>
        <w:rPr>
          <w:rFonts w:ascii="Arial" w:hAnsi="Arial" w:cs="Arial"/>
          <w:sz w:val="24"/>
          <w:szCs w:val="24"/>
        </w:rPr>
        <w:t>SLAR</w:t>
      </w:r>
      <w:r w:rsidR="00B8784E" w:rsidRPr="00782F0C">
        <w:rPr>
          <w:rFonts w:ascii="Arial" w:hAnsi="Arial" w:cs="Arial"/>
          <w:sz w:val="24"/>
          <w:szCs w:val="24"/>
        </w:rPr>
        <w:t xml:space="preserve"> (QAV) maintain a register confirming when the </w:t>
      </w:r>
      <w:r w:rsidR="00B828C6">
        <w:rPr>
          <w:rFonts w:ascii="Arial" w:hAnsi="Arial" w:cs="Arial"/>
          <w:sz w:val="24"/>
          <w:szCs w:val="24"/>
        </w:rPr>
        <w:t>m</w:t>
      </w:r>
      <w:r w:rsidR="00B8784E" w:rsidRPr="00782F0C">
        <w:rPr>
          <w:rFonts w:ascii="Arial" w:hAnsi="Arial" w:cs="Arial"/>
          <w:sz w:val="24"/>
          <w:szCs w:val="24"/>
        </w:rPr>
        <w:t xml:space="preserve">id-point Due Diligence review is required.  </w:t>
      </w:r>
      <w:r w:rsidR="0026727C" w:rsidRPr="00782F0C">
        <w:rPr>
          <w:rFonts w:ascii="Arial" w:hAnsi="Arial" w:cs="Arial"/>
          <w:sz w:val="24"/>
          <w:szCs w:val="24"/>
        </w:rPr>
        <w:t>T</w:t>
      </w:r>
      <w:r w:rsidR="00B8784E" w:rsidRPr="00782F0C">
        <w:rPr>
          <w:rFonts w:ascii="Arial" w:hAnsi="Arial" w:cs="Arial"/>
          <w:sz w:val="24"/>
          <w:szCs w:val="24"/>
        </w:rPr>
        <w:t xml:space="preserve">he mid-point Due Diligence </w:t>
      </w:r>
      <w:r w:rsidR="00921CB1" w:rsidRPr="00782F0C">
        <w:rPr>
          <w:rFonts w:ascii="Arial" w:hAnsi="Arial" w:cs="Arial"/>
          <w:sz w:val="24"/>
          <w:szCs w:val="24"/>
        </w:rPr>
        <w:t>(</w:t>
      </w:r>
      <w:r w:rsidR="00921CB1" w:rsidRPr="00782F0C">
        <w:rPr>
          <w:rFonts w:ascii="Arial" w:hAnsi="Arial" w:cs="Arial"/>
          <w:b/>
          <w:color w:val="FF0000"/>
          <w:sz w:val="24"/>
          <w:szCs w:val="24"/>
        </w:rPr>
        <w:t xml:space="preserve">E-Annex </w:t>
      </w:r>
      <w:r w:rsidR="006C14EB" w:rsidRPr="00782F0C">
        <w:rPr>
          <w:rFonts w:ascii="Arial" w:hAnsi="Arial" w:cs="Arial"/>
          <w:b/>
          <w:color w:val="FF0000"/>
          <w:sz w:val="24"/>
          <w:szCs w:val="24"/>
        </w:rPr>
        <w:t>3</w:t>
      </w:r>
      <w:r w:rsidR="006C14EB">
        <w:rPr>
          <w:rFonts w:ascii="Arial" w:hAnsi="Arial" w:cs="Arial"/>
          <w:b/>
          <w:color w:val="FF0000"/>
          <w:sz w:val="24"/>
          <w:szCs w:val="24"/>
        </w:rPr>
        <w:t>.1</w:t>
      </w:r>
      <w:r w:rsidR="00921CB1" w:rsidRPr="00782F0C">
        <w:rPr>
          <w:rFonts w:ascii="Arial" w:hAnsi="Arial" w:cs="Arial"/>
          <w:sz w:val="24"/>
          <w:szCs w:val="24"/>
        </w:rPr>
        <w:t>)</w:t>
      </w:r>
      <w:r w:rsidR="004718EF" w:rsidRPr="00782F0C">
        <w:rPr>
          <w:rFonts w:ascii="Arial" w:hAnsi="Arial" w:cs="Arial"/>
          <w:sz w:val="24"/>
          <w:szCs w:val="24"/>
        </w:rPr>
        <w:t xml:space="preserve"> </w:t>
      </w:r>
      <w:r w:rsidR="00B8784E" w:rsidRPr="00782F0C">
        <w:rPr>
          <w:rFonts w:ascii="Arial" w:hAnsi="Arial" w:cs="Arial"/>
          <w:sz w:val="24"/>
          <w:szCs w:val="24"/>
        </w:rPr>
        <w:t>will focus mainly on</w:t>
      </w:r>
      <w:r w:rsidR="00B13079" w:rsidRPr="00782F0C">
        <w:rPr>
          <w:rFonts w:ascii="Arial" w:hAnsi="Arial" w:cs="Arial"/>
          <w:sz w:val="24"/>
          <w:szCs w:val="24"/>
        </w:rPr>
        <w:t>:</w:t>
      </w:r>
    </w:p>
    <w:p w14:paraId="679C8DB5" w14:textId="77777777" w:rsidR="004718EF" w:rsidRPr="00782F0C" w:rsidRDefault="004718EF" w:rsidP="00B8784E">
      <w:pPr>
        <w:pStyle w:val="CLQEParagraph"/>
        <w:tabs>
          <w:tab w:val="left" w:pos="900"/>
          <w:tab w:val="left" w:pos="1440"/>
        </w:tabs>
        <w:ind w:left="900"/>
        <w:rPr>
          <w:rFonts w:ascii="Arial" w:hAnsi="Arial" w:cs="Arial"/>
          <w:sz w:val="24"/>
          <w:szCs w:val="24"/>
        </w:rPr>
      </w:pPr>
    </w:p>
    <w:p w14:paraId="7BF53A4F" w14:textId="77777777" w:rsidR="00921CB1" w:rsidRPr="001C174A" w:rsidRDefault="00921CB1" w:rsidP="00205173">
      <w:pPr>
        <w:pStyle w:val="CLQEParagraph"/>
        <w:numPr>
          <w:ilvl w:val="0"/>
          <w:numId w:val="54"/>
        </w:numPr>
        <w:rPr>
          <w:rFonts w:ascii="Arial" w:hAnsi="Arial" w:cs="Arial"/>
          <w:sz w:val="24"/>
          <w:szCs w:val="24"/>
        </w:rPr>
      </w:pPr>
      <w:r w:rsidRPr="001C174A">
        <w:rPr>
          <w:rFonts w:ascii="Arial" w:hAnsi="Arial" w:cs="Arial"/>
          <w:sz w:val="24"/>
          <w:szCs w:val="24"/>
        </w:rPr>
        <w:t xml:space="preserve">Commentary from the Academic School which provide an overview </w:t>
      </w:r>
      <w:r w:rsidR="004718EF" w:rsidRPr="001C174A">
        <w:rPr>
          <w:rFonts w:ascii="Arial" w:hAnsi="Arial" w:cs="Arial"/>
          <w:sz w:val="24"/>
          <w:szCs w:val="24"/>
        </w:rPr>
        <w:t>of the past partnership working</w:t>
      </w:r>
      <w:r w:rsidR="00C819B0" w:rsidRPr="001C174A">
        <w:rPr>
          <w:rFonts w:ascii="Arial" w:hAnsi="Arial" w:cs="Arial"/>
          <w:sz w:val="24"/>
          <w:szCs w:val="24"/>
        </w:rPr>
        <w:t>.</w:t>
      </w:r>
    </w:p>
    <w:p w14:paraId="09CAEC94" w14:textId="77777777" w:rsidR="00B13079" w:rsidRPr="001C174A" w:rsidRDefault="00435267" w:rsidP="00205173">
      <w:pPr>
        <w:pStyle w:val="CLQEParagraph"/>
        <w:numPr>
          <w:ilvl w:val="0"/>
          <w:numId w:val="54"/>
        </w:numPr>
        <w:rPr>
          <w:rFonts w:ascii="Arial" w:hAnsi="Arial" w:cs="Arial"/>
          <w:sz w:val="24"/>
          <w:szCs w:val="24"/>
        </w:rPr>
      </w:pPr>
      <w:r w:rsidRPr="001C174A">
        <w:rPr>
          <w:rFonts w:ascii="Arial" w:hAnsi="Arial" w:cs="Arial"/>
          <w:sz w:val="24"/>
          <w:szCs w:val="24"/>
        </w:rPr>
        <w:t>T</w:t>
      </w:r>
      <w:r w:rsidR="00B8784E" w:rsidRPr="001C174A">
        <w:rPr>
          <w:rFonts w:ascii="Arial" w:hAnsi="Arial" w:cs="Arial"/>
          <w:sz w:val="24"/>
          <w:szCs w:val="24"/>
        </w:rPr>
        <w:t>he financial aspects of the relationship, considering the recent audited and published accounts, and the Partner’s payment history</w:t>
      </w:r>
      <w:r w:rsidR="00C819B0" w:rsidRPr="001C174A">
        <w:rPr>
          <w:rFonts w:ascii="Arial" w:hAnsi="Arial" w:cs="Arial"/>
          <w:sz w:val="24"/>
          <w:szCs w:val="24"/>
        </w:rPr>
        <w:t>.</w:t>
      </w:r>
    </w:p>
    <w:p w14:paraId="48E29141" w14:textId="77777777" w:rsidR="0033684D" w:rsidRDefault="00435267"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A</w:t>
      </w:r>
      <w:r w:rsidR="0026727C" w:rsidRPr="001C174A">
        <w:rPr>
          <w:rFonts w:ascii="Arial" w:hAnsi="Arial" w:cs="Arial"/>
          <w:sz w:val="24"/>
          <w:szCs w:val="24"/>
        </w:rPr>
        <w:t xml:space="preserve">n updated </w:t>
      </w:r>
      <w:r w:rsidR="00B8784E" w:rsidRPr="001C174A">
        <w:rPr>
          <w:rFonts w:ascii="Arial" w:hAnsi="Arial" w:cs="Arial"/>
          <w:b/>
          <w:sz w:val="24"/>
          <w:szCs w:val="24"/>
        </w:rPr>
        <w:t>Declaration of Interest for Partner Institutions</w:t>
      </w:r>
      <w:r w:rsidR="00B8784E" w:rsidRPr="001C174A">
        <w:rPr>
          <w:rFonts w:ascii="Arial" w:hAnsi="Arial" w:cs="Arial"/>
          <w:sz w:val="24"/>
          <w:szCs w:val="24"/>
        </w:rPr>
        <w:t xml:space="preserve"> </w:t>
      </w:r>
      <w:r w:rsidR="0033684D" w:rsidRPr="002D21CD">
        <w:rPr>
          <w:rFonts w:ascii="Arial" w:hAnsi="Arial" w:cs="Arial"/>
          <w:b/>
          <w:bCs/>
          <w:sz w:val="24"/>
          <w:szCs w:val="24"/>
        </w:rPr>
        <w:t>(Mid-Point)</w:t>
      </w:r>
      <w:r w:rsidR="0033684D" w:rsidRPr="001C174A">
        <w:rPr>
          <w:rFonts w:ascii="Arial" w:hAnsi="Arial" w:cs="Arial"/>
          <w:sz w:val="24"/>
          <w:szCs w:val="24"/>
        </w:rPr>
        <w:t xml:space="preserve"> </w:t>
      </w:r>
      <w:r w:rsidR="00B8784E" w:rsidRPr="001C174A">
        <w:rPr>
          <w:rFonts w:ascii="Arial" w:hAnsi="Arial" w:cs="Arial"/>
          <w:sz w:val="24"/>
          <w:szCs w:val="24"/>
        </w:rPr>
        <w:t xml:space="preserve">form (see </w:t>
      </w:r>
      <w:r w:rsidR="00B8784E" w:rsidRPr="001C174A">
        <w:rPr>
          <w:rFonts w:ascii="Arial" w:hAnsi="Arial" w:cs="Arial"/>
          <w:b/>
          <w:color w:val="FF0000"/>
          <w:sz w:val="24"/>
          <w:szCs w:val="24"/>
        </w:rPr>
        <w:t>E-Annex 2</w:t>
      </w:r>
      <w:r w:rsidR="0033684D" w:rsidRPr="001C174A">
        <w:rPr>
          <w:rFonts w:ascii="Arial" w:hAnsi="Arial" w:cs="Arial"/>
          <w:b/>
          <w:color w:val="FF0000"/>
          <w:sz w:val="24"/>
          <w:szCs w:val="24"/>
        </w:rPr>
        <w:t>b</w:t>
      </w:r>
      <w:r w:rsidR="00B8784E" w:rsidRPr="001C174A">
        <w:rPr>
          <w:rFonts w:ascii="Arial" w:hAnsi="Arial" w:cs="Arial"/>
          <w:sz w:val="24"/>
          <w:szCs w:val="24"/>
        </w:rPr>
        <w:t>)</w:t>
      </w:r>
      <w:r w:rsidR="0033684D" w:rsidRPr="001C174A">
        <w:rPr>
          <w:rFonts w:ascii="Arial" w:hAnsi="Arial" w:cs="Arial"/>
          <w:sz w:val="24"/>
          <w:szCs w:val="24"/>
        </w:rPr>
        <w:t xml:space="preserve">, including a revised </w:t>
      </w:r>
      <w:r w:rsidR="0033684D" w:rsidRPr="002D21CD">
        <w:rPr>
          <w:rFonts w:ascii="Arial" w:hAnsi="Arial" w:cs="Arial"/>
          <w:sz w:val="24"/>
          <w:szCs w:val="24"/>
        </w:rPr>
        <w:t>Partner Provision - Legal Due Diligence (</w:t>
      </w:r>
      <w:r w:rsidR="0033684D" w:rsidRPr="002D21CD">
        <w:rPr>
          <w:rFonts w:ascii="Arial" w:hAnsi="Arial" w:cs="Arial"/>
          <w:b/>
          <w:color w:val="FF0000"/>
          <w:sz w:val="24"/>
          <w:szCs w:val="24"/>
        </w:rPr>
        <w:t>E-Annex 6</w:t>
      </w:r>
      <w:r w:rsidR="0033684D" w:rsidRPr="002D21CD">
        <w:rPr>
          <w:rFonts w:ascii="Arial" w:hAnsi="Arial" w:cs="Arial"/>
          <w:sz w:val="24"/>
          <w:szCs w:val="24"/>
        </w:rPr>
        <w:t>), if appropriate,</w:t>
      </w:r>
    </w:p>
    <w:p w14:paraId="36EB39E3" w14:textId="77777777" w:rsidR="00B8784E" w:rsidRPr="001C174A" w:rsidRDefault="0033051E"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Confirm that t</w:t>
      </w:r>
      <w:r w:rsidR="00103EE8" w:rsidRPr="001C174A">
        <w:rPr>
          <w:rFonts w:ascii="Arial" w:hAnsi="Arial" w:cs="Arial"/>
          <w:sz w:val="24"/>
          <w:szCs w:val="24"/>
        </w:rPr>
        <w:t>he standard CCP</w:t>
      </w:r>
      <w:r w:rsidR="00A62E43" w:rsidRPr="001C174A">
        <w:rPr>
          <w:rFonts w:ascii="Arial" w:hAnsi="Arial" w:cs="Arial"/>
          <w:sz w:val="24"/>
          <w:szCs w:val="24"/>
        </w:rPr>
        <w:t>/contractual agreement</w:t>
      </w:r>
      <w:r w:rsidR="00103EE8" w:rsidRPr="001C174A">
        <w:rPr>
          <w:rFonts w:ascii="Arial" w:hAnsi="Arial" w:cs="Arial"/>
          <w:sz w:val="24"/>
          <w:szCs w:val="24"/>
        </w:rPr>
        <w:t xml:space="preserve"> remains appropriate</w:t>
      </w:r>
      <w:r w:rsidR="00C819B0" w:rsidRPr="001C174A">
        <w:rPr>
          <w:rFonts w:ascii="Arial" w:hAnsi="Arial" w:cs="Arial"/>
          <w:sz w:val="24"/>
          <w:szCs w:val="24"/>
        </w:rPr>
        <w:t>.</w:t>
      </w:r>
    </w:p>
    <w:p w14:paraId="79189A0B" w14:textId="77777777" w:rsidR="004878CC" w:rsidRPr="001C174A" w:rsidRDefault="004878CC"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 xml:space="preserve">Confirm </w:t>
      </w:r>
      <w:r w:rsidR="0033051E" w:rsidRPr="001C174A">
        <w:rPr>
          <w:rFonts w:ascii="Arial" w:hAnsi="Arial" w:cs="Arial"/>
          <w:sz w:val="24"/>
          <w:szCs w:val="24"/>
        </w:rPr>
        <w:t>Professional</w:t>
      </w:r>
      <w:r w:rsidRPr="001C174A">
        <w:rPr>
          <w:rFonts w:ascii="Arial" w:hAnsi="Arial" w:cs="Arial"/>
          <w:sz w:val="24"/>
          <w:szCs w:val="24"/>
        </w:rPr>
        <w:t xml:space="preserve"> Apprenticeship arrangements,</w:t>
      </w:r>
      <w:r w:rsidR="00F917DB" w:rsidRPr="001C174A">
        <w:rPr>
          <w:rFonts w:ascii="Arial" w:hAnsi="Arial" w:cs="Arial"/>
          <w:sz w:val="24"/>
          <w:szCs w:val="24"/>
        </w:rPr>
        <w:t xml:space="preserve"> if appropriate</w:t>
      </w:r>
    </w:p>
    <w:p w14:paraId="3FDA9D5E" w14:textId="77777777" w:rsidR="00921CB1" w:rsidRPr="001C174A" w:rsidRDefault="00435267"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C</w:t>
      </w:r>
      <w:r w:rsidR="00921CB1" w:rsidRPr="001C174A">
        <w:rPr>
          <w:rFonts w:ascii="Arial" w:hAnsi="Arial" w:cs="Arial"/>
          <w:sz w:val="24"/>
          <w:szCs w:val="24"/>
        </w:rPr>
        <w:t>onfirm that satisfactory quality assurance processes are being fo</w:t>
      </w:r>
      <w:r w:rsidR="00432F7C" w:rsidRPr="001C174A">
        <w:rPr>
          <w:rFonts w:ascii="Arial" w:hAnsi="Arial" w:cs="Arial"/>
          <w:sz w:val="24"/>
          <w:szCs w:val="24"/>
        </w:rPr>
        <w:t>llowed and have been maintained,</w:t>
      </w:r>
      <w:r w:rsidR="00921CB1" w:rsidRPr="001C174A">
        <w:rPr>
          <w:rFonts w:ascii="Arial" w:hAnsi="Arial" w:cs="Arial"/>
          <w:sz w:val="24"/>
          <w:szCs w:val="24"/>
        </w:rPr>
        <w:t xml:space="preserve"> </w:t>
      </w:r>
      <w:r w:rsidR="00432F7C" w:rsidRPr="001C174A">
        <w:rPr>
          <w:rFonts w:ascii="Arial" w:hAnsi="Arial" w:cs="Arial"/>
          <w:sz w:val="24"/>
          <w:szCs w:val="24"/>
        </w:rPr>
        <w:t>and</w:t>
      </w:r>
    </w:p>
    <w:p w14:paraId="40D40547" w14:textId="77777777" w:rsidR="00432F7C" w:rsidRPr="001C174A" w:rsidRDefault="00432F7C"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 xml:space="preserve">An updated </w:t>
      </w:r>
      <w:r w:rsidRPr="001C174A">
        <w:rPr>
          <w:rFonts w:ascii="Arial" w:hAnsi="Arial" w:cs="Arial"/>
          <w:b/>
          <w:sz w:val="24"/>
          <w:szCs w:val="24"/>
        </w:rPr>
        <w:t xml:space="preserve">Quality Mapping Exercise, </w:t>
      </w:r>
      <w:r w:rsidRPr="001C174A">
        <w:rPr>
          <w:rFonts w:ascii="Arial" w:hAnsi="Arial" w:cs="Arial"/>
          <w:sz w:val="24"/>
          <w:szCs w:val="24"/>
        </w:rPr>
        <w:t>(</w:t>
      </w:r>
      <w:r w:rsidRPr="001C174A">
        <w:rPr>
          <w:rFonts w:ascii="Arial" w:hAnsi="Arial" w:cs="Arial"/>
          <w:b/>
          <w:color w:val="FF0000"/>
          <w:sz w:val="24"/>
          <w:szCs w:val="24"/>
        </w:rPr>
        <w:t>E-Annex 5</w:t>
      </w:r>
      <w:r w:rsidRPr="001C174A">
        <w:rPr>
          <w:rFonts w:ascii="Arial" w:hAnsi="Arial" w:cs="Arial"/>
          <w:sz w:val="24"/>
          <w:szCs w:val="24"/>
        </w:rPr>
        <w:t>) where appropriate</w:t>
      </w:r>
      <w:r w:rsidR="00C819B0" w:rsidRPr="001C174A">
        <w:rPr>
          <w:rFonts w:ascii="Arial" w:hAnsi="Arial" w:cs="Arial"/>
          <w:sz w:val="24"/>
          <w:szCs w:val="24"/>
        </w:rPr>
        <w:t>.</w:t>
      </w:r>
    </w:p>
    <w:p w14:paraId="20DB3E60" w14:textId="77777777" w:rsidR="00B8784E" w:rsidRDefault="00B8784E" w:rsidP="004672F7">
      <w:pPr>
        <w:pStyle w:val="CLQEParagraph"/>
        <w:tabs>
          <w:tab w:val="left" w:pos="900"/>
          <w:tab w:val="left" w:pos="1440"/>
        </w:tabs>
        <w:ind w:left="900"/>
        <w:rPr>
          <w:rFonts w:ascii="Arial" w:hAnsi="Arial" w:cs="Arial"/>
          <w:sz w:val="24"/>
          <w:szCs w:val="24"/>
        </w:rPr>
      </w:pPr>
    </w:p>
    <w:p w14:paraId="66EC1FE2" w14:textId="77777777" w:rsidR="00B8784E" w:rsidRPr="00782F0C" w:rsidRDefault="005D083E" w:rsidP="009839D6">
      <w:pPr>
        <w:pStyle w:val="Heading3"/>
        <w:tabs>
          <w:tab w:val="left" w:pos="1440"/>
        </w:tabs>
        <w:rPr>
          <w:rFonts w:cs="Arial"/>
        </w:rPr>
      </w:pPr>
      <w:bookmarkStart w:id="216" w:name="_Toc174356051"/>
      <w:bookmarkStart w:id="217" w:name="_Toc176947705"/>
      <w:r w:rsidRPr="00782F0C">
        <w:rPr>
          <w:rFonts w:cs="Arial"/>
        </w:rPr>
        <w:t>5</w:t>
      </w:r>
      <w:r w:rsidR="00103EE8" w:rsidRPr="00782F0C">
        <w:rPr>
          <w:rFonts w:cs="Arial"/>
        </w:rPr>
        <w:t>.2.1</w:t>
      </w:r>
      <w:r w:rsidR="00103EE8">
        <w:tab/>
      </w:r>
      <w:r w:rsidR="00A5394A" w:rsidRPr="00782F0C">
        <w:rPr>
          <w:rFonts w:cs="Arial"/>
        </w:rPr>
        <w:t xml:space="preserve">Institutional Approval </w:t>
      </w:r>
      <w:r w:rsidR="001F3AA6" w:rsidRPr="00782F0C">
        <w:rPr>
          <w:rFonts w:cs="Arial"/>
          <w:lang w:val="en-GB"/>
        </w:rPr>
        <w:t>Mid-Point Review</w:t>
      </w:r>
      <w:bookmarkEnd w:id="216"/>
      <w:bookmarkEnd w:id="217"/>
      <w:r w:rsidR="001F3AA6" w:rsidRPr="00782F0C">
        <w:rPr>
          <w:rFonts w:cs="Arial"/>
          <w:lang w:val="en-GB"/>
        </w:rPr>
        <w:t xml:space="preserve"> </w:t>
      </w:r>
    </w:p>
    <w:p w14:paraId="0B900270" w14:textId="4759A536" w:rsidR="00921CB1" w:rsidRPr="00782F0C" w:rsidRDefault="00921CB1"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In addition, Partners approved through the </w:t>
      </w:r>
      <w:r w:rsidR="004672F7" w:rsidRPr="00782F0C">
        <w:rPr>
          <w:rFonts w:ascii="Arial" w:hAnsi="Arial" w:cs="Arial"/>
          <w:sz w:val="24"/>
          <w:szCs w:val="24"/>
        </w:rPr>
        <w:t>Institutional Approval</w:t>
      </w:r>
      <w:r w:rsidRPr="00782F0C">
        <w:rPr>
          <w:rFonts w:ascii="Arial" w:hAnsi="Arial" w:cs="Arial"/>
          <w:sz w:val="24"/>
          <w:szCs w:val="24"/>
        </w:rPr>
        <w:t xml:space="preserve"> process must </w:t>
      </w:r>
      <w:r w:rsidR="00B9193F">
        <w:rPr>
          <w:rFonts w:ascii="Arial" w:hAnsi="Arial" w:cs="Arial"/>
          <w:sz w:val="24"/>
          <w:szCs w:val="24"/>
        </w:rPr>
        <w:t xml:space="preserve">complete the </w:t>
      </w:r>
      <w:r w:rsidR="00B9193F" w:rsidRPr="002C2D0A">
        <w:rPr>
          <w:rFonts w:ascii="Arial" w:hAnsi="Arial" w:cs="Arial"/>
          <w:b/>
          <w:sz w:val="24"/>
          <w:szCs w:val="24"/>
        </w:rPr>
        <w:t>Review of Resources and Risk Assessment Statement for Partners</w:t>
      </w:r>
      <w:r w:rsidR="00B9193F">
        <w:rPr>
          <w:rFonts w:ascii="Arial" w:hAnsi="Arial" w:cs="Arial"/>
          <w:sz w:val="24"/>
          <w:szCs w:val="24"/>
        </w:rPr>
        <w:t xml:space="preserve"> (</w:t>
      </w:r>
      <w:r w:rsidR="00B9193F" w:rsidRPr="002C2D0A">
        <w:rPr>
          <w:rFonts w:ascii="Arial" w:hAnsi="Arial" w:cs="Arial"/>
          <w:b/>
          <w:color w:val="FF0000"/>
          <w:sz w:val="24"/>
          <w:szCs w:val="24"/>
        </w:rPr>
        <w:t>E-Annex 4.1</w:t>
      </w:r>
      <w:r w:rsidR="00B9193F">
        <w:rPr>
          <w:rFonts w:ascii="Arial" w:hAnsi="Arial" w:cs="Arial"/>
          <w:sz w:val="24"/>
          <w:szCs w:val="24"/>
        </w:rPr>
        <w:t>)</w:t>
      </w:r>
      <w:r w:rsidR="00AA063F">
        <w:rPr>
          <w:rFonts w:ascii="Arial" w:hAnsi="Arial" w:cs="Arial"/>
          <w:b/>
          <w:sz w:val="24"/>
          <w:szCs w:val="24"/>
        </w:rPr>
        <w:t xml:space="preserve"> </w:t>
      </w:r>
      <w:r w:rsidR="004672F7" w:rsidRPr="00782F0C">
        <w:rPr>
          <w:rFonts w:ascii="Arial" w:hAnsi="Arial" w:cs="Arial"/>
          <w:sz w:val="24"/>
          <w:szCs w:val="24"/>
        </w:rPr>
        <w:t xml:space="preserve">to ensure that the risk level has not increased.  </w:t>
      </w:r>
    </w:p>
    <w:p w14:paraId="2EBA344B" w14:textId="77777777" w:rsidR="00921CB1" w:rsidRPr="00782F0C" w:rsidRDefault="00921CB1" w:rsidP="004672F7">
      <w:pPr>
        <w:pStyle w:val="CLQEParagraph"/>
        <w:tabs>
          <w:tab w:val="left" w:pos="900"/>
          <w:tab w:val="left" w:pos="1440"/>
        </w:tabs>
        <w:ind w:left="900"/>
        <w:rPr>
          <w:rFonts w:ascii="Arial" w:hAnsi="Arial" w:cs="Arial"/>
          <w:sz w:val="24"/>
          <w:szCs w:val="24"/>
        </w:rPr>
      </w:pPr>
    </w:p>
    <w:p w14:paraId="3874DE2A" w14:textId="77777777" w:rsidR="001F3AA6" w:rsidRPr="00782F0C" w:rsidRDefault="001F3AA6" w:rsidP="001F3AA6">
      <w:pPr>
        <w:pStyle w:val="Heading3"/>
        <w:tabs>
          <w:tab w:val="left" w:pos="1440"/>
        </w:tabs>
        <w:rPr>
          <w:rFonts w:cs="Arial"/>
        </w:rPr>
      </w:pPr>
      <w:bookmarkStart w:id="218" w:name="_Toc174356052"/>
      <w:bookmarkStart w:id="219" w:name="_Toc176947706"/>
      <w:r w:rsidRPr="00782F0C">
        <w:rPr>
          <w:rFonts w:cs="Arial"/>
        </w:rPr>
        <w:lastRenderedPageBreak/>
        <w:t>5.2.</w:t>
      </w:r>
      <w:r w:rsidRPr="00782F0C">
        <w:rPr>
          <w:rFonts w:cs="Arial"/>
          <w:lang w:val="en-GB"/>
        </w:rPr>
        <w:t>2</w:t>
      </w:r>
      <w:r>
        <w:tab/>
      </w:r>
      <w:r w:rsidRPr="00782F0C">
        <w:rPr>
          <w:rFonts w:cs="Arial"/>
          <w:lang w:val="en-GB"/>
        </w:rPr>
        <w:t xml:space="preserve">University </w:t>
      </w:r>
      <w:r w:rsidRPr="00782F0C">
        <w:rPr>
          <w:rFonts w:cs="Arial"/>
        </w:rPr>
        <w:t xml:space="preserve">Approval </w:t>
      </w:r>
      <w:r w:rsidRPr="00782F0C">
        <w:rPr>
          <w:rFonts w:cs="Arial"/>
          <w:lang w:val="en-GB"/>
        </w:rPr>
        <w:t>Mid-Point Review</w:t>
      </w:r>
      <w:bookmarkEnd w:id="218"/>
      <w:bookmarkEnd w:id="219"/>
      <w:r w:rsidRPr="00782F0C">
        <w:rPr>
          <w:rFonts w:cs="Arial"/>
          <w:lang w:val="en-GB"/>
        </w:rPr>
        <w:t xml:space="preserve"> </w:t>
      </w:r>
    </w:p>
    <w:p w14:paraId="767BBE95" w14:textId="77777777" w:rsidR="001F3AA6" w:rsidRPr="00782F0C" w:rsidRDefault="001F3AA6" w:rsidP="001F3AA6">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In addition, Partners approved through </w:t>
      </w:r>
      <w:r w:rsidR="005532CE">
        <w:rPr>
          <w:rFonts w:ascii="Arial" w:hAnsi="Arial" w:cs="Arial"/>
          <w:sz w:val="24"/>
          <w:szCs w:val="24"/>
        </w:rPr>
        <w:t xml:space="preserve">the </w:t>
      </w:r>
      <w:r w:rsidRPr="00782F0C">
        <w:rPr>
          <w:rFonts w:ascii="Arial" w:hAnsi="Arial" w:cs="Arial"/>
          <w:sz w:val="24"/>
          <w:szCs w:val="24"/>
        </w:rPr>
        <w:t xml:space="preserve">University Approval process must refresh their </w:t>
      </w:r>
      <w:r w:rsidRPr="00782F0C">
        <w:rPr>
          <w:rFonts w:ascii="Arial" w:hAnsi="Arial" w:cs="Arial"/>
          <w:b/>
          <w:sz w:val="24"/>
          <w:szCs w:val="24"/>
        </w:rPr>
        <w:t>University Approval Statement</w:t>
      </w:r>
      <w:r w:rsidRPr="00782F0C">
        <w:rPr>
          <w:rFonts w:ascii="Arial" w:hAnsi="Arial" w:cs="Arial"/>
          <w:b/>
        </w:rPr>
        <w:t xml:space="preserve"> </w:t>
      </w:r>
      <w:r w:rsidRPr="00782F0C">
        <w:rPr>
          <w:rFonts w:ascii="Arial" w:hAnsi="Arial" w:cs="Arial"/>
          <w:sz w:val="24"/>
          <w:szCs w:val="24"/>
        </w:rPr>
        <w:t>(</w:t>
      </w:r>
      <w:r w:rsidRPr="00782F0C">
        <w:rPr>
          <w:rFonts w:ascii="Arial" w:hAnsi="Arial" w:cs="Arial"/>
          <w:b/>
          <w:color w:val="FF0000"/>
          <w:sz w:val="24"/>
          <w:szCs w:val="24"/>
        </w:rPr>
        <w:t>E-Annex 17</w:t>
      </w:r>
      <w:r w:rsidRPr="00782F0C">
        <w:rPr>
          <w:rFonts w:ascii="Arial" w:hAnsi="Arial" w:cs="Arial"/>
          <w:sz w:val="24"/>
          <w:szCs w:val="24"/>
        </w:rPr>
        <w:t xml:space="preserve">) to ensure that the risk level has not increased.  </w:t>
      </w:r>
      <w:bookmarkEnd w:id="215"/>
    </w:p>
    <w:p w14:paraId="044B455B" w14:textId="77777777" w:rsidR="001F3AA6" w:rsidRPr="00782F0C" w:rsidRDefault="001F3AA6" w:rsidP="004672F7">
      <w:pPr>
        <w:pStyle w:val="CLQEParagraph"/>
        <w:tabs>
          <w:tab w:val="left" w:pos="900"/>
          <w:tab w:val="left" w:pos="1440"/>
        </w:tabs>
        <w:ind w:left="900"/>
        <w:rPr>
          <w:rFonts w:ascii="Arial" w:hAnsi="Arial" w:cs="Arial"/>
          <w:sz w:val="24"/>
          <w:szCs w:val="24"/>
        </w:rPr>
      </w:pPr>
    </w:p>
    <w:p w14:paraId="56B064D6" w14:textId="77777777" w:rsidR="00B8784E" w:rsidRPr="005532CE" w:rsidRDefault="005D083E" w:rsidP="005532CE">
      <w:pPr>
        <w:pStyle w:val="Heading3"/>
        <w:tabs>
          <w:tab w:val="left" w:pos="1440"/>
        </w:tabs>
        <w:ind w:left="900" w:hanging="900"/>
        <w:rPr>
          <w:rFonts w:cs="Arial"/>
          <w:lang w:val="en-GB"/>
        </w:rPr>
      </w:pPr>
      <w:bookmarkStart w:id="220" w:name="_Toc174356053"/>
      <w:bookmarkStart w:id="221" w:name="_Toc176947707"/>
      <w:r w:rsidRPr="00782F0C">
        <w:rPr>
          <w:rFonts w:cs="Arial"/>
        </w:rPr>
        <w:t>5</w:t>
      </w:r>
      <w:r w:rsidR="00103EE8" w:rsidRPr="00782F0C">
        <w:rPr>
          <w:rFonts w:cs="Arial"/>
        </w:rPr>
        <w:t>.2.</w:t>
      </w:r>
      <w:r w:rsidR="001F3AA6" w:rsidRPr="00782F0C">
        <w:rPr>
          <w:rFonts w:cs="Arial"/>
          <w:lang w:val="en-GB"/>
        </w:rPr>
        <w:t>3</w:t>
      </w:r>
      <w:r w:rsidR="00103EE8">
        <w:tab/>
      </w:r>
      <w:r w:rsidR="00AA3221" w:rsidRPr="00782F0C">
        <w:rPr>
          <w:rFonts w:cs="Arial"/>
        </w:rPr>
        <w:t>Partner Mid-Point Recommendation to SLEC</w:t>
      </w:r>
      <w:bookmarkEnd w:id="220"/>
      <w:bookmarkEnd w:id="221"/>
    </w:p>
    <w:p w14:paraId="48194919" w14:textId="77777777" w:rsidR="00C5262B" w:rsidRPr="00782F0C" w:rsidRDefault="00AA3221"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Following completion of the Mid-</w:t>
      </w:r>
      <w:r w:rsidR="003D1570">
        <w:rPr>
          <w:rFonts w:ascii="Arial" w:hAnsi="Arial" w:cs="Arial"/>
          <w:sz w:val="24"/>
          <w:szCs w:val="24"/>
        </w:rPr>
        <w:t>P</w:t>
      </w:r>
      <w:r w:rsidRPr="00782F0C">
        <w:rPr>
          <w:rFonts w:ascii="Arial" w:hAnsi="Arial" w:cs="Arial"/>
          <w:sz w:val="24"/>
          <w:szCs w:val="24"/>
        </w:rPr>
        <w:t xml:space="preserve">oint Due Diligence review, </w:t>
      </w:r>
      <w:r w:rsidR="005256C0">
        <w:rPr>
          <w:rFonts w:ascii="Arial" w:hAnsi="Arial" w:cs="Arial"/>
          <w:sz w:val="24"/>
          <w:szCs w:val="24"/>
        </w:rPr>
        <w:t xml:space="preserve">Student Learning </w:t>
      </w:r>
      <w:r w:rsidR="00684C5A">
        <w:rPr>
          <w:rFonts w:ascii="Arial" w:hAnsi="Arial" w:cs="Arial"/>
          <w:sz w:val="24"/>
          <w:szCs w:val="24"/>
        </w:rPr>
        <w:t>&amp;</w:t>
      </w:r>
      <w:r w:rsidR="005256C0">
        <w:rPr>
          <w:rFonts w:ascii="Arial" w:hAnsi="Arial" w:cs="Arial"/>
          <w:sz w:val="24"/>
          <w:szCs w:val="24"/>
        </w:rPr>
        <w:t xml:space="preserve"> Academic Registry</w:t>
      </w:r>
      <w:r w:rsidRPr="00782F0C">
        <w:rPr>
          <w:rFonts w:ascii="Arial" w:hAnsi="Arial" w:cs="Arial"/>
          <w:sz w:val="24"/>
          <w:szCs w:val="24"/>
        </w:rPr>
        <w:t xml:space="preserve"> will </w:t>
      </w:r>
      <w:r w:rsidR="00B13079" w:rsidRPr="00782F0C">
        <w:rPr>
          <w:rFonts w:ascii="Arial" w:hAnsi="Arial" w:cs="Arial"/>
          <w:sz w:val="24"/>
          <w:szCs w:val="24"/>
        </w:rPr>
        <w:t>recommend</w:t>
      </w:r>
      <w:r w:rsidRPr="00782F0C">
        <w:rPr>
          <w:rFonts w:ascii="Arial" w:hAnsi="Arial" w:cs="Arial"/>
          <w:sz w:val="24"/>
          <w:szCs w:val="24"/>
        </w:rPr>
        <w:t xml:space="preserve"> an outcome which </w:t>
      </w:r>
      <w:r w:rsidR="00B13079" w:rsidRPr="00782F0C">
        <w:rPr>
          <w:rFonts w:ascii="Arial" w:hAnsi="Arial" w:cs="Arial"/>
          <w:sz w:val="24"/>
          <w:szCs w:val="24"/>
        </w:rPr>
        <w:t xml:space="preserve">will be </w:t>
      </w:r>
      <w:r w:rsidR="0096056E" w:rsidRPr="00782F0C">
        <w:rPr>
          <w:rFonts w:ascii="Arial" w:hAnsi="Arial" w:cs="Arial"/>
          <w:sz w:val="24"/>
          <w:szCs w:val="24"/>
        </w:rPr>
        <w:t>approved by</w:t>
      </w:r>
      <w:r w:rsidR="00B13079" w:rsidRPr="00782F0C">
        <w:rPr>
          <w:rFonts w:ascii="Arial" w:hAnsi="Arial" w:cs="Arial"/>
          <w:sz w:val="24"/>
          <w:szCs w:val="24"/>
        </w:rPr>
        <w:t xml:space="preserve"> SLEC.</w:t>
      </w:r>
    </w:p>
    <w:p w14:paraId="0D161861" w14:textId="77777777" w:rsidR="001F3AA6" w:rsidRPr="00782F0C" w:rsidRDefault="001F3AA6" w:rsidP="004672F7">
      <w:pPr>
        <w:pStyle w:val="CLQEParagraph"/>
        <w:tabs>
          <w:tab w:val="left" w:pos="900"/>
          <w:tab w:val="left" w:pos="1440"/>
        </w:tabs>
        <w:ind w:left="900"/>
        <w:rPr>
          <w:rFonts w:ascii="Arial" w:hAnsi="Arial" w:cs="Arial"/>
          <w:sz w:val="24"/>
          <w:szCs w:val="24"/>
        </w:rPr>
      </w:pPr>
    </w:p>
    <w:p w14:paraId="23B201FA" w14:textId="77777777" w:rsidR="004672F7" w:rsidRPr="00782F0C" w:rsidRDefault="005D083E" w:rsidP="004672F7">
      <w:pPr>
        <w:pStyle w:val="Heading2"/>
        <w:tabs>
          <w:tab w:val="clear" w:pos="907"/>
          <w:tab w:val="left" w:pos="900"/>
          <w:tab w:val="left" w:pos="1440"/>
        </w:tabs>
        <w:rPr>
          <w:rFonts w:cs="Arial"/>
          <w:lang w:val="en-GB"/>
        </w:rPr>
      </w:pPr>
      <w:bookmarkStart w:id="222" w:name="_Toc461706274"/>
      <w:bookmarkStart w:id="223" w:name="_Toc174356054"/>
      <w:bookmarkStart w:id="224" w:name="_Toc176947708"/>
      <w:r w:rsidRPr="00782F0C">
        <w:rPr>
          <w:rFonts w:cs="Arial"/>
          <w:lang w:val="en-GB"/>
        </w:rPr>
        <w:t>5</w:t>
      </w:r>
      <w:r w:rsidR="004672F7" w:rsidRPr="00782F0C">
        <w:rPr>
          <w:rFonts w:cs="Arial"/>
        </w:rPr>
        <w:t>.</w:t>
      </w:r>
      <w:r w:rsidR="004672F7" w:rsidRPr="00782F0C">
        <w:rPr>
          <w:rFonts w:cs="Arial"/>
          <w:lang w:val="en-GB"/>
        </w:rPr>
        <w:t>3</w:t>
      </w:r>
      <w:r w:rsidR="004672F7">
        <w:tab/>
      </w:r>
      <w:r w:rsidR="004672F7" w:rsidRPr="00782F0C">
        <w:rPr>
          <w:rFonts w:cs="Arial"/>
        </w:rPr>
        <w:t>Change of Ownership</w:t>
      </w:r>
      <w:bookmarkEnd w:id="222"/>
      <w:r w:rsidR="004672F7" w:rsidRPr="00782F0C">
        <w:rPr>
          <w:rFonts w:cs="Arial"/>
          <w:lang w:val="en-GB"/>
        </w:rPr>
        <w:t>/Institutional Name</w:t>
      </w:r>
      <w:bookmarkEnd w:id="223"/>
      <w:bookmarkEnd w:id="224"/>
    </w:p>
    <w:p w14:paraId="7F02AB42" w14:textId="77777777" w:rsidR="004672F7" w:rsidRPr="00782F0C" w:rsidRDefault="004672F7" w:rsidP="004672F7">
      <w:pPr>
        <w:pStyle w:val="CLQEParagraph"/>
        <w:tabs>
          <w:tab w:val="left" w:pos="900"/>
          <w:tab w:val="left" w:pos="1440"/>
        </w:tabs>
        <w:ind w:left="900"/>
        <w:rPr>
          <w:rFonts w:ascii="Arial" w:hAnsi="Arial" w:cs="Arial"/>
          <w:sz w:val="24"/>
          <w:szCs w:val="24"/>
        </w:rPr>
      </w:pPr>
    </w:p>
    <w:p w14:paraId="24710235" w14:textId="53D4B9EF" w:rsidR="00AA3221" w:rsidRPr="00782F0C" w:rsidRDefault="004672F7"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Partner must immediately notify </w:t>
      </w:r>
      <w:r w:rsidR="005256C0">
        <w:rPr>
          <w:rFonts w:ascii="Arial" w:hAnsi="Arial" w:cs="Arial"/>
          <w:sz w:val="24"/>
          <w:szCs w:val="24"/>
        </w:rPr>
        <w:t>SLAR</w:t>
      </w:r>
      <w:r w:rsidRPr="00782F0C">
        <w:rPr>
          <w:rFonts w:ascii="Arial" w:hAnsi="Arial" w:cs="Arial"/>
          <w:sz w:val="24"/>
          <w:szCs w:val="24"/>
        </w:rPr>
        <w:t xml:space="preserve"> (QAV) of any changes to ownership or Institutional name.  In consultation with </w:t>
      </w:r>
      <w:r w:rsidR="005256C0">
        <w:rPr>
          <w:rFonts w:ascii="Arial" w:hAnsi="Arial" w:cs="Arial"/>
          <w:sz w:val="24"/>
          <w:szCs w:val="24"/>
        </w:rPr>
        <w:t>SLAR</w:t>
      </w:r>
      <w:r w:rsidRPr="00782F0C">
        <w:rPr>
          <w:rFonts w:ascii="Arial" w:hAnsi="Arial" w:cs="Arial"/>
          <w:sz w:val="24"/>
          <w:szCs w:val="24"/>
        </w:rPr>
        <w:t xml:space="preserve"> (QAV), a revised Due Diligence assessment may be triggered, the outcome of which could initiate an Institutional</w:t>
      </w:r>
      <w:r w:rsidR="00AA3221" w:rsidRPr="00782F0C">
        <w:rPr>
          <w:rFonts w:ascii="Arial" w:hAnsi="Arial" w:cs="Arial"/>
          <w:sz w:val="24"/>
          <w:szCs w:val="24"/>
        </w:rPr>
        <w:t>/</w:t>
      </w:r>
      <w:r w:rsidR="00F002DD">
        <w:rPr>
          <w:rFonts w:ascii="Arial" w:hAnsi="Arial" w:cs="Arial"/>
          <w:sz w:val="24"/>
          <w:szCs w:val="24"/>
        </w:rPr>
        <w:t>University</w:t>
      </w:r>
      <w:r w:rsidR="00F002DD" w:rsidRPr="00782F0C">
        <w:rPr>
          <w:rFonts w:ascii="Arial" w:hAnsi="Arial" w:cs="Arial"/>
          <w:sz w:val="24"/>
          <w:szCs w:val="24"/>
        </w:rPr>
        <w:t xml:space="preserve"> </w:t>
      </w:r>
      <w:r w:rsidRPr="00782F0C">
        <w:rPr>
          <w:rFonts w:ascii="Arial" w:hAnsi="Arial" w:cs="Arial"/>
          <w:sz w:val="24"/>
          <w:szCs w:val="24"/>
        </w:rPr>
        <w:t xml:space="preserve">Review.  </w:t>
      </w:r>
    </w:p>
    <w:p w14:paraId="1E6E6F37" w14:textId="77777777" w:rsidR="00AA3221" w:rsidRPr="00782F0C" w:rsidRDefault="00AA3221" w:rsidP="004672F7">
      <w:pPr>
        <w:pStyle w:val="CLQEParagraph"/>
        <w:tabs>
          <w:tab w:val="left" w:pos="900"/>
          <w:tab w:val="left" w:pos="1440"/>
        </w:tabs>
        <w:ind w:left="900"/>
        <w:rPr>
          <w:rFonts w:ascii="Arial" w:hAnsi="Arial" w:cs="Arial"/>
          <w:sz w:val="24"/>
          <w:szCs w:val="24"/>
        </w:rPr>
      </w:pPr>
    </w:p>
    <w:p w14:paraId="0DAD6128" w14:textId="77777777" w:rsidR="004672F7" w:rsidRPr="00782F0C" w:rsidRDefault="004672F7"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In cases where an Institutional Review is not initiated, normally the agreed Institutional Review date of the Partner will be maintained.</w:t>
      </w:r>
    </w:p>
    <w:p w14:paraId="4F74FCA5" w14:textId="77777777" w:rsidR="00C5262B" w:rsidRPr="00782F0C" w:rsidRDefault="00C5262B" w:rsidP="00C5262B">
      <w:pPr>
        <w:pStyle w:val="CLQEi"/>
        <w:rPr>
          <w:rFonts w:ascii="Arial" w:hAnsi="Arial" w:cs="Arial"/>
          <w:sz w:val="24"/>
          <w:szCs w:val="24"/>
        </w:rPr>
      </w:pPr>
    </w:p>
    <w:p w14:paraId="560D19DC" w14:textId="77777777" w:rsidR="004672F7" w:rsidRPr="00782F0C" w:rsidRDefault="005D083E" w:rsidP="004672F7">
      <w:pPr>
        <w:pStyle w:val="Heading2"/>
        <w:tabs>
          <w:tab w:val="clear" w:pos="907"/>
          <w:tab w:val="left" w:pos="900"/>
          <w:tab w:val="left" w:pos="1440"/>
        </w:tabs>
        <w:rPr>
          <w:rFonts w:cs="Arial"/>
        </w:rPr>
      </w:pPr>
      <w:bookmarkStart w:id="225" w:name="_Toc461706275"/>
      <w:bookmarkStart w:id="226" w:name="_Toc174356055"/>
      <w:bookmarkStart w:id="227" w:name="_Toc176947709"/>
      <w:r w:rsidRPr="00782F0C">
        <w:rPr>
          <w:rFonts w:cs="Arial"/>
          <w:lang w:val="en-GB"/>
        </w:rPr>
        <w:t>5</w:t>
      </w:r>
      <w:r w:rsidR="004672F7" w:rsidRPr="00782F0C">
        <w:rPr>
          <w:rFonts w:cs="Arial"/>
        </w:rPr>
        <w:t>.</w:t>
      </w:r>
      <w:r w:rsidR="004672F7" w:rsidRPr="00782F0C">
        <w:rPr>
          <w:rFonts w:cs="Arial"/>
          <w:lang w:val="en-GB"/>
        </w:rPr>
        <w:t>4</w:t>
      </w:r>
      <w:r w:rsidR="004672F7">
        <w:tab/>
      </w:r>
      <w:r w:rsidR="004672F7" w:rsidRPr="00782F0C">
        <w:rPr>
          <w:rFonts w:cs="Arial"/>
        </w:rPr>
        <w:t>Indicators for an Early Review</w:t>
      </w:r>
      <w:bookmarkEnd w:id="225"/>
      <w:bookmarkEnd w:id="226"/>
      <w:bookmarkEnd w:id="227"/>
    </w:p>
    <w:p w14:paraId="4FA5F78B" w14:textId="77777777" w:rsidR="004672F7" w:rsidRPr="00782F0C" w:rsidRDefault="004672F7" w:rsidP="004672F7">
      <w:pPr>
        <w:pStyle w:val="CLQEParagraph"/>
        <w:tabs>
          <w:tab w:val="left" w:pos="900"/>
          <w:tab w:val="left" w:pos="1440"/>
        </w:tabs>
        <w:ind w:left="900"/>
        <w:rPr>
          <w:rFonts w:ascii="Arial" w:hAnsi="Arial" w:cs="Arial"/>
          <w:sz w:val="24"/>
          <w:szCs w:val="24"/>
        </w:rPr>
      </w:pPr>
    </w:p>
    <w:p w14:paraId="2D167B8B" w14:textId="77777777" w:rsidR="004672F7" w:rsidRPr="00782F0C" w:rsidRDefault="004672F7"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Within the CCP there are </w:t>
      </w:r>
      <w:proofErr w:type="gramStart"/>
      <w:r w:rsidRPr="00782F0C">
        <w:rPr>
          <w:rFonts w:ascii="Arial" w:hAnsi="Arial" w:cs="Arial"/>
          <w:sz w:val="24"/>
          <w:szCs w:val="24"/>
        </w:rPr>
        <w:t>a number of</w:t>
      </w:r>
      <w:proofErr w:type="gramEnd"/>
      <w:r w:rsidRPr="00782F0C">
        <w:rPr>
          <w:rFonts w:ascii="Arial" w:hAnsi="Arial" w:cs="Arial"/>
          <w:sz w:val="24"/>
          <w:szCs w:val="24"/>
        </w:rPr>
        <w:t xml:space="preserve"> Key Performance Indicators (KPI) specified for each Partner that will be monitored through the Continuous Monitoring and Enhancement processes and these can also prompt an earlier Institutional Review of the Partner.  These will focus on:</w:t>
      </w:r>
    </w:p>
    <w:p w14:paraId="528E5A7D" w14:textId="77777777" w:rsidR="004672F7" w:rsidRPr="00782F0C" w:rsidRDefault="004672F7" w:rsidP="004672F7">
      <w:pPr>
        <w:pStyle w:val="CLQEParagraph"/>
        <w:tabs>
          <w:tab w:val="left" w:pos="900"/>
          <w:tab w:val="left" w:pos="1440"/>
        </w:tabs>
        <w:ind w:left="900"/>
        <w:rPr>
          <w:rFonts w:ascii="Arial" w:hAnsi="Arial" w:cs="Arial"/>
          <w:sz w:val="24"/>
          <w:szCs w:val="24"/>
        </w:rPr>
      </w:pPr>
    </w:p>
    <w:p w14:paraId="3A3242D4" w14:textId="77777777" w:rsidR="004672F7" w:rsidRPr="00782F0C" w:rsidRDefault="004672F7" w:rsidP="00205173">
      <w:pPr>
        <w:pStyle w:val="CLQEParagraph"/>
        <w:numPr>
          <w:ilvl w:val="0"/>
          <w:numId w:val="22"/>
        </w:numPr>
        <w:tabs>
          <w:tab w:val="left" w:pos="900"/>
          <w:tab w:val="left" w:pos="1276"/>
        </w:tabs>
        <w:ind w:left="1260"/>
        <w:rPr>
          <w:rFonts w:ascii="Arial" w:hAnsi="Arial" w:cs="Arial"/>
          <w:sz w:val="24"/>
          <w:szCs w:val="24"/>
        </w:rPr>
      </w:pPr>
      <w:r w:rsidRPr="00782F0C">
        <w:rPr>
          <w:rFonts w:ascii="Arial" w:hAnsi="Arial" w:cs="Arial"/>
          <w:sz w:val="24"/>
          <w:szCs w:val="24"/>
        </w:rPr>
        <w:t>Student performance compared to UK students.</w:t>
      </w:r>
    </w:p>
    <w:p w14:paraId="353A9B8E" w14:textId="77777777" w:rsidR="004672F7" w:rsidRPr="00782F0C" w:rsidRDefault="004672F7" w:rsidP="00205173">
      <w:pPr>
        <w:pStyle w:val="CLQEParagraph"/>
        <w:numPr>
          <w:ilvl w:val="0"/>
          <w:numId w:val="22"/>
        </w:numPr>
        <w:tabs>
          <w:tab w:val="left" w:pos="900"/>
          <w:tab w:val="left" w:pos="1276"/>
        </w:tabs>
        <w:ind w:left="1260"/>
        <w:rPr>
          <w:rFonts w:ascii="Arial" w:hAnsi="Arial" w:cs="Arial"/>
          <w:sz w:val="24"/>
          <w:szCs w:val="24"/>
        </w:rPr>
      </w:pPr>
      <w:r w:rsidRPr="00782F0C">
        <w:rPr>
          <w:rFonts w:ascii="Arial" w:hAnsi="Arial" w:cs="Arial"/>
          <w:sz w:val="24"/>
          <w:szCs w:val="24"/>
        </w:rPr>
        <w:t>Punctual payments.</w:t>
      </w:r>
    </w:p>
    <w:p w14:paraId="246E5694" w14:textId="77777777" w:rsidR="004672F7" w:rsidRPr="00782F0C" w:rsidRDefault="004672F7" w:rsidP="00205173">
      <w:pPr>
        <w:pStyle w:val="CLQEParagraph"/>
        <w:numPr>
          <w:ilvl w:val="0"/>
          <w:numId w:val="22"/>
        </w:numPr>
        <w:ind w:left="1260"/>
        <w:rPr>
          <w:rFonts w:ascii="Arial" w:hAnsi="Arial" w:cs="Arial"/>
          <w:sz w:val="24"/>
          <w:szCs w:val="24"/>
        </w:rPr>
      </w:pPr>
      <w:r w:rsidRPr="00782F0C">
        <w:rPr>
          <w:rFonts w:ascii="Arial" w:hAnsi="Arial" w:cs="Arial"/>
          <w:sz w:val="24"/>
          <w:szCs w:val="24"/>
        </w:rPr>
        <w:t>Achievement of student number targets.</w:t>
      </w:r>
    </w:p>
    <w:p w14:paraId="37FC23E3" w14:textId="77777777" w:rsidR="004672F7" w:rsidRPr="00782F0C" w:rsidRDefault="004672F7" w:rsidP="00205173">
      <w:pPr>
        <w:pStyle w:val="CLQEParagraph"/>
        <w:numPr>
          <w:ilvl w:val="0"/>
          <w:numId w:val="22"/>
        </w:numPr>
        <w:ind w:left="1260"/>
        <w:rPr>
          <w:rFonts w:ascii="Arial" w:hAnsi="Arial" w:cs="Arial"/>
          <w:sz w:val="24"/>
          <w:szCs w:val="24"/>
        </w:rPr>
      </w:pPr>
      <w:r w:rsidRPr="00782F0C">
        <w:rPr>
          <w:rFonts w:ascii="Arial" w:hAnsi="Arial" w:cs="Arial"/>
          <w:sz w:val="24"/>
          <w:szCs w:val="24"/>
        </w:rPr>
        <w:t>Meeting expectations in relation to opportunities for student exchange and staff development.</w:t>
      </w:r>
    </w:p>
    <w:p w14:paraId="5EF9972D" w14:textId="77777777" w:rsidR="004672F7" w:rsidRPr="00782F0C" w:rsidRDefault="004672F7" w:rsidP="00205173">
      <w:pPr>
        <w:pStyle w:val="CLQEParagraph"/>
        <w:numPr>
          <w:ilvl w:val="0"/>
          <w:numId w:val="22"/>
        </w:numPr>
        <w:ind w:left="1260"/>
        <w:rPr>
          <w:rFonts w:ascii="Arial" w:hAnsi="Arial" w:cs="Arial"/>
          <w:sz w:val="24"/>
          <w:szCs w:val="24"/>
        </w:rPr>
      </w:pPr>
      <w:r w:rsidRPr="00782F0C">
        <w:rPr>
          <w:rFonts w:ascii="Arial" w:hAnsi="Arial" w:cs="Arial"/>
          <w:sz w:val="24"/>
          <w:szCs w:val="24"/>
        </w:rPr>
        <w:t>An unsuccessful outcome following a National Quality Audit.</w:t>
      </w:r>
    </w:p>
    <w:p w14:paraId="28297FC7" w14:textId="77777777" w:rsidR="004672F7" w:rsidRPr="00782F0C" w:rsidRDefault="004672F7" w:rsidP="0079458E">
      <w:pPr>
        <w:pStyle w:val="CLQEH2"/>
      </w:pPr>
    </w:p>
    <w:p w14:paraId="5B17B462" w14:textId="77777777" w:rsidR="00AA3221" w:rsidRPr="00782F0C" w:rsidRDefault="00860485" w:rsidP="00AA3221">
      <w:pPr>
        <w:tabs>
          <w:tab w:val="left" w:pos="900"/>
          <w:tab w:val="left" w:pos="1440"/>
        </w:tabs>
        <w:ind w:left="900"/>
        <w:rPr>
          <w:rFonts w:ascii="Arial" w:hAnsi="Arial" w:cs="Arial"/>
        </w:rPr>
      </w:pPr>
      <w:r w:rsidRPr="00782F0C">
        <w:rPr>
          <w:rFonts w:ascii="Arial" w:hAnsi="Arial" w:cs="Arial"/>
        </w:rPr>
        <w:t xml:space="preserve">Additionally, </w:t>
      </w:r>
      <w:r w:rsidR="00AA3221" w:rsidRPr="00782F0C">
        <w:rPr>
          <w:rFonts w:ascii="Arial" w:hAnsi="Arial" w:cs="Arial"/>
        </w:rPr>
        <w:t xml:space="preserve">where a Partner undergoes significant change between review dates, for example relocation, it may be necessary to conduct an earlier Partner Review to offer assurance about the effect of such a change.  </w:t>
      </w:r>
    </w:p>
    <w:p w14:paraId="376FEB32" w14:textId="77777777" w:rsidR="00AA3221" w:rsidRPr="00782F0C" w:rsidRDefault="00AA3221" w:rsidP="00AA3221">
      <w:pPr>
        <w:tabs>
          <w:tab w:val="left" w:pos="900"/>
          <w:tab w:val="left" w:pos="1440"/>
        </w:tabs>
        <w:ind w:left="900"/>
        <w:rPr>
          <w:rFonts w:ascii="Arial" w:hAnsi="Arial" w:cs="Arial"/>
        </w:rPr>
      </w:pPr>
    </w:p>
    <w:p w14:paraId="5B9E9D9A" w14:textId="77777777" w:rsidR="004672F7" w:rsidRPr="00782F0C" w:rsidRDefault="004672F7" w:rsidP="004672F7">
      <w:pPr>
        <w:tabs>
          <w:tab w:val="left" w:pos="900"/>
          <w:tab w:val="left" w:pos="1440"/>
        </w:tabs>
        <w:ind w:left="900"/>
        <w:rPr>
          <w:rFonts w:ascii="Arial" w:hAnsi="Arial" w:cs="Arial"/>
        </w:rPr>
      </w:pPr>
      <w:r w:rsidRPr="00782F0C">
        <w:rPr>
          <w:rFonts w:ascii="Arial" w:hAnsi="Arial" w:cs="Arial"/>
        </w:rPr>
        <w:t>In all cases, the process should be sufficient to address the specific circumstances and be no more resource intensive than necessary.</w:t>
      </w:r>
    </w:p>
    <w:p w14:paraId="6F10FEE0" w14:textId="77777777" w:rsidR="00C5262B" w:rsidRDefault="00C5262B" w:rsidP="0079458E">
      <w:pPr>
        <w:pStyle w:val="CLQEH2"/>
      </w:pPr>
    </w:p>
    <w:p w14:paraId="7A31AB3D" w14:textId="77777777" w:rsidR="00860485" w:rsidRPr="00782F0C" w:rsidRDefault="005D083E" w:rsidP="00860485">
      <w:pPr>
        <w:pStyle w:val="Heading2"/>
        <w:tabs>
          <w:tab w:val="left" w:pos="1440"/>
        </w:tabs>
        <w:rPr>
          <w:rFonts w:cs="Arial"/>
        </w:rPr>
      </w:pPr>
      <w:bookmarkStart w:id="228" w:name="_Toc174356056"/>
      <w:bookmarkStart w:id="229" w:name="_Toc176947710"/>
      <w:r w:rsidRPr="00782F0C">
        <w:rPr>
          <w:rFonts w:cs="Arial"/>
          <w:lang w:val="en-GB"/>
        </w:rPr>
        <w:t>5</w:t>
      </w:r>
      <w:r w:rsidR="00860485" w:rsidRPr="00782F0C">
        <w:rPr>
          <w:rFonts w:cs="Arial"/>
          <w:lang w:val="en-GB"/>
        </w:rPr>
        <w:t>.5</w:t>
      </w:r>
      <w:r w:rsidR="00860485">
        <w:tab/>
      </w:r>
      <w:r w:rsidR="00860485" w:rsidRPr="00782F0C">
        <w:rPr>
          <w:rFonts w:cs="Arial"/>
        </w:rPr>
        <w:t>Extension of a Partnership Approval Period</w:t>
      </w:r>
      <w:bookmarkEnd w:id="228"/>
      <w:bookmarkEnd w:id="229"/>
    </w:p>
    <w:p w14:paraId="5E83374C" w14:textId="77777777" w:rsidR="00860485" w:rsidRPr="00782F0C" w:rsidRDefault="00860485" w:rsidP="00860485">
      <w:pPr>
        <w:tabs>
          <w:tab w:val="left" w:pos="900"/>
          <w:tab w:val="left" w:pos="1440"/>
        </w:tabs>
        <w:ind w:left="907"/>
        <w:rPr>
          <w:rFonts w:ascii="Arial" w:hAnsi="Arial" w:cs="Arial"/>
        </w:rPr>
      </w:pPr>
    </w:p>
    <w:p w14:paraId="6AED4D6D" w14:textId="75310FF5" w:rsidR="00860485" w:rsidRPr="00782F0C" w:rsidRDefault="00860485" w:rsidP="00860485">
      <w:pPr>
        <w:tabs>
          <w:tab w:val="left" w:pos="900"/>
          <w:tab w:val="left" w:pos="1440"/>
        </w:tabs>
        <w:ind w:left="907"/>
        <w:rPr>
          <w:rFonts w:ascii="Arial" w:hAnsi="Arial" w:cs="Arial"/>
        </w:rPr>
      </w:pPr>
      <w:r w:rsidRPr="00782F0C">
        <w:rPr>
          <w:rFonts w:ascii="Arial" w:hAnsi="Arial" w:cs="Arial"/>
        </w:rPr>
        <w:t xml:space="preserve">In some instances, Partnerships may be extended for an additional period for example, to manage contractual intakes and teach-out arrangements. </w:t>
      </w:r>
      <w:r w:rsidR="00362301">
        <w:rPr>
          <w:rFonts w:ascii="Arial" w:hAnsi="Arial" w:cs="Arial"/>
        </w:rPr>
        <w:t xml:space="preserve">  </w:t>
      </w:r>
      <w:r w:rsidR="00F55221">
        <w:rPr>
          <w:rFonts w:ascii="Arial" w:hAnsi="Arial" w:cs="Arial"/>
        </w:rPr>
        <w:t>O</w:t>
      </w:r>
      <w:r w:rsidR="00BC19A3">
        <w:rPr>
          <w:rFonts w:ascii="Arial" w:hAnsi="Arial" w:cs="Arial"/>
        </w:rPr>
        <w:t>n occasions it may be necessary to seek an extension to the mid-point review period for a partner.</w:t>
      </w:r>
    </w:p>
    <w:p w14:paraId="2CC0413D" w14:textId="77777777" w:rsidR="00860485" w:rsidRPr="00782F0C" w:rsidRDefault="00860485" w:rsidP="00860485">
      <w:pPr>
        <w:tabs>
          <w:tab w:val="left" w:pos="900"/>
          <w:tab w:val="left" w:pos="1440"/>
        </w:tabs>
        <w:ind w:left="907"/>
        <w:rPr>
          <w:rFonts w:ascii="Arial" w:hAnsi="Arial" w:cs="Arial"/>
        </w:rPr>
      </w:pPr>
    </w:p>
    <w:p w14:paraId="669397B3" w14:textId="41AFAE59" w:rsidR="00860485" w:rsidRDefault="00860485" w:rsidP="00860485">
      <w:pPr>
        <w:tabs>
          <w:tab w:val="left" w:pos="900"/>
          <w:tab w:val="left" w:pos="1440"/>
        </w:tabs>
        <w:ind w:left="900"/>
        <w:rPr>
          <w:rFonts w:ascii="Arial" w:hAnsi="Arial" w:cs="Arial"/>
        </w:rPr>
      </w:pPr>
      <w:r w:rsidRPr="00782F0C">
        <w:rPr>
          <w:rFonts w:ascii="Arial" w:hAnsi="Arial" w:cs="Arial"/>
        </w:rPr>
        <w:lastRenderedPageBreak/>
        <w:t xml:space="preserve">The extension of a Partnership approval period </w:t>
      </w:r>
      <w:r w:rsidR="00A615F5">
        <w:rPr>
          <w:rFonts w:ascii="Arial" w:hAnsi="Arial" w:cs="Arial"/>
        </w:rPr>
        <w:t xml:space="preserve">or mid-point review </w:t>
      </w:r>
      <w:r w:rsidRPr="00782F0C">
        <w:rPr>
          <w:rFonts w:ascii="Arial" w:hAnsi="Arial" w:cs="Arial"/>
        </w:rPr>
        <w:t>is subject to additional approval by SLEC. (</w:t>
      </w:r>
      <w:r w:rsidRPr="00782F0C">
        <w:rPr>
          <w:rFonts w:ascii="Arial" w:hAnsi="Arial" w:cs="Arial"/>
          <w:b/>
          <w:color w:val="FF0000"/>
        </w:rPr>
        <w:t>E-Annex 8</w:t>
      </w:r>
      <w:r w:rsidRPr="00782F0C">
        <w:rPr>
          <w:rFonts w:ascii="Arial" w:hAnsi="Arial" w:cs="Arial"/>
          <w:b/>
        </w:rPr>
        <w:t xml:space="preserve"> Request for an Extension of Approval Period for an Existing Partnership</w:t>
      </w:r>
      <w:r w:rsidRPr="00782F0C">
        <w:rPr>
          <w:rFonts w:ascii="Arial" w:hAnsi="Arial" w:cs="Arial"/>
        </w:rPr>
        <w:t xml:space="preserve">). </w:t>
      </w:r>
    </w:p>
    <w:p w14:paraId="472FA65D" w14:textId="77777777" w:rsidR="003D1570" w:rsidRPr="00782F0C" w:rsidRDefault="003D1570" w:rsidP="00860485">
      <w:pPr>
        <w:tabs>
          <w:tab w:val="left" w:pos="900"/>
          <w:tab w:val="left" w:pos="1440"/>
        </w:tabs>
        <w:ind w:left="900"/>
        <w:rPr>
          <w:rFonts w:ascii="Arial" w:hAnsi="Arial" w:cs="Arial"/>
        </w:rPr>
      </w:pPr>
    </w:p>
    <w:p w14:paraId="0A0E0CB0" w14:textId="77777777" w:rsidR="004672F7" w:rsidRPr="001C174A" w:rsidRDefault="005D083E" w:rsidP="004718EF">
      <w:pPr>
        <w:pStyle w:val="Heading2"/>
        <w:ind w:left="900" w:hanging="900"/>
        <w:rPr>
          <w:rFonts w:cs="Arial"/>
        </w:rPr>
      </w:pPr>
      <w:bookmarkStart w:id="230" w:name="_Toc174356057"/>
      <w:bookmarkStart w:id="231" w:name="_Toc176947711"/>
      <w:r w:rsidRPr="001C174A">
        <w:rPr>
          <w:rFonts w:cs="Arial"/>
        </w:rPr>
        <w:t>5</w:t>
      </w:r>
      <w:r w:rsidR="004672F7" w:rsidRPr="001C174A">
        <w:rPr>
          <w:rFonts w:cs="Arial"/>
        </w:rPr>
        <w:t>.</w:t>
      </w:r>
      <w:r w:rsidR="00860485" w:rsidRPr="001C174A">
        <w:rPr>
          <w:rFonts w:cs="Arial"/>
        </w:rPr>
        <w:t>6</w:t>
      </w:r>
      <w:r w:rsidR="004672F7">
        <w:tab/>
      </w:r>
      <w:r w:rsidR="004672F7" w:rsidRPr="001C174A">
        <w:rPr>
          <w:rFonts w:cs="Arial"/>
        </w:rPr>
        <w:t>Approving Additional Typologies Associated with Partners</w:t>
      </w:r>
      <w:bookmarkEnd w:id="230"/>
      <w:bookmarkEnd w:id="231"/>
    </w:p>
    <w:p w14:paraId="580979AD" w14:textId="77777777" w:rsidR="004672F7" w:rsidRPr="00DF65BA" w:rsidRDefault="004672F7" w:rsidP="0079458E">
      <w:pPr>
        <w:pStyle w:val="CLQEH2"/>
      </w:pPr>
    </w:p>
    <w:p w14:paraId="7E8DD575" w14:textId="0AB014EA" w:rsidR="0058111D" w:rsidRPr="00DF65BA" w:rsidRDefault="0058111D" w:rsidP="0079458E">
      <w:pPr>
        <w:pStyle w:val="CLQEH2"/>
      </w:pPr>
      <w:r w:rsidRPr="00DF65BA">
        <w:t xml:space="preserve">The Institutional Approval, Resources </w:t>
      </w:r>
      <w:r w:rsidR="001C174A" w:rsidRPr="00DF65BA">
        <w:t>and</w:t>
      </w:r>
      <w:r w:rsidRPr="00DF65BA">
        <w:t xml:space="preserve"> Risk Assessment Statement for Partners (</w:t>
      </w:r>
      <w:r w:rsidRPr="00E93BB8">
        <w:rPr>
          <w:b/>
          <w:color w:val="FF0000"/>
        </w:rPr>
        <w:t>E-Annex 4</w:t>
      </w:r>
      <w:r w:rsidRPr="00DF65BA">
        <w:t>)</w:t>
      </w:r>
      <w:r w:rsidR="00C65239" w:rsidRPr="00DF65BA">
        <w:t xml:space="preserve">, </w:t>
      </w:r>
      <w:r w:rsidR="00144496" w:rsidRPr="00DF65BA">
        <w:rPr>
          <w:bCs/>
        </w:rPr>
        <w:t>Review of Resources and Risk Assessment Statement for Partners</w:t>
      </w:r>
      <w:r w:rsidR="00144496" w:rsidRPr="00DF65BA">
        <w:t xml:space="preserve"> </w:t>
      </w:r>
      <w:r w:rsidR="00C65239" w:rsidRPr="00DF65BA">
        <w:t>(</w:t>
      </w:r>
      <w:r w:rsidR="00C65239" w:rsidRPr="00E93BB8">
        <w:rPr>
          <w:b/>
          <w:color w:val="FF0000"/>
        </w:rPr>
        <w:t>E-Annex 4.1</w:t>
      </w:r>
      <w:r w:rsidR="00C65239" w:rsidRPr="00DF65BA">
        <w:t xml:space="preserve">) </w:t>
      </w:r>
      <w:r w:rsidRPr="00DF65BA">
        <w:t>or University Approval Statement (</w:t>
      </w:r>
      <w:r w:rsidRPr="00E93BB8">
        <w:rPr>
          <w:b/>
          <w:color w:val="FF0000"/>
        </w:rPr>
        <w:t>E-Annex 17</w:t>
      </w:r>
      <w:r w:rsidRPr="00DF65BA">
        <w:t xml:space="preserve">) completed in preparation for Institutional/University </w:t>
      </w:r>
      <w:r w:rsidR="00703355" w:rsidRPr="00DF65BA">
        <w:t>Approval and</w:t>
      </w:r>
      <w:r w:rsidRPr="00DF65BA">
        <w:t xml:space="preserve"> considered during the formal Partnership Approval Event confirms the agreed typologies associated with individual Partner(s).  On occasions, after formal approval of the Partnership, circumstances may require the University to consider and approve an additional or change to typology associated with an individual Partner.</w:t>
      </w:r>
    </w:p>
    <w:p w14:paraId="2242F420" w14:textId="77777777" w:rsidR="0058111D" w:rsidRPr="00DF65BA" w:rsidRDefault="0058111D" w:rsidP="0079458E">
      <w:pPr>
        <w:pStyle w:val="CLQEH2"/>
      </w:pPr>
    </w:p>
    <w:p w14:paraId="7D9C2499" w14:textId="77777777" w:rsidR="0058111D" w:rsidRPr="00DF65BA" w:rsidRDefault="0058111D" w:rsidP="0079458E">
      <w:pPr>
        <w:pStyle w:val="CLQEH2"/>
      </w:pPr>
      <w:r w:rsidRPr="00DF65BA">
        <w:t xml:space="preserve">Through negotiation with the relevant Academic School, consideration would be given to the appropriateness of the new or amended typology in line with the Course or Location Approval via completion of the </w:t>
      </w:r>
      <w:r w:rsidR="00C26FAB" w:rsidRPr="00DF65BA">
        <w:rPr>
          <w:b/>
          <w:bCs/>
        </w:rPr>
        <w:t>Partner</w:t>
      </w:r>
      <w:r w:rsidRPr="00DF65BA">
        <w:rPr>
          <w:b/>
          <w:bCs/>
        </w:rPr>
        <w:t xml:space="preserve"> Course(s) Location Visit Statement</w:t>
      </w:r>
      <w:r w:rsidRPr="00DF65BA">
        <w:t xml:space="preserve"> (</w:t>
      </w:r>
      <w:r w:rsidRPr="00DF65BA">
        <w:rPr>
          <w:b/>
          <w:color w:val="FF0000"/>
        </w:rPr>
        <w:t>E-Annex 14</w:t>
      </w:r>
      <w:r w:rsidRPr="00DF65BA">
        <w:t xml:space="preserve">).  </w:t>
      </w:r>
    </w:p>
    <w:p w14:paraId="6A34EB87" w14:textId="77777777" w:rsidR="0058111D" w:rsidRPr="00DF65BA" w:rsidRDefault="0058111D" w:rsidP="0079458E">
      <w:pPr>
        <w:pStyle w:val="CLQEH2"/>
      </w:pPr>
    </w:p>
    <w:p w14:paraId="0B3C9441" w14:textId="77777777" w:rsidR="0058111D" w:rsidRPr="00DF65BA" w:rsidRDefault="0058111D" w:rsidP="0079458E">
      <w:pPr>
        <w:pStyle w:val="CLQEH2"/>
      </w:pPr>
      <w:r w:rsidRPr="00DF65BA">
        <w:t>In some circumstances, following this consultation it may be appropriate to refresh the Due Diligence and Authorisation to Proceed documentation and update the CCP/contractual agreement in partnership with</w:t>
      </w:r>
      <w:r w:rsidR="00384A39" w:rsidRPr="00DF65BA">
        <w:t xml:space="preserve"> L</w:t>
      </w:r>
      <w:r w:rsidRPr="00DF65BA">
        <w:t>GS and F</w:t>
      </w:r>
      <w:r w:rsidR="005532CE" w:rsidRPr="00DF65BA">
        <w:t>inance Department</w:t>
      </w:r>
      <w:r w:rsidRPr="00DF65BA">
        <w:t>. (</w:t>
      </w:r>
      <w:r w:rsidR="00AB4F26" w:rsidRPr="00DF65BA">
        <w:t>s</w:t>
      </w:r>
      <w:r w:rsidRPr="00DF65BA">
        <w:t xml:space="preserve">ee </w:t>
      </w:r>
      <w:r w:rsidRPr="00DF65BA">
        <w:rPr>
          <w:b/>
          <w:color w:val="FF0000"/>
        </w:rPr>
        <w:t>Section 5.2</w:t>
      </w:r>
      <w:r w:rsidRPr="00DF65BA">
        <w:t xml:space="preserve"> for processes relating to refreshing Due Diligence).</w:t>
      </w:r>
    </w:p>
    <w:p w14:paraId="2E103EE8" w14:textId="77777777" w:rsidR="0058111D" w:rsidRPr="00DF65BA" w:rsidRDefault="0058111D" w:rsidP="0079458E">
      <w:pPr>
        <w:pStyle w:val="CLQEH2"/>
      </w:pPr>
    </w:p>
    <w:p w14:paraId="404A1416" w14:textId="2108A5BA" w:rsidR="0058111D" w:rsidRPr="004C5708" w:rsidRDefault="0058111D" w:rsidP="0058111D">
      <w:pPr>
        <w:tabs>
          <w:tab w:val="left" w:pos="900"/>
          <w:tab w:val="left" w:pos="1440"/>
        </w:tabs>
        <w:ind w:left="900"/>
        <w:rPr>
          <w:rFonts w:ascii="Arial" w:hAnsi="Arial" w:cs="Arial"/>
        </w:rPr>
      </w:pPr>
      <w:r w:rsidRPr="004C5708">
        <w:rPr>
          <w:rFonts w:ascii="Arial" w:hAnsi="Arial" w:cs="Arial"/>
        </w:rPr>
        <w:t xml:space="preserve">The addition or change to typology is subject to approval by SLEC and will be managed in line with the approval of the new Course.  Subsequently, </w:t>
      </w:r>
      <w:r w:rsidR="005256C0" w:rsidRPr="004C5708">
        <w:rPr>
          <w:rFonts w:ascii="Arial" w:hAnsi="Arial" w:cs="Arial"/>
        </w:rPr>
        <w:t>SLAR</w:t>
      </w:r>
      <w:r w:rsidRPr="004C5708">
        <w:rPr>
          <w:rFonts w:ascii="Arial" w:hAnsi="Arial" w:cs="Arial"/>
        </w:rPr>
        <w:t xml:space="preserve"> (QAV) will update the CPR to ensure an accurate record is maintained.  </w:t>
      </w:r>
    </w:p>
    <w:p w14:paraId="74F1669B" w14:textId="77777777" w:rsidR="0058111D" w:rsidRPr="002D21CD" w:rsidRDefault="0058111D" w:rsidP="0079458E">
      <w:pPr>
        <w:pStyle w:val="CLQEH2"/>
      </w:pPr>
    </w:p>
    <w:p w14:paraId="6BFA479C" w14:textId="77777777" w:rsidR="004672F7" w:rsidRPr="0060764C" w:rsidRDefault="005D083E" w:rsidP="004672F7">
      <w:pPr>
        <w:pStyle w:val="Heading2"/>
        <w:tabs>
          <w:tab w:val="clear" w:pos="907"/>
          <w:tab w:val="left" w:pos="900"/>
          <w:tab w:val="left" w:pos="1440"/>
        </w:tabs>
        <w:rPr>
          <w:rStyle w:val="Emphasis"/>
          <w:rFonts w:cs="Arial"/>
          <w:i w:val="0"/>
          <w:iCs/>
          <w:lang w:val="en-GB"/>
        </w:rPr>
      </w:pPr>
      <w:bookmarkStart w:id="232" w:name="_Toc174356058"/>
      <w:bookmarkStart w:id="233" w:name="_Toc176947712"/>
      <w:r w:rsidRPr="00782F0C">
        <w:rPr>
          <w:rStyle w:val="Emphasis"/>
          <w:rFonts w:cs="Arial"/>
          <w:i w:val="0"/>
          <w:iCs/>
          <w:lang w:val="en-GB"/>
        </w:rPr>
        <w:t>5</w:t>
      </w:r>
      <w:r w:rsidR="004672F7" w:rsidRPr="00782F0C">
        <w:rPr>
          <w:rStyle w:val="Emphasis"/>
          <w:rFonts w:cs="Arial"/>
          <w:i w:val="0"/>
          <w:iCs/>
          <w:lang w:val="en-GB"/>
        </w:rPr>
        <w:t>.</w:t>
      </w:r>
      <w:r w:rsidR="008A1276">
        <w:rPr>
          <w:rStyle w:val="Emphasis"/>
          <w:rFonts w:cs="Arial"/>
          <w:i w:val="0"/>
          <w:iCs/>
          <w:lang w:val="en-GB"/>
        </w:rPr>
        <w:t>7</w:t>
      </w:r>
      <w:r w:rsidR="004672F7">
        <w:tab/>
      </w:r>
      <w:bookmarkStart w:id="234" w:name="_Hlk134604970"/>
      <w:r w:rsidR="004672F7" w:rsidRPr="00782F0C">
        <w:rPr>
          <w:rStyle w:val="Emphasis"/>
          <w:rFonts w:cs="Arial"/>
          <w:i w:val="0"/>
          <w:iCs/>
        </w:rPr>
        <w:t>Termination of Partnerships and Courses</w:t>
      </w:r>
      <w:bookmarkEnd w:id="232"/>
      <w:bookmarkEnd w:id="234"/>
      <w:bookmarkEnd w:id="233"/>
    </w:p>
    <w:p w14:paraId="7B9A1CE3" w14:textId="77777777" w:rsidR="004672F7" w:rsidRPr="00782F0C" w:rsidRDefault="004672F7" w:rsidP="004672F7">
      <w:pPr>
        <w:pStyle w:val="CLQEParagraph"/>
        <w:tabs>
          <w:tab w:val="left" w:pos="900"/>
          <w:tab w:val="left" w:pos="1440"/>
        </w:tabs>
        <w:ind w:left="0" w:right="-514"/>
        <w:rPr>
          <w:rFonts w:ascii="Arial" w:hAnsi="Arial" w:cs="Arial"/>
          <w:sz w:val="24"/>
          <w:szCs w:val="24"/>
        </w:rPr>
      </w:pPr>
    </w:p>
    <w:p w14:paraId="62531BFC" w14:textId="77777777" w:rsidR="00690D87" w:rsidRPr="00782F0C" w:rsidRDefault="00690D87" w:rsidP="00690D87">
      <w:pPr>
        <w:tabs>
          <w:tab w:val="left" w:pos="900"/>
          <w:tab w:val="left" w:pos="1440"/>
        </w:tabs>
        <w:ind w:left="900"/>
        <w:rPr>
          <w:rFonts w:ascii="Arial" w:hAnsi="Arial" w:cs="Arial"/>
        </w:rPr>
      </w:pPr>
      <w:r w:rsidRPr="00782F0C">
        <w:rPr>
          <w:rFonts w:ascii="Arial" w:hAnsi="Arial" w:cs="Arial"/>
        </w:rPr>
        <w:t>The C</w:t>
      </w:r>
      <w:r>
        <w:rPr>
          <w:rFonts w:ascii="Arial" w:hAnsi="Arial" w:cs="Arial"/>
        </w:rPr>
        <w:t xml:space="preserve">ontract for Collaborative Provision (CCP) is the </w:t>
      </w:r>
      <w:r w:rsidRPr="00782F0C">
        <w:rPr>
          <w:rFonts w:ascii="Arial" w:hAnsi="Arial" w:cs="Arial"/>
        </w:rPr>
        <w:t xml:space="preserve">contractual agreement with the </w:t>
      </w:r>
      <w:r>
        <w:rPr>
          <w:rFonts w:ascii="Arial" w:hAnsi="Arial" w:cs="Arial"/>
        </w:rPr>
        <w:t xml:space="preserve">University and the </w:t>
      </w:r>
      <w:r w:rsidRPr="00782F0C">
        <w:rPr>
          <w:rFonts w:ascii="Arial" w:hAnsi="Arial" w:cs="Arial"/>
        </w:rPr>
        <w:t>Partner</w:t>
      </w:r>
      <w:r>
        <w:rPr>
          <w:rFonts w:ascii="Arial" w:hAnsi="Arial" w:cs="Arial"/>
        </w:rPr>
        <w:t>, which</w:t>
      </w:r>
      <w:r w:rsidRPr="00782F0C">
        <w:rPr>
          <w:rFonts w:ascii="Arial" w:hAnsi="Arial" w:cs="Arial"/>
        </w:rPr>
        <w:t xml:space="preserve"> includes clauses relating to termination and teach-out arrangements.  These include both planned</w:t>
      </w:r>
      <w:r>
        <w:rPr>
          <w:rFonts w:ascii="Arial" w:hAnsi="Arial" w:cs="Arial"/>
        </w:rPr>
        <w:t xml:space="preserve"> and </w:t>
      </w:r>
      <w:r w:rsidRPr="00782F0C">
        <w:rPr>
          <w:rFonts w:ascii="Arial" w:hAnsi="Arial" w:cs="Arial"/>
        </w:rPr>
        <w:t>agreed termination</w:t>
      </w:r>
      <w:r>
        <w:rPr>
          <w:rFonts w:ascii="Arial" w:hAnsi="Arial" w:cs="Arial"/>
        </w:rPr>
        <w:t>,</w:t>
      </w:r>
      <w:r w:rsidRPr="00782F0C">
        <w:rPr>
          <w:rFonts w:ascii="Arial" w:hAnsi="Arial" w:cs="Arial"/>
        </w:rPr>
        <w:t xml:space="preserve"> and cases where the agreement may be terminated with immediate effect.  The </w:t>
      </w:r>
      <w:r>
        <w:rPr>
          <w:rFonts w:ascii="Arial" w:hAnsi="Arial" w:cs="Arial"/>
        </w:rPr>
        <w:t>CCP</w:t>
      </w:r>
      <w:r w:rsidRPr="00782F0C">
        <w:rPr>
          <w:rFonts w:ascii="Arial" w:hAnsi="Arial" w:cs="Arial"/>
        </w:rPr>
        <w:t xml:space="preserve"> also sets out consequences of termination, which include cessation of recruitment and (where applicable) the requirement of the Partner to continue to provide courses to existing enrolled students.</w:t>
      </w:r>
    </w:p>
    <w:p w14:paraId="29658590" w14:textId="77777777" w:rsidR="00690D87" w:rsidRPr="00782F0C" w:rsidRDefault="00690D87" w:rsidP="00690D87">
      <w:pPr>
        <w:tabs>
          <w:tab w:val="left" w:pos="900"/>
          <w:tab w:val="left" w:pos="1440"/>
        </w:tabs>
        <w:ind w:left="900"/>
        <w:rPr>
          <w:rFonts w:ascii="Arial" w:hAnsi="Arial" w:cs="Arial"/>
        </w:rPr>
      </w:pPr>
    </w:p>
    <w:p w14:paraId="36C1B82F" w14:textId="17678451" w:rsidR="00690D87" w:rsidRPr="00782F0C" w:rsidRDefault="00690D87" w:rsidP="00690D87">
      <w:pPr>
        <w:tabs>
          <w:tab w:val="left" w:pos="900"/>
          <w:tab w:val="left" w:pos="1440"/>
        </w:tabs>
        <w:ind w:left="900"/>
        <w:contextualSpacing/>
        <w:rPr>
          <w:rFonts w:ascii="Arial" w:hAnsi="Arial" w:cs="Arial"/>
        </w:rPr>
      </w:pPr>
      <w:r w:rsidRPr="00782F0C">
        <w:rPr>
          <w:rFonts w:ascii="Arial" w:hAnsi="Arial" w:cs="Arial"/>
        </w:rPr>
        <w:t xml:space="preserve">Teesside University will </w:t>
      </w:r>
      <w:r w:rsidR="00B2460B">
        <w:rPr>
          <w:rFonts w:ascii="Arial" w:hAnsi="Arial" w:cs="Arial"/>
        </w:rPr>
        <w:t>normally</w:t>
      </w:r>
      <w:r w:rsidR="00B2460B" w:rsidRPr="00782F0C">
        <w:rPr>
          <w:rFonts w:ascii="Arial" w:hAnsi="Arial" w:cs="Arial"/>
        </w:rPr>
        <w:t xml:space="preserve"> </w:t>
      </w:r>
      <w:r w:rsidRPr="00782F0C">
        <w:rPr>
          <w:rFonts w:ascii="Arial" w:hAnsi="Arial" w:cs="Arial"/>
        </w:rPr>
        <w:t xml:space="preserve">seek to continue a Partnership until </w:t>
      </w:r>
      <w:r w:rsidR="00D92FF2">
        <w:rPr>
          <w:rFonts w:ascii="Arial" w:hAnsi="Arial" w:cs="Arial"/>
        </w:rPr>
        <w:t xml:space="preserve">all </w:t>
      </w:r>
      <w:r w:rsidRPr="00782F0C">
        <w:rPr>
          <w:rFonts w:ascii="Arial" w:hAnsi="Arial" w:cs="Arial"/>
        </w:rPr>
        <w:t xml:space="preserve">enrolled students have completed </w:t>
      </w:r>
      <w:r w:rsidR="00D92FF2">
        <w:rPr>
          <w:rFonts w:ascii="Arial" w:hAnsi="Arial" w:cs="Arial"/>
        </w:rPr>
        <w:t xml:space="preserve">and exited </w:t>
      </w:r>
      <w:r w:rsidRPr="00782F0C">
        <w:rPr>
          <w:rFonts w:ascii="Arial" w:hAnsi="Arial" w:cs="Arial"/>
        </w:rPr>
        <w:t xml:space="preserve">their courses.  Where this is not possible, the University will implement suitable mitigating actions </w:t>
      </w:r>
      <w:r>
        <w:rPr>
          <w:rFonts w:ascii="Arial" w:hAnsi="Arial" w:cs="Arial"/>
        </w:rPr>
        <w:t>contained within the S</w:t>
      </w:r>
      <w:r w:rsidRPr="00782F0C">
        <w:rPr>
          <w:rFonts w:ascii="Arial" w:hAnsi="Arial" w:cs="Arial"/>
        </w:rPr>
        <w:t xml:space="preserve">tudent </w:t>
      </w:r>
      <w:r>
        <w:rPr>
          <w:rFonts w:ascii="Arial" w:hAnsi="Arial" w:cs="Arial"/>
        </w:rPr>
        <w:t>P</w:t>
      </w:r>
      <w:r w:rsidRPr="00782F0C">
        <w:rPr>
          <w:rFonts w:ascii="Arial" w:hAnsi="Arial" w:cs="Arial"/>
        </w:rPr>
        <w:t xml:space="preserve">rotection </w:t>
      </w:r>
      <w:r>
        <w:rPr>
          <w:rFonts w:ascii="Arial" w:hAnsi="Arial" w:cs="Arial"/>
        </w:rPr>
        <w:t>P</w:t>
      </w:r>
      <w:r w:rsidRPr="00782F0C">
        <w:rPr>
          <w:rFonts w:ascii="Arial" w:hAnsi="Arial" w:cs="Arial"/>
        </w:rPr>
        <w:t>lan, if appropriate.</w:t>
      </w:r>
    </w:p>
    <w:p w14:paraId="40C3B8DE" w14:textId="77777777" w:rsidR="00690D87" w:rsidRPr="00782F0C" w:rsidRDefault="00690D87" w:rsidP="00690D87">
      <w:pPr>
        <w:tabs>
          <w:tab w:val="left" w:pos="900"/>
          <w:tab w:val="left" w:pos="1440"/>
        </w:tabs>
        <w:ind w:left="900"/>
        <w:contextualSpacing/>
        <w:rPr>
          <w:rFonts w:ascii="Arial" w:hAnsi="Arial" w:cs="Arial"/>
        </w:rPr>
      </w:pPr>
    </w:p>
    <w:p w14:paraId="2F97F5AA" w14:textId="77777777" w:rsidR="00577799" w:rsidRDefault="00690D87" w:rsidP="00690D87">
      <w:pPr>
        <w:tabs>
          <w:tab w:val="left" w:pos="900"/>
          <w:tab w:val="left" w:pos="1440"/>
        </w:tabs>
        <w:ind w:left="900"/>
        <w:rPr>
          <w:rFonts w:ascii="Arial" w:hAnsi="Arial" w:cs="Arial"/>
        </w:rPr>
      </w:pPr>
      <w:r w:rsidRPr="00782F0C">
        <w:rPr>
          <w:rFonts w:ascii="Arial" w:hAnsi="Arial" w:cs="Arial"/>
        </w:rPr>
        <w:lastRenderedPageBreak/>
        <w:t xml:space="preserve">At the point Teesside University formally writes to a Partner to end a Partnership, key activities and a timetable of meetings will be scheduled to ensure teach-out arrangements are in place. </w:t>
      </w:r>
    </w:p>
    <w:p w14:paraId="73B84C80" w14:textId="77777777" w:rsidR="00577799" w:rsidRDefault="00577799" w:rsidP="00690D87">
      <w:pPr>
        <w:tabs>
          <w:tab w:val="left" w:pos="900"/>
          <w:tab w:val="left" w:pos="1440"/>
        </w:tabs>
        <w:ind w:left="900"/>
        <w:rPr>
          <w:rFonts w:ascii="Arial" w:hAnsi="Arial" w:cs="Arial"/>
        </w:rPr>
      </w:pPr>
    </w:p>
    <w:p w14:paraId="005BD13A" w14:textId="77777777" w:rsidR="00690D87" w:rsidRPr="00782F0C" w:rsidRDefault="00690D87" w:rsidP="00690D87">
      <w:pPr>
        <w:pStyle w:val="Heading3"/>
        <w:tabs>
          <w:tab w:val="left" w:pos="1440"/>
        </w:tabs>
        <w:rPr>
          <w:rFonts w:cs="Arial"/>
        </w:rPr>
      </w:pPr>
      <w:bookmarkStart w:id="235" w:name="_Toc89860387"/>
      <w:bookmarkStart w:id="236" w:name="_Toc174356059"/>
      <w:bookmarkStart w:id="237" w:name="_Toc176947713"/>
      <w:r w:rsidRPr="00782F0C">
        <w:rPr>
          <w:rFonts w:cs="Arial"/>
        </w:rPr>
        <w:t>5.</w:t>
      </w:r>
      <w:r>
        <w:rPr>
          <w:rFonts w:cs="Arial"/>
          <w:lang w:val="en-GB"/>
        </w:rPr>
        <w:t>7</w:t>
      </w:r>
      <w:r w:rsidRPr="00782F0C">
        <w:rPr>
          <w:rFonts w:cs="Arial"/>
        </w:rPr>
        <w:t>.1</w:t>
      </w:r>
      <w:r>
        <w:tab/>
      </w:r>
      <w:r w:rsidRPr="00782F0C">
        <w:rPr>
          <w:rFonts w:cs="Arial"/>
        </w:rPr>
        <w:t>Teach–out Pr</w:t>
      </w:r>
      <w:r w:rsidR="00B2460B">
        <w:rPr>
          <w:rFonts w:cs="Arial"/>
          <w:lang w:val="en-GB"/>
        </w:rPr>
        <w:t>ocess</w:t>
      </w:r>
      <w:bookmarkEnd w:id="235"/>
      <w:bookmarkEnd w:id="236"/>
      <w:bookmarkEnd w:id="237"/>
    </w:p>
    <w:p w14:paraId="5D7641F6" w14:textId="77777777" w:rsidR="00690D87" w:rsidRPr="00782F0C" w:rsidRDefault="00891BAD" w:rsidP="00690D87">
      <w:pPr>
        <w:tabs>
          <w:tab w:val="left" w:pos="900"/>
          <w:tab w:val="left" w:pos="1440"/>
        </w:tabs>
        <w:ind w:left="900"/>
        <w:rPr>
          <w:rFonts w:ascii="Arial" w:hAnsi="Arial" w:cs="Arial"/>
        </w:rPr>
      </w:pPr>
      <w:r>
        <w:rPr>
          <w:rFonts w:ascii="Arial" w:hAnsi="Arial" w:cs="Arial"/>
        </w:rPr>
        <w:t xml:space="preserve">Teesside University aligns to </w:t>
      </w:r>
      <w:r w:rsidR="00690D87" w:rsidRPr="00782F0C">
        <w:rPr>
          <w:rFonts w:ascii="Arial" w:hAnsi="Arial" w:cs="Arial"/>
        </w:rPr>
        <w:t xml:space="preserve">UK QAA Quality Code for Higher Education, </w:t>
      </w:r>
      <w:r w:rsidR="00CE4CCD">
        <w:rPr>
          <w:rFonts w:ascii="Arial" w:hAnsi="Arial" w:cs="Arial"/>
        </w:rPr>
        <w:t>Advice and Guidance for Partnerships</w:t>
      </w:r>
      <w:r>
        <w:rPr>
          <w:rFonts w:ascii="Arial" w:hAnsi="Arial" w:cs="Arial"/>
        </w:rPr>
        <w:t xml:space="preserve">, </w:t>
      </w:r>
      <w:r w:rsidR="006435D9">
        <w:rPr>
          <w:rFonts w:ascii="Arial" w:hAnsi="Arial" w:cs="Arial"/>
        </w:rPr>
        <w:t>to ensure that there is</w:t>
      </w:r>
      <w:r w:rsidR="006435D9" w:rsidRPr="006435D9">
        <w:rPr>
          <w:rFonts w:ascii="Arial" w:hAnsi="Arial" w:cs="Arial"/>
        </w:rPr>
        <w:t xml:space="preserve"> appropriate overs</w:t>
      </w:r>
      <w:r w:rsidR="004D413A">
        <w:rPr>
          <w:rFonts w:ascii="Arial" w:hAnsi="Arial" w:cs="Arial"/>
        </w:rPr>
        <w:t xml:space="preserve">ight and processes in place for the </w:t>
      </w:r>
      <w:r w:rsidR="006435D9" w:rsidRPr="006435D9">
        <w:rPr>
          <w:rFonts w:ascii="Arial" w:hAnsi="Arial" w:cs="Arial"/>
        </w:rPr>
        <w:t>closure of partnership arrangements.</w:t>
      </w:r>
    </w:p>
    <w:p w14:paraId="1CCD546F" w14:textId="77777777" w:rsidR="00891BAD" w:rsidRDefault="00891BAD" w:rsidP="00A21067">
      <w:pPr>
        <w:tabs>
          <w:tab w:val="left" w:pos="900"/>
          <w:tab w:val="left" w:pos="1440"/>
        </w:tabs>
        <w:ind w:left="900"/>
        <w:rPr>
          <w:rFonts w:ascii="Arial" w:hAnsi="Arial" w:cs="Arial"/>
        </w:rPr>
      </w:pPr>
    </w:p>
    <w:p w14:paraId="0C2CF4ED" w14:textId="047E19ED" w:rsidR="00A21067" w:rsidRDefault="00577799" w:rsidP="00A21067">
      <w:pPr>
        <w:tabs>
          <w:tab w:val="left" w:pos="900"/>
          <w:tab w:val="left" w:pos="1440"/>
        </w:tabs>
        <w:ind w:left="900"/>
        <w:rPr>
          <w:rFonts w:ascii="Arial" w:hAnsi="Arial" w:cs="Arial"/>
        </w:rPr>
      </w:pPr>
      <w:r>
        <w:rPr>
          <w:rFonts w:ascii="Arial" w:hAnsi="Arial" w:cs="Arial"/>
        </w:rPr>
        <w:t xml:space="preserve">The University has developed a </w:t>
      </w:r>
      <w:r w:rsidR="00B2460B">
        <w:rPr>
          <w:rFonts w:ascii="Arial" w:hAnsi="Arial" w:cs="Arial"/>
        </w:rPr>
        <w:t xml:space="preserve">rigorous </w:t>
      </w:r>
      <w:r w:rsidR="00690D87" w:rsidRPr="00782F0C">
        <w:rPr>
          <w:rFonts w:ascii="Arial" w:hAnsi="Arial" w:cs="Arial"/>
        </w:rPr>
        <w:t xml:space="preserve">student focused </w:t>
      </w:r>
      <w:r>
        <w:rPr>
          <w:rFonts w:ascii="Arial" w:hAnsi="Arial" w:cs="Arial"/>
        </w:rPr>
        <w:t>teach</w:t>
      </w:r>
      <w:r w:rsidR="00510C32">
        <w:rPr>
          <w:rFonts w:ascii="Arial" w:hAnsi="Arial" w:cs="Arial"/>
        </w:rPr>
        <w:t>-</w:t>
      </w:r>
      <w:r>
        <w:rPr>
          <w:rFonts w:ascii="Arial" w:hAnsi="Arial" w:cs="Arial"/>
        </w:rPr>
        <w:t xml:space="preserve">out </w:t>
      </w:r>
      <w:r w:rsidR="00A21067">
        <w:rPr>
          <w:rFonts w:ascii="Arial" w:hAnsi="Arial" w:cs="Arial"/>
        </w:rPr>
        <w:t>process</w:t>
      </w:r>
      <w:r>
        <w:rPr>
          <w:rFonts w:ascii="Arial" w:hAnsi="Arial" w:cs="Arial"/>
        </w:rPr>
        <w:t xml:space="preserve"> to </w:t>
      </w:r>
      <w:r w:rsidRPr="00577799">
        <w:rPr>
          <w:rFonts w:ascii="Arial" w:hAnsi="Arial" w:cs="Arial"/>
        </w:rPr>
        <w:t>ensure</w:t>
      </w:r>
      <w:r>
        <w:rPr>
          <w:rFonts w:ascii="Arial" w:hAnsi="Arial" w:cs="Arial"/>
        </w:rPr>
        <w:t xml:space="preserve"> that all</w:t>
      </w:r>
      <w:r w:rsidRPr="00577799">
        <w:rPr>
          <w:rFonts w:ascii="Arial" w:hAnsi="Arial" w:cs="Arial"/>
        </w:rPr>
        <w:t xml:space="preserve"> enrolled students can finish their studies and receive the necessary support and resources. </w:t>
      </w:r>
      <w:r w:rsidR="00B2460B">
        <w:rPr>
          <w:rFonts w:ascii="Arial" w:hAnsi="Arial" w:cs="Arial"/>
        </w:rPr>
        <w:t>The</w:t>
      </w:r>
      <w:r w:rsidR="0048242A">
        <w:rPr>
          <w:rFonts w:ascii="Arial" w:hAnsi="Arial" w:cs="Arial"/>
        </w:rPr>
        <w:t xml:space="preserve"> Operations Manual</w:t>
      </w:r>
      <w:r w:rsidR="00DD72D9">
        <w:rPr>
          <w:rFonts w:ascii="Arial" w:hAnsi="Arial" w:cs="Arial"/>
        </w:rPr>
        <w:t xml:space="preserve"> provides a step-by-step process which is outlined within </w:t>
      </w:r>
      <w:r w:rsidR="00D436FC" w:rsidRPr="004D413A">
        <w:rPr>
          <w:rFonts w:ascii="Arial" w:hAnsi="Arial" w:cs="Arial"/>
          <w:b/>
          <w:bCs/>
          <w:color w:val="FF0000"/>
        </w:rPr>
        <w:t xml:space="preserve">OM Annex 9: </w:t>
      </w:r>
      <w:r w:rsidR="00D436FC" w:rsidRPr="002D21CD">
        <w:rPr>
          <w:rFonts w:ascii="Arial" w:hAnsi="Arial" w:cs="Arial"/>
          <w:b/>
          <w:bCs/>
        </w:rPr>
        <w:t>Teach-Out Process</w:t>
      </w:r>
      <w:r w:rsidR="00D436FC">
        <w:rPr>
          <w:rFonts w:ascii="Arial" w:hAnsi="Arial" w:cs="Arial"/>
        </w:rPr>
        <w:t xml:space="preserve">, </w:t>
      </w:r>
      <w:r w:rsidR="00DD72D9">
        <w:rPr>
          <w:rFonts w:ascii="Arial" w:hAnsi="Arial" w:cs="Arial"/>
        </w:rPr>
        <w:t>and includes:</w:t>
      </w:r>
    </w:p>
    <w:p w14:paraId="33BCF054" w14:textId="77777777" w:rsidR="00A21067" w:rsidRDefault="00A21067" w:rsidP="00A21067">
      <w:pPr>
        <w:tabs>
          <w:tab w:val="left" w:pos="900"/>
          <w:tab w:val="left" w:pos="1440"/>
        </w:tabs>
        <w:ind w:left="900"/>
        <w:rPr>
          <w:rFonts w:ascii="Arial" w:hAnsi="Arial" w:cs="Arial"/>
        </w:rPr>
      </w:pPr>
    </w:p>
    <w:p w14:paraId="725CA440" w14:textId="77777777" w:rsidR="00A21067" w:rsidRDefault="00B2460B" w:rsidP="00205173">
      <w:pPr>
        <w:numPr>
          <w:ilvl w:val="0"/>
          <w:numId w:val="68"/>
        </w:numPr>
        <w:tabs>
          <w:tab w:val="left" w:pos="900"/>
          <w:tab w:val="left" w:pos="1440"/>
        </w:tabs>
        <w:rPr>
          <w:rFonts w:ascii="Arial" w:hAnsi="Arial" w:cs="Arial"/>
        </w:rPr>
      </w:pPr>
      <w:r>
        <w:rPr>
          <w:rFonts w:ascii="Arial" w:hAnsi="Arial" w:cs="Arial"/>
        </w:rPr>
        <w:t xml:space="preserve">Instigation of the teach-out </w:t>
      </w:r>
      <w:proofErr w:type="gramStart"/>
      <w:r>
        <w:rPr>
          <w:rFonts w:ascii="Arial" w:hAnsi="Arial" w:cs="Arial"/>
        </w:rPr>
        <w:t>process</w:t>
      </w:r>
      <w:proofErr w:type="gramEnd"/>
    </w:p>
    <w:p w14:paraId="67160E01"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Notice of termination</w:t>
      </w:r>
    </w:p>
    <w:p w14:paraId="542425C9"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Announcements and communication</w:t>
      </w:r>
    </w:p>
    <w:p w14:paraId="09CA7FAB"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 xml:space="preserve">Establishment of a teach-out </w:t>
      </w:r>
      <w:proofErr w:type="gramStart"/>
      <w:r>
        <w:rPr>
          <w:rFonts w:ascii="Arial" w:hAnsi="Arial" w:cs="Arial"/>
        </w:rPr>
        <w:t>team</w:t>
      </w:r>
      <w:proofErr w:type="gramEnd"/>
    </w:p>
    <w:p w14:paraId="389068F6"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Student engagement and consultation</w:t>
      </w:r>
    </w:p>
    <w:p w14:paraId="171774CB"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Teach-Out Plan</w:t>
      </w:r>
    </w:p>
    <w:p w14:paraId="79E857E6"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Student Transfer Options</w:t>
      </w:r>
    </w:p>
    <w:p w14:paraId="61810FAF"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Quality Assurance and Validation</w:t>
      </w:r>
    </w:p>
    <w:p w14:paraId="2F43939A"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Monitoring and Evaluation</w:t>
      </w:r>
    </w:p>
    <w:p w14:paraId="4E824B6B"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Certification and Graduation</w:t>
      </w:r>
    </w:p>
    <w:p w14:paraId="779424DB" w14:textId="77777777" w:rsidR="00B2460B" w:rsidRPr="00782F0C" w:rsidRDefault="00B2460B" w:rsidP="00205173">
      <w:pPr>
        <w:numPr>
          <w:ilvl w:val="0"/>
          <w:numId w:val="68"/>
        </w:numPr>
        <w:tabs>
          <w:tab w:val="left" w:pos="900"/>
          <w:tab w:val="left" w:pos="1440"/>
        </w:tabs>
        <w:rPr>
          <w:rFonts w:ascii="Arial" w:hAnsi="Arial" w:cs="Arial"/>
        </w:rPr>
      </w:pPr>
      <w:r>
        <w:rPr>
          <w:rFonts w:ascii="Arial" w:hAnsi="Arial" w:cs="Arial"/>
        </w:rPr>
        <w:t>Formal Partnership</w:t>
      </w:r>
      <w:r w:rsidR="00510C32">
        <w:rPr>
          <w:rFonts w:ascii="Arial" w:hAnsi="Arial" w:cs="Arial"/>
        </w:rPr>
        <w:t xml:space="preserve"> and Course</w:t>
      </w:r>
      <w:r>
        <w:rPr>
          <w:rFonts w:ascii="Arial" w:hAnsi="Arial" w:cs="Arial"/>
        </w:rPr>
        <w:t xml:space="preserve"> Closure Processes</w:t>
      </w:r>
    </w:p>
    <w:p w14:paraId="0956CF5C" w14:textId="77777777" w:rsidR="00690D87" w:rsidRPr="00782F0C" w:rsidRDefault="00690D87" w:rsidP="00510C32">
      <w:pPr>
        <w:tabs>
          <w:tab w:val="left" w:pos="900"/>
          <w:tab w:val="left" w:pos="1440"/>
        </w:tabs>
        <w:ind w:left="900"/>
        <w:rPr>
          <w:rFonts w:ascii="Arial" w:hAnsi="Arial" w:cs="Arial"/>
        </w:rPr>
      </w:pPr>
    </w:p>
    <w:p w14:paraId="625DC22E" w14:textId="77777777" w:rsidR="00B2460B" w:rsidRPr="00782F0C" w:rsidRDefault="00B2460B" w:rsidP="00B2460B">
      <w:pPr>
        <w:tabs>
          <w:tab w:val="left" w:pos="900"/>
          <w:tab w:val="left" w:pos="1440"/>
        </w:tabs>
        <w:ind w:left="900"/>
        <w:contextualSpacing/>
        <w:rPr>
          <w:rFonts w:ascii="Arial" w:hAnsi="Arial" w:cs="Arial"/>
          <w:i/>
        </w:rPr>
      </w:pPr>
      <w:r w:rsidRPr="00782F0C">
        <w:rPr>
          <w:rFonts w:ascii="Arial" w:hAnsi="Arial" w:cs="Arial"/>
        </w:rPr>
        <w:t xml:space="preserve">The process for closing the associated award titles is detailed in </w:t>
      </w:r>
      <w:hyperlink r:id="rId18" w:history="1">
        <w:r w:rsidRPr="00782F0C">
          <w:rPr>
            <w:rStyle w:val="Hyperlink"/>
            <w:rFonts w:ascii="Arial" w:hAnsi="Arial" w:cs="Arial"/>
            <w:b/>
            <w:color w:val="0070C0"/>
            <w:u w:val="none"/>
          </w:rPr>
          <w:t>Chapter B: Portfolio Development</w:t>
        </w:r>
      </w:hyperlink>
      <w:r w:rsidRPr="00782F0C">
        <w:rPr>
          <w:rFonts w:ascii="Arial" w:hAnsi="Arial" w:cs="Arial"/>
        </w:rPr>
        <w:t xml:space="preserve"> of the Quality Framework</w:t>
      </w:r>
      <w:r w:rsidRPr="00782F0C">
        <w:rPr>
          <w:rFonts w:ascii="Arial" w:hAnsi="Arial" w:cs="Arial"/>
          <w:i/>
        </w:rPr>
        <w:t>.</w:t>
      </w:r>
    </w:p>
    <w:p w14:paraId="41EF3CAC" w14:textId="77777777" w:rsidR="00D116EE" w:rsidRPr="00782F0C" w:rsidRDefault="00D116EE" w:rsidP="00656A5E">
      <w:pPr>
        <w:pStyle w:val="CLQEi"/>
        <w:ind w:firstLine="851"/>
        <w:rPr>
          <w:rFonts w:ascii="Arial" w:hAnsi="Arial" w:cs="Arial"/>
          <w:sz w:val="24"/>
          <w:szCs w:val="24"/>
        </w:rPr>
        <w:sectPr w:rsidR="00D116EE" w:rsidRPr="00782F0C" w:rsidSect="003150F4">
          <w:pgSz w:w="11906" w:h="16838" w:code="9"/>
          <w:pgMar w:top="1440" w:right="1440" w:bottom="1440" w:left="1440" w:header="706" w:footer="706" w:gutter="0"/>
          <w:cols w:space="708"/>
          <w:docGrid w:linePitch="360"/>
        </w:sectPr>
      </w:pPr>
    </w:p>
    <w:p w14:paraId="11F763C9" w14:textId="77777777" w:rsidR="00480BC0" w:rsidRPr="00782F0C" w:rsidRDefault="002C4118" w:rsidP="00656A5E">
      <w:pPr>
        <w:pStyle w:val="Heading1"/>
        <w:tabs>
          <w:tab w:val="clear" w:pos="907"/>
          <w:tab w:val="left" w:pos="900"/>
          <w:tab w:val="left" w:pos="1440"/>
        </w:tabs>
        <w:ind w:left="900" w:hanging="900"/>
        <w:rPr>
          <w:rFonts w:ascii="Arial" w:hAnsi="Arial" w:cs="Arial"/>
        </w:rPr>
      </w:pPr>
      <w:bookmarkStart w:id="238" w:name="_Toc174356060"/>
      <w:bookmarkStart w:id="239" w:name="_Toc176947714"/>
      <w:bookmarkStart w:id="240" w:name="_Toc424226356"/>
      <w:bookmarkStart w:id="241" w:name="_Toc459879134"/>
      <w:bookmarkStart w:id="242" w:name="_Toc459879336"/>
      <w:bookmarkStart w:id="243" w:name="_Toc459879558"/>
      <w:bookmarkStart w:id="244" w:name="_Toc459879656"/>
      <w:bookmarkStart w:id="245" w:name="_Toc461706281"/>
      <w:r w:rsidRPr="00782F0C">
        <w:rPr>
          <w:rFonts w:ascii="Arial" w:hAnsi="Arial" w:cs="Arial"/>
          <w:lang w:val="en-GB"/>
        </w:rPr>
        <w:lastRenderedPageBreak/>
        <w:t>6</w:t>
      </w:r>
      <w:r w:rsidR="00361FB2" w:rsidRPr="00782F0C">
        <w:rPr>
          <w:rFonts w:ascii="Arial" w:hAnsi="Arial" w:cs="Arial"/>
        </w:rPr>
        <w:t>.</w:t>
      </w:r>
      <w:r w:rsidR="00387CF9">
        <w:tab/>
      </w:r>
      <w:r w:rsidR="00480BC0" w:rsidRPr="00782F0C">
        <w:rPr>
          <w:rFonts w:ascii="Arial" w:hAnsi="Arial" w:cs="Arial"/>
        </w:rPr>
        <w:t xml:space="preserve">Typology 1A </w:t>
      </w:r>
      <w:r w:rsidR="00A47F1B" w:rsidRPr="00782F0C">
        <w:rPr>
          <w:rFonts w:ascii="Arial" w:hAnsi="Arial" w:cs="Arial"/>
          <w:lang w:val="en-GB"/>
        </w:rPr>
        <w:t xml:space="preserve">&amp; </w:t>
      </w:r>
      <w:r w:rsidR="00480BC0" w:rsidRPr="00782F0C">
        <w:rPr>
          <w:rFonts w:ascii="Arial" w:hAnsi="Arial" w:cs="Arial"/>
        </w:rPr>
        <w:t>1</w:t>
      </w:r>
      <w:r w:rsidR="00A47F1B" w:rsidRPr="00782F0C">
        <w:rPr>
          <w:rFonts w:ascii="Arial" w:hAnsi="Arial" w:cs="Arial"/>
          <w:lang w:val="en-GB"/>
        </w:rPr>
        <w:t>B</w:t>
      </w:r>
      <w:r w:rsidR="00480BC0" w:rsidRPr="00782F0C">
        <w:rPr>
          <w:rFonts w:ascii="Arial" w:hAnsi="Arial" w:cs="Arial"/>
        </w:rPr>
        <w:t>: PROCESS OF APPROVAL, FORMAL RECOGNITION AND MONITORING OF THIRD</w:t>
      </w:r>
      <w:r w:rsidR="008A6738" w:rsidRPr="00782F0C">
        <w:rPr>
          <w:rFonts w:ascii="Arial" w:hAnsi="Arial" w:cs="Arial"/>
          <w:lang w:val="en-GB"/>
        </w:rPr>
        <w:t>-</w:t>
      </w:r>
      <w:r w:rsidR="00480BC0" w:rsidRPr="00782F0C">
        <w:rPr>
          <w:rFonts w:ascii="Arial" w:hAnsi="Arial" w:cs="Arial"/>
        </w:rPr>
        <w:t>PARTY COURSES FOR DIRECT ADMISSION OR ADMISSION WITH ADVANCED STANDING TO TEESSIDE UNIVERSITY</w:t>
      </w:r>
      <w:bookmarkEnd w:id="238"/>
      <w:bookmarkEnd w:id="239"/>
      <w:r w:rsidR="00480BC0" w:rsidRPr="00782F0C">
        <w:rPr>
          <w:rFonts w:ascii="Arial" w:hAnsi="Arial" w:cs="Arial"/>
        </w:rPr>
        <w:t xml:space="preserve"> </w:t>
      </w:r>
    </w:p>
    <w:p w14:paraId="5ABBCC91" w14:textId="77777777" w:rsidR="00480BC0" w:rsidRPr="00782F0C" w:rsidRDefault="00480BC0" w:rsidP="00656A5E">
      <w:pPr>
        <w:tabs>
          <w:tab w:val="num" w:pos="720"/>
          <w:tab w:val="left" w:pos="900"/>
          <w:tab w:val="left" w:pos="1080"/>
          <w:tab w:val="left" w:pos="1440"/>
        </w:tabs>
        <w:rPr>
          <w:rFonts w:ascii="Arial" w:hAnsi="Arial" w:cs="Arial"/>
        </w:rPr>
      </w:pPr>
    </w:p>
    <w:p w14:paraId="71A3B981" w14:textId="77777777" w:rsidR="00480BC0" w:rsidRPr="00782F0C" w:rsidRDefault="002C4118" w:rsidP="00656A5E">
      <w:pPr>
        <w:pStyle w:val="Heading2"/>
        <w:tabs>
          <w:tab w:val="clear" w:pos="907"/>
          <w:tab w:val="left" w:pos="900"/>
          <w:tab w:val="left" w:pos="1440"/>
        </w:tabs>
        <w:rPr>
          <w:rFonts w:cs="Arial"/>
        </w:rPr>
      </w:pPr>
      <w:bookmarkStart w:id="246" w:name="_Toc174356061"/>
      <w:bookmarkStart w:id="247" w:name="_Toc176947715"/>
      <w:r w:rsidRPr="00782F0C">
        <w:rPr>
          <w:rFonts w:cs="Arial"/>
          <w:lang w:val="en-GB"/>
        </w:rPr>
        <w:t>6</w:t>
      </w:r>
      <w:r w:rsidR="00480BC0" w:rsidRPr="00782F0C">
        <w:rPr>
          <w:rFonts w:cs="Arial"/>
        </w:rPr>
        <w:t>.1</w:t>
      </w:r>
      <w:r w:rsidR="00480BC0">
        <w:tab/>
      </w:r>
      <w:r w:rsidR="00480BC0" w:rsidRPr="00782F0C">
        <w:rPr>
          <w:rFonts w:cs="Arial"/>
        </w:rPr>
        <w:t>Introduction</w:t>
      </w:r>
      <w:bookmarkEnd w:id="246"/>
      <w:bookmarkEnd w:id="247"/>
    </w:p>
    <w:p w14:paraId="31107A1B" w14:textId="77777777" w:rsidR="00AD0FFE" w:rsidRPr="00782F0C" w:rsidRDefault="00AD0FFE" w:rsidP="00656A5E">
      <w:pPr>
        <w:tabs>
          <w:tab w:val="num" w:pos="720"/>
          <w:tab w:val="left" w:pos="1080"/>
        </w:tabs>
        <w:rPr>
          <w:rFonts w:ascii="Arial" w:hAnsi="Arial" w:cs="Arial"/>
        </w:rPr>
      </w:pPr>
    </w:p>
    <w:p w14:paraId="60293B8B" w14:textId="77777777" w:rsidR="00AD0FFE" w:rsidRPr="00782F0C" w:rsidRDefault="00AD0FFE" w:rsidP="00656A5E">
      <w:pPr>
        <w:ind w:left="900" w:right="-46" w:hanging="180"/>
        <w:rPr>
          <w:rFonts w:ascii="Arial" w:hAnsi="Arial" w:cs="Arial"/>
        </w:rPr>
      </w:pPr>
      <w:r w:rsidRPr="00782F0C">
        <w:rPr>
          <w:rFonts w:ascii="Arial" w:hAnsi="Arial" w:cs="Arial"/>
        </w:rPr>
        <w:tab/>
        <w:t xml:space="preserve">This </w:t>
      </w:r>
      <w:r w:rsidR="006C24AF" w:rsidRPr="00782F0C">
        <w:rPr>
          <w:rFonts w:ascii="Arial" w:hAnsi="Arial" w:cs="Arial"/>
        </w:rPr>
        <w:t>Chapter</w:t>
      </w:r>
      <w:r w:rsidRPr="00782F0C">
        <w:rPr>
          <w:rFonts w:ascii="Arial" w:hAnsi="Arial" w:cs="Arial"/>
        </w:rPr>
        <w:t xml:space="preserve"> describes the process for the approval of third</w:t>
      </w:r>
      <w:r w:rsidR="008A6738" w:rsidRPr="00782F0C">
        <w:rPr>
          <w:rFonts w:ascii="Arial" w:hAnsi="Arial" w:cs="Arial"/>
        </w:rPr>
        <w:t>-</w:t>
      </w:r>
      <w:r w:rsidRPr="00782F0C">
        <w:rPr>
          <w:rFonts w:ascii="Arial" w:hAnsi="Arial" w:cs="Arial"/>
        </w:rPr>
        <w:t xml:space="preserve">party courses for admission (with or without Advanced Standing) to Teesside University awards and provides associated guidance including any relevant standard templates which are included as annexes.  These courses may be from a </w:t>
      </w:r>
      <w:r w:rsidR="00F220E7" w:rsidRPr="00782F0C">
        <w:rPr>
          <w:rFonts w:ascii="Arial" w:hAnsi="Arial" w:cs="Arial"/>
        </w:rPr>
        <w:t>Partner</w:t>
      </w:r>
      <w:r w:rsidRPr="00782F0C">
        <w:rPr>
          <w:rFonts w:ascii="Arial" w:hAnsi="Arial" w:cs="Arial"/>
        </w:rPr>
        <w:t xml:space="preserve"> College (for example), or from an examination provider, e.g.</w:t>
      </w:r>
      <w:r w:rsidR="001A10AA">
        <w:rPr>
          <w:rFonts w:ascii="Arial" w:hAnsi="Arial" w:cs="Arial"/>
        </w:rPr>
        <w:t>,</w:t>
      </w:r>
      <w:r w:rsidRPr="00782F0C">
        <w:rPr>
          <w:rFonts w:ascii="Arial" w:hAnsi="Arial" w:cs="Arial"/>
        </w:rPr>
        <w:t xml:space="preserve"> Edexcel, Scottish Qualifications Authority (SQA).  This requires the mapping of an external course against one or more Teesside </w:t>
      </w:r>
      <w:r w:rsidR="007522BA" w:rsidRPr="00782F0C">
        <w:rPr>
          <w:rFonts w:ascii="Arial" w:hAnsi="Arial" w:cs="Arial"/>
        </w:rPr>
        <w:t xml:space="preserve">University </w:t>
      </w:r>
      <w:r w:rsidRPr="00782F0C">
        <w:rPr>
          <w:rFonts w:ascii="Arial" w:hAnsi="Arial" w:cs="Arial"/>
        </w:rPr>
        <w:t>award(s)</w:t>
      </w:r>
      <w:r w:rsidR="007522BA" w:rsidRPr="00782F0C">
        <w:rPr>
          <w:rFonts w:ascii="Arial" w:hAnsi="Arial" w:cs="Arial"/>
        </w:rPr>
        <w:t>,</w:t>
      </w:r>
      <w:r w:rsidRPr="00782F0C">
        <w:rPr>
          <w:rFonts w:ascii="Arial" w:hAnsi="Arial" w:cs="Arial"/>
        </w:rPr>
        <w:t xml:space="preserve"> to determine the extent to which the learning outcomes and level of the incoming award prepare the student to study, and succeed, at an appropriate level of a Teesside </w:t>
      </w:r>
      <w:r w:rsidR="007522BA" w:rsidRPr="00782F0C">
        <w:rPr>
          <w:rFonts w:ascii="Arial" w:hAnsi="Arial" w:cs="Arial"/>
        </w:rPr>
        <w:t xml:space="preserve">University </w:t>
      </w:r>
      <w:r w:rsidRPr="00782F0C">
        <w:rPr>
          <w:rFonts w:ascii="Arial" w:hAnsi="Arial" w:cs="Arial"/>
        </w:rPr>
        <w:t>award.</w:t>
      </w:r>
    </w:p>
    <w:p w14:paraId="28DE2641" w14:textId="77777777" w:rsidR="00AD0FFE" w:rsidRPr="00782F0C" w:rsidRDefault="00AD0FFE" w:rsidP="00656A5E">
      <w:pPr>
        <w:ind w:left="851" w:hanging="851"/>
        <w:rPr>
          <w:rFonts w:ascii="Arial" w:hAnsi="Arial" w:cs="Arial"/>
        </w:rPr>
      </w:pPr>
    </w:p>
    <w:p w14:paraId="6D6E4E86" w14:textId="77777777" w:rsidR="00AD0FFE" w:rsidRPr="00782F0C" w:rsidRDefault="00AD0FFE" w:rsidP="00656A5E">
      <w:pPr>
        <w:ind w:left="900" w:hanging="900"/>
        <w:rPr>
          <w:rFonts w:ascii="Arial" w:hAnsi="Arial" w:cs="Arial"/>
        </w:rPr>
      </w:pPr>
      <w:r w:rsidRPr="00782F0C">
        <w:rPr>
          <w:rFonts w:ascii="Arial" w:hAnsi="Arial" w:cs="Arial"/>
        </w:rPr>
        <w:tab/>
        <w:t>The process applies to the following circumstances:</w:t>
      </w:r>
    </w:p>
    <w:p w14:paraId="3BC74C63" w14:textId="77777777" w:rsidR="00AD0FFE" w:rsidRPr="00782F0C" w:rsidRDefault="00AD0FFE" w:rsidP="00656A5E">
      <w:pPr>
        <w:tabs>
          <w:tab w:val="num" w:pos="720"/>
          <w:tab w:val="left" w:pos="1080"/>
        </w:tabs>
        <w:rPr>
          <w:rFonts w:ascii="Arial" w:hAnsi="Arial" w:cs="Arial"/>
        </w:rPr>
      </w:pPr>
    </w:p>
    <w:p w14:paraId="67CA4668" w14:textId="77777777" w:rsidR="00AD0FFE" w:rsidRPr="00782F0C" w:rsidRDefault="00AD0FFE" w:rsidP="00205173">
      <w:pPr>
        <w:numPr>
          <w:ilvl w:val="0"/>
          <w:numId w:val="16"/>
        </w:numPr>
        <w:ind w:left="1276" w:hanging="376"/>
        <w:rPr>
          <w:rFonts w:ascii="Arial" w:hAnsi="Arial" w:cs="Arial"/>
        </w:rPr>
      </w:pPr>
      <w:r w:rsidRPr="00782F0C">
        <w:rPr>
          <w:rFonts w:ascii="Arial" w:hAnsi="Arial" w:cs="Arial"/>
        </w:rPr>
        <w:t>Where the University wishes to establish a formal Institutional link.</w:t>
      </w:r>
    </w:p>
    <w:p w14:paraId="55FBF8D1" w14:textId="77777777" w:rsidR="004B5DF9" w:rsidRPr="00782F0C" w:rsidRDefault="00AD0FFE" w:rsidP="00205173">
      <w:pPr>
        <w:numPr>
          <w:ilvl w:val="0"/>
          <w:numId w:val="16"/>
        </w:numPr>
        <w:ind w:left="1276" w:hanging="376"/>
        <w:rPr>
          <w:rFonts w:ascii="Arial" w:hAnsi="Arial" w:cs="Arial"/>
        </w:rPr>
      </w:pPr>
      <w:r w:rsidRPr="00782F0C">
        <w:rPr>
          <w:rFonts w:ascii="Arial" w:hAnsi="Arial" w:cs="Arial"/>
        </w:rPr>
        <w:t>Where the University wishes to recognise an incoming award for Direct Admission or Admission with Advanced Standin</w:t>
      </w:r>
      <w:r w:rsidR="00E4443B" w:rsidRPr="00782F0C">
        <w:rPr>
          <w:rFonts w:ascii="Arial" w:hAnsi="Arial" w:cs="Arial"/>
        </w:rPr>
        <w:t>g.</w:t>
      </w:r>
    </w:p>
    <w:p w14:paraId="3E855F7D" w14:textId="77777777" w:rsidR="00AD0FFE" w:rsidRPr="00782F0C" w:rsidRDefault="00AD0FFE" w:rsidP="00205173">
      <w:pPr>
        <w:numPr>
          <w:ilvl w:val="0"/>
          <w:numId w:val="16"/>
        </w:numPr>
        <w:ind w:left="1276" w:hanging="376"/>
        <w:rPr>
          <w:rFonts w:ascii="Arial" w:hAnsi="Arial" w:cs="Arial"/>
        </w:rPr>
      </w:pPr>
      <w:r w:rsidRPr="00782F0C">
        <w:rPr>
          <w:rFonts w:ascii="Arial" w:hAnsi="Arial" w:cs="Arial"/>
        </w:rPr>
        <w:t xml:space="preserve">Where the University can identify specific </w:t>
      </w:r>
      <w:r w:rsidR="0028670D" w:rsidRPr="00782F0C">
        <w:rPr>
          <w:rFonts w:ascii="Arial" w:hAnsi="Arial" w:cs="Arial"/>
        </w:rPr>
        <w:t xml:space="preserve">courses </w:t>
      </w:r>
      <w:r w:rsidRPr="00782F0C">
        <w:rPr>
          <w:rFonts w:ascii="Arial" w:hAnsi="Arial" w:cs="Arial"/>
        </w:rPr>
        <w:t>appropriate for admission.</w:t>
      </w:r>
    </w:p>
    <w:p w14:paraId="1DAD1807" w14:textId="77777777" w:rsidR="00480BC0" w:rsidRPr="00782F0C" w:rsidRDefault="00480BC0" w:rsidP="00656A5E">
      <w:pPr>
        <w:tabs>
          <w:tab w:val="left" w:pos="900"/>
          <w:tab w:val="left" w:pos="1440"/>
        </w:tabs>
        <w:rPr>
          <w:rFonts w:ascii="Arial" w:hAnsi="Arial" w:cs="Arial"/>
        </w:rPr>
      </w:pPr>
    </w:p>
    <w:p w14:paraId="147F8150" w14:textId="77777777" w:rsidR="00480BC0" w:rsidRPr="00782F0C" w:rsidRDefault="002C4118" w:rsidP="00656A5E">
      <w:pPr>
        <w:pStyle w:val="Heading2"/>
        <w:tabs>
          <w:tab w:val="clear" w:pos="907"/>
          <w:tab w:val="left" w:pos="900"/>
          <w:tab w:val="left" w:pos="1440"/>
        </w:tabs>
        <w:rPr>
          <w:rFonts w:cs="Arial"/>
        </w:rPr>
      </w:pPr>
      <w:bookmarkStart w:id="248" w:name="_Toc174356062"/>
      <w:bookmarkStart w:id="249" w:name="_Toc176947716"/>
      <w:r w:rsidRPr="00782F0C">
        <w:rPr>
          <w:rFonts w:cs="Arial"/>
          <w:lang w:val="en-GB"/>
        </w:rPr>
        <w:t>6</w:t>
      </w:r>
      <w:r w:rsidR="00480BC0" w:rsidRPr="00782F0C">
        <w:rPr>
          <w:rFonts w:cs="Arial"/>
        </w:rPr>
        <w:t>.2</w:t>
      </w:r>
      <w:r w:rsidR="00480BC0">
        <w:tab/>
      </w:r>
      <w:r w:rsidR="00480BC0" w:rsidRPr="00782F0C">
        <w:rPr>
          <w:rFonts w:cs="Arial"/>
        </w:rPr>
        <w:t>Definitions and Overview of Principles</w:t>
      </w:r>
      <w:bookmarkEnd w:id="248"/>
      <w:bookmarkEnd w:id="249"/>
    </w:p>
    <w:p w14:paraId="7A909973" w14:textId="77777777" w:rsidR="00480BC0" w:rsidRPr="00782F0C" w:rsidRDefault="00480BC0" w:rsidP="00656A5E">
      <w:pPr>
        <w:tabs>
          <w:tab w:val="left" w:pos="540"/>
          <w:tab w:val="num" w:pos="720"/>
          <w:tab w:val="left" w:pos="900"/>
          <w:tab w:val="left" w:pos="1080"/>
          <w:tab w:val="left" w:pos="1440"/>
        </w:tabs>
        <w:ind w:left="900"/>
        <w:rPr>
          <w:rFonts w:ascii="Arial" w:hAnsi="Arial" w:cs="Arial"/>
        </w:rPr>
      </w:pPr>
    </w:p>
    <w:p w14:paraId="185BC43F" w14:textId="77777777" w:rsidR="00480BC0" w:rsidRPr="00782F0C" w:rsidRDefault="00480BC0" w:rsidP="00656A5E">
      <w:pPr>
        <w:tabs>
          <w:tab w:val="left" w:pos="540"/>
          <w:tab w:val="num" w:pos="720"/>
          <w:tab w:val="left" w:pos="900"/>
          <w:tab w:val="left" w:pos="1080"/>
          <w:tab w:val="left" w:pos="1440"/>
        </w:tabs>
        <w:ind w:left="900"/>
        <w:rPr>
          <w:rFonts w:ascii="Arial" w:hAnsi="Arial" w:cs="Arial"/>
        </w:rPr>
      </w:pPr>
      <w:r w:rsidRPr="00782F0C">
        <w:rPr>
          <w:rFonts w:ascii="Arial" w:hAnsi="Arial" w:cs="Arial"/>
        </w:rPr>
        <w:t>The University defines these arrangements as Recognition.</w:t>
      </w:r>
    </w:p>
    <w:p w14:paraId="138454EB" w14:textId="77777777" w:rsidR="00480BC0" w:rsidRPr="00782F0C" w:rsidRDefault="00480BC0" w:rsidP="00656A5E">
      <w:pPr>
        <w:tabs>
          <w:tab w:val="left" w:pos="540"/>
          <w:tab w:val="num" w:pos="720"/>
          <w:tab w:val="left" w:pos="900"/>
          <w:tab w:val="left" w:pos="1080"/>
          <w:tab w:val="left" w:pos="1440"/>
        </w:tabs>
        <w:ind w:left="900"/>
        <w:rPr>
          <w:rFonts w:ascii="Arial" w:hAnsi="Arial" w:cs="Arial"/>
        </w:rPr>
      </w:pPr>
    </w:p>
    <w:p w14:paraId="56BA7F68" w14:textId="77777777" w:rsidR="00AD0FFE" w:rsidRPr="00782F0C" w:rsidRDefault="00AD0FFE" w:rsidP="00656A5E">
      <w:pPr>
        <w:ind w:left="900"/>
        <w:rPr>
          <w:rFonts w:ascii="Arial" w:hAnsi="Arial" w:cs="Arial"/>
        </w:rPr>
      </w:pPr>
      <w:r w:rsidRPr="00782F0C">
        <w:rPr>
          <w:rFonts w:ascii="Arial" w:hAnsi="Arial" w:cs="Arial"/>
        </w:rPr>
        <w:t xml:space="preserve">There are </w:t>
      </w:r>
      <w:r w:rsidR="004B5DF9" w:rsidRPr="00782F0C">
        <w:rPr>
          <w:rFonts w:ascii="Arial" w:hAnsi="Arial" w:cs="Arial"/>
          <w:u w:val="single"/>
        </w:rPr>
        <w:t>two</w:t>
      </w:r>
      <w:r w:rsidRPr="00782F0C">
        <w:rPr>
          <w:rFonts w:ascii="Arial" w:hAnsi="Arial" w:cs="Arial"/>
          <w:u w:val="single"/>
        </w:rPr>
        <w:t xml:space="preserve"> types</w:t>
      </w:r>
      <w:r w:rsidRPr="00782F0C">
        <w:rPr>
          <w:rFonts w:ascii="Arial" w:hAnsi="Arial" w:cs="Arial"/>
        </w:rPr>
        <w:t xml:space="preserve"> of </w:t>
      </w:r>
      <w:r w:rsidRPr="00EF3171">
        <w:rPr>
          <w:rFonts w:ascii="Arial" w:hAnsi="Arial" w:cs="Arial"/>
        </w:rPr>
        <w:t xml:space="preserve">Recognition as defined in the University typologies for Collaborative Provision (see </w:t>
      </w:r>
      <w:r w:rsidR="007E61D7" w:rsidRPr="00EF3171">
        <w:rPr>
          <w:rFonts w:ascii="Arial" w:hAnsi="Arial" w:cs="Arial"/>
          <w:b/>
          <w:color w:val="FF0000"/>
        </w:rPr>
        <w:t>Section</w:t>
      </w:r>
      <w:r w:rsidRPr="00EF3171">
        <w:rPr>
          <w:rFonts w:ascii="Arial" w:hAnsi="Arial" w:cs="Arial"/>
          <w:b/>
          <w:color w:val="FF0000"/>
        </w:rPr>
        <w:t xml:space="preserve"> </w:t>
      </w:r>
      <w:r w:rsidR="00F72F3A" w:rsidRPr="00EF3171">
        <w:rPr>
          <w:rFonts w:ascii="Arial" w:hAnsi="Arial" w:cs="Arial"/>
          <w:b/>
          <w:color w:val="FF0000"/>
        </w:rPr>
        <w:t>1.8</w:t>
      </w:r>
      <w:r w:rsidRPr="00EF3171">
        <w:rPr>
          <w:rFonts w:ascii="Arial" w:hAnsi="Arial" w:cs="Arial"/>
        </w:rPr>
        <w:t>):</w:t>
      </w:r>
    </w:p>
    <w:p w14:paraId="4BB68FEC" w14:textId="77777777" w:rsidR="00AD0FFE" w:rsidRPr="00782F0C" w:rsidRDefault="00AD0FFE" w:rsidP="00656A5E">
      <w:pPr>
        <w:tabs>
          <w:tab w:val="left" w:pos="540"/>
          <w:tab w:val="num" w:pos="720"/>
          <w:tab w:val="left" w:pos="1080"/>
        </w:tabs>
        <w:ind w:left="900"/>
        <w:rPr>
          <w:rFonts w:ascii="Arial" w:hAnsi="Arial" w:cs="Arial"/>
        </w:rPr>
      </w:pPr>
    </w:p>
    <w:p w14:paraId="35BC3417" w14:textId="419DD92A" w:rsidR="00AD0FFE" w:rsidRPr="00782F0C" w:rsidRDefault="00AD0FFE" w:rsidP="00205173">
      <w:pPr>
        <w:numPr>
          <w:ilvl w:val="0"/>
          <w:numId w:val="32"/>
        </w:numPr>
        <w:rPr>
          <w:rFonts w:ascii="Arial" w:hAnsi="Arial" w:cs="Arial"/>
        </w:rPr>
      </w:pPr>
      <w:r w:rsidRPr="00782F0C">
        <w:rPr>
          <w:rFonts w:ascii="Arial" w:hAnsi="Arial" w:cs="Arial"/>
          <w:b/>
        </w:rPr>
        <w:t>Recognition – Advanced Standing (1a)</w:t>
      </w:r>
      <w:r w:rsidRPr="00782F0C">
        <w:rPr>
          <w:rFonts w:ascii="Arial" w:hAnsi="Arial" w:cs="Arial"/>
        </w:rPr>
        <w:t xml:space="preserve">.  This is where the University gives entry, with Advanced Standing, to one or more of its courses from a specified incoming award. </w:t>
      </w:r>
      <w:r w:rsidR="003E196F" w:rsidRPr="00782F0C">
        <w:rPr>
          <w:rFonts w:ascii="Arial" w:hAnsi="Arial" w:cs="Arial"/>
        </w:rPr>
        <w:t xml:space="preserve"> </w:t>
      </w:r>
      <w:r w:rsidRPr="00782F0C">
        <w:rPr>
          <w:rFonts w:ascii="Arial" w:hAnsi="Arial" w:cs="Arial"/>
        </w:rPr>
        <w:t>The University awards credit on its courses from the incoming award</w:t>
      </w:r>
      <w:r w:rsidR="00E4443B" w:rsidRPr="00782F0C">
        <w:rPr>
          <w:rFonts w:ascii="Arial" w:hAnsi="Arial" w:cs="Arial"/>
        </w:rPr>
        <w:t xml:space="preserve"> </w:t>
      </w:r>
      <w:r w:rsidRPr="00782F0C">
        <w:rPr>
          <w:rFonts w:ascii="Arial" w:hAnsi="Arial" w:cs="Arial"/>
        </w:rPr>
        <w:t>(</w:t>
      </w:r>
      <w:r w:rsidR="006632FB" w:rsidRPr="00782F0C">
        <w:rPr>
          <w:rFonts w:ascii="Arial" w:hAnsi="Arial" w:cs="Arial"/>
          <w:b/>
          <w:color w:val="FF0000"/>
        </w:rPr>
        <w:t>E-</w:t>
      </w:r>
      <w:r w:rsidRPr="00782F0C">
        <w:rPr>
          <w:rFonts w:ascii="Arial" w:hAnsi="Arial" w:cs="Arial"/>
          <w:b/>
          <w:color w:val="FF0000"/>
        </w:rPr>
        <w:t>Annex 10</w:t>
      </w:r>
      <w:r w:rsidRPr="00782F0C">
        <w:rPr>
          <w:rFonts w:ascii="Arial" w:hAnsi="Arial" w:cs="Arial"/>
        </w:rPr>
        <w:t>)</w:t>
      </w:r>
      <w:r w:rsidR="000E3782" w:rsidRPr="00782F0C">
        <w:rPr>
          <w:rFonts w:ascii="Arial" w:hAnsi="Arial" w:cs="Arial"/>
        </w:rPr>
        <w:t>.</w:t>
      </w:r>
    </w:p>
    <w:p w14:paraId="10272AA7" w14:textId="77777777" w:rsidR="00AD0FFE" w:rsidRPr="00782F0C" w:rsidRDefault="00AD0FFE" w:rsidP="00656A5E">
      <w:pPr>
        <w:ind w:left="900"/>
        <w:rPr>
          <w:rFonts w:ascii="Arial" w:hAnsi="Arial" w:cs="Arial"/>
        </w:rPr>
      </w:pPr>
    </w:p>
    <w:p w14:paraId="499C0968" w14:textId="3EBD1613" w:rsidR="00AD0FFE" w:rsidRPr="00782F0C" w:rsidRDefault="00AD0FFE" w:rsidP="00205173">
      <w:pPr>
        <w:numPr>
          <w:ilvl w:val="0"/>
          <w:numId w:val="32"/>
        </w:numPr>
        <w:rPr>
          <w:rFonts w:ascii="Arial" w:hAnsi="Arial" w:cs="Arial"/>
        </w:rPr>
      </w:pPr>
      <w:r w:rsidRPr="00782F0C">
        <w:rPr>
          <w:rFonts w:ascii="Arial" w:hAnsi="Arial" w:cs="Arial"/>
          <w:b/>
        </w:rPr>
        <w:t>Recognition – Admissions (1b)</w:t>
      </w:r>
      <w:r w:rsidRPr="00782F0C">
        <w:rPr>
          <w:rFonts w:ascii="Arial" w:hAnsi="Arial" w:cs="Arial"/>
        </w:rPr>
        <w:t xml:space="preserve">.  This is where the University gives entry, without Advanced Standing, to the start of one or more of its courses from an incoming award. </w:t>
      </w:r>
      <w:r w:rsidR="003E196F" w:rsidRPr="00782F0C">
        <w:rPr>
          <w:rFonts w:ascii="Arial" w:hAnsi="Arial" w:cs="Arial"/>
        </w:rPr>
        <w:t xml:space="preserve"> </w:t>
      </w:r>
      <w:r w:rsidRPr="00782F0C">
        <w:rPr>
          <w:rFonts w:ascii="Arial" w:hAnsi="Arial" w:cs="Arial"/>
        </w:rPr>
        <w:t>The University does not award credits on its courses from the incoming award</w:t>
      </w:r>
      <w:r w:rsidR="00E4443B" w:rsidRPr="00782F0C">
        <w:rPr>
          <w:rFonts w:ascii="Arial" w:hAnsi="Arial" w:cs="Arial"/>
        </w:rPr>
        <w:t xml:space="preserve"> </w:t>
      </w:r>
      <w:r w:rsidRPr="00782F0C">
        <w:rPr>
          <w:rFonts w:ascii="Arial" w:hAnsi="Arial" w:cs="Arial"/>
        </w:rPr>
        <w:t>(</w:t>
      </w:r>
      <w:r w:rsidR="006632FB" w:rsidRPr="00782F0C">
        <w:rPr>
          <w:rFonts w:ascii="Arial" w:hAnsi="Arial" w:cs="Arial"/>
          <w:b/>
          <w:color w:val="FF0000"/>
        </w:rPr>
        <w:t>E-</w:t>
      </w:r>
      <w:r w:rsidRPr="00782F0C">
        <w:rPr>
          <w:rFonts w:ascii="Arial" w:hAnsi="Arial" w:cs="Arial"/>
          <w:b/>
          <w:color w:val="FF0000"/>
        </w:rPr>
        <w:t>Annex 10</w:t>
      </w:r>
      <w:r w:rsidRPr="00782F0C">
        <w:rPr>
          <w:rFonts w:ascii="Arial" w:hAnsi="Arial" w:cs="Arial"/>
        </w:rPr>
        <w:t>)</w:t>
      </w:r>
      <w:r w:rsidR="000E3782" w:rsidRPr="00782F0C">
        <w:rPr>
          <w:rFonts w:ascii="Arial" w:hAnsi="Arial" w:cs="Arial"/>
        </w:rPr>
        <w:t>.</w:t>
      </w:r>
    </w:p>
    <w:p w14:paraId="0221B23A" w14:textId="77777777" w:rsidR="00AD0FFE" w:rsidRPr="00782F0C" w:rsidRDefault="00AD0FFE" w:rsidP="00656A5E">
      <w:pPr>
        <w:tabs>
          <w:tab w:val="left" w:pos="540"/>
          <w:tab w:val="num" w:pos="720"/>
          <w:tab w:val="left" w:pos="1080"/>
        </w:tabs>
        <w:ind w:left="900"/>
        <w:rPr>
          <w:rFonts w:ascii="Arial" w:hAnsi="Arial" w:cs="Arial"/>
        </w:rPr>
      </w:pPr>
    </w:p>
    <w:p w14:paraId="61BF0D92" w14:textId="77777777" w:rsidR="00AD0FFE" w:rsidRPr="00782F0C" w:rsidRDefault="004B5DF9" w:rsidP="000E3782">
      <w:pPr>
        <w:ind w:left="900"/>
        <w:rPr>
          <w:rFonts w:ascii="Arial" w:hAnsi="Arial" w:cs="Arial"/>
        </w:rPr>
      </w:pPr>
      <w:r w:rsidRPr="00782F0C">
        <w:rPr>
          <w:rFonts w:ascii="Arial" w:hAnsi="Arial" w:cs="Arial"/>
        </w:rPr>
        <w:t>These agreements</w:t>
      </w:r>
      <w:r w:rsidR="00AD0FFE" w:rsidRPr="00782F0C">
        <w:rPr>
          <w:rFonts w:ascii="Arial" w:hAnsi="Arial" w:cs="Arial"/>
        </w:rPr>
        <w:t xml:space="preserve"> enable</w:t>
      </w:r>
      <w:r w:rsidRPr="00782F0C">
        <w:rPr>
          <w:rFonts w:ascii="Arial" w:hAnsi="Arial" w:cs="Arial"/>
        </w:rPr>
        <w:t xml:space="preserve"> the Partner</w:t>
      </w:r>
      <w:r w:rsidR="00AD0FFE" w:rsidRPr="00782F0C">
        <w:rPr>
          <w:rFonts w:ascii="Arial" w:hAnsi="Arial" w:cs="Arial"/>
        </w:rPr>
        <w:t xml:space="preserve"> to advertise the arrangement with the University and, in some circumstances, provide a guaranteed route for their students.  </w:t>
      </w:r>
    </w:p>
    <w:p w14:paraId="79788436" w14:textId="77777777" w:rsidR="00AD0FFE" w:rsidRPr="00782F0C" w:rsidRDefault="00AD0FFE" w:rsidP="00656A5E">
      <w:pPr>
        <w:tabs>
          <w:tab w:val="num" w:pos="720"/>
          <w:tab w:val="left" w:pos="1080"/>
        </w:tabs>
        <w:rPr>
          <w:rFonts w:ascii="Arial" w:hAnsi="Arial" w:cs="Arial"/>
        </w:rPr>
      </w:pPr>
    </w:p>
    <w:p w14:paraId="1F750B39" w14:textId="77777777" w:rsidR="00AD0FFE" w:rsidRPr="00782F0C" w:rsidRDefault="00AD0FFE" w:rsidP="000E3782">
      <w:pPr>
        <w:ind w:left="900"/>
        <w:rPr>
          <w:rFonts w:ascii="Arial" w:hAnsi="Arial" w:cs="Arial"/>
        </w:rPr>
      </w:pPr>
      <w:r w:rsidRPr="00782F0C">
        <w:rPr>
          <w:rFonts w:ascii="Arial" w:hAnsi="Arial" w:cs="Arial"/>
        </w:rPr>
        <w:t>Partner Recognition enables individual applicants to be processed under this arrangement</w:t>
      </w:r>
      <w:r w:rsidR="004A7E38" w:rsidRPr="00782F0C">
        <w:rPr>
          <w:rFonts w:ascii="Arial" w:hAnsi="Arial" w:cs="Arial"/>
        </w:rPr>
        <w:t>,</w:t>
      </w:r>
      <w:r w:rsidRPr="00782F0C">
        <w:rPr>
          <w:rFonts w:ascii="Arial" w:hAnsi="Arial" w:cs="Arial"/>
        </w:rPr>
        <w:t xml:space="preserve"> rather than be dealt with individually via </w:t>
      </w:r>
      <w:hyperlink r:id="rId19" w:history="1">
        <w:r w:rsidRPr="00782F0C">
          <w:rPr>
            <w:rFonts w:ascii="Arial" w:hAnsi="Arial" w:cs="Arial"/>
            <w:b/>
            <w:color w:val="0070C0"/>
          </w:rPr>
          <w:t>Recognition of Prior Learning</w:t>
        </w:r>
      </w:hyperlink>
      <w:r w:rsidRPr="00782F0C">
        <w:rPr>
          <w:rFonts w:ascii="Arial" w:hAnsi="Arial" w:cs="Arial"/>
        </w:rPr>
        <w:t xml:space="preserve"> (RPL) process.  The University is responsible for accounting </w:t>
      </w:r>
      <w:r w:rsidRPr="00782F0C">
        <w:rPr>
          <w:rFonts w:ascii="Arial" w:hAnsi="Arial" w:cs="Arial"/>
        </w:rPr>
        <w:lastRenderedPageBreak/>
        <w:t>and documenting all the credits for an award.  The number of credits available via these Agreements will not exceed those permitted under the University RPL policy.</w:t>
      </w:r>
    </w:p>
    <w:p w14:paraId="683C4A11" w14:textId="77777777" w:rsidR="00480BC0" w:rsidRPr="00782F0C" w:rsidRDefault="00480BC0" w:rsidP="00656A5E">
      <w:pPr>
        <w:tabs>
          <w:tab w:val="left" w:pos="720"/>
          <w:tab w:val="left" w:pos="900"/>
          <w:tab w:val="left" w:pos="1440"/>
        </w:tabs>
        <w:ind w:left="720" w:hanging="720"/>
        <w:rPr>
          <w:rFonts w:ascii="Arial" w:hAnsi="Arial" w:cs="Arial"/>
        </w:rPr>
      </w:pPr>
    </w:p>
    <w:p w14:paraId="6BF26F80" w14:textId="77777777" w:rsidR="00480BC0" w:rsidRPr="00782F0C" w:rsidRDefault="00480BC0" w:rsidP="009479E8">
      <w:pPr>
        <w:tabs>
          <w:tab w:val="left" w:pos="900"/>
          <w:tab w:val="left" w:pos="1440"/>
        </w:tabs>
        <w:ind w:left="900" w:hanging="900"/>
        <w:rPr>
          <w:rFonts w:ascii="Arial" w:hAnsi="Arial" w:cs="Arial"/>
        </w:rPr>
      </w:pPr>
      <w:r w:rsidRPr="00782F0C">
        <w:rPr>
          <w:rFonts w:ascii="Arial" w:hAnsi="Arial" w:cs="Arial"/>
        </w:rPr>
        <w:tab/>
        <w:t>The process is intended to be:</w:t>
      </w:r>
    </w:p>
    <w:p w14:paraId="4EAC6EF8" w14:textId="77777777" w:rsidR="00480BC0" w:rsidRPr="00782F0C" w:rsidRDefault="00480BC0" w:rsidP="00656A5E">
      <w:pPr>
        <w:tabs>
          <w:tab w:val="num" w:pos="720"/>
          <w:tab w:val="left" w:pos="900"/>
          <w:tab w:val="left" w:pos="1080"/>
          <w:tab w:val="left" w:pos="1440"/>
        </w:tabs>
        <w:rPr>
          <w:rFonts w:ascii="Arial" w:hAnsi="Arial" w:cs="Arial"/>
        </w:rPr>
      </w:pPr>
    </w:p>
    <w:p w14:paraId="482A0878" w14:textId="77777777" w:rsidR="00AD0FFE" w:rsidRPr="00782F0C" w:rsidRDefault="00AD0FFE" w:rsidP="00205173">
      <w:pPr>
        <w:numPr>
          <w:ilvl w:val="0"/>
          <w:numId w:val="16"/>
        </w:numPr>
        <w:rPr>
          <w:rFonts w:ascii="Arial" w:hAnsi="Arial" w:cs="Arial"/>
        </w:rPr>
      </w:pPr>
      <w:r w:rsidRPr="00782F0C">
        <w:rPr>
          <w:rFonts w:ascii="Arial" w:hAnsi="Arial" w:cs="Arial"/>
        </w:rPr>
        <w:t>Flexibly appropriate to allow for different circumstances to be considered.</w:t>
      </w:r>
    </w:p>
    <w:p w14:paraId="0F93BE69" w14:textId="77777777" w:rsidR="00AD0FFE" w:rsidRPr="00782F0C" w:rsidRDefault="00AD0FFE" w:rsidP="00205173">
      <w:pPr>
        <w:numPr>
          <w:ilvl w:val="0"/>
          <w:numId w:val="16"/>
        </w:numPr>
        <w:rPr>
          <w:rFonts w:ascii="Arial" w:hAnsi="Arial" w:cs="Arial"/>
        </w:rPr>
      </w:pPr>
      <w:r w:rsidRPr="00782F0C">
        <w:rPr>
          <w:rFonts w:ascii="Arial" w:hAnsi="Arial" w:cs="Arial"/>
        </w:rPr>
        <w:t>Allow for committee decision making.</w:t>
      </w:r>
    </w:p>
    <w:p w14:paraId="31FC7B51" w14:textId="77777777" w:rsidR="00AD0FFE" w:rsidRPr="00782F0C" w:rsidRDefault="00AD0FFE" w:rsidP="00205173">
      <w:pPr>
        <w:numPr>
          <w:ilvl w:val="0"/>
          <w:numId w:val="16"/>
        </w:numPr>
        <w:rPr>
          <w:rFonts w:ascii="Arial" w:hAnsi="Arial" w:cs="Arial"/>
        </w:rPr>
      </w:pPr>
      <w:r w:rsidRPr="00782F0C">
        <w:rPr>
          <w:rFonts w:ascii="Arial" w:hAnsi="Arial" w:cs="Arial"/>
        </w:rPr>
        <w:t xml:space="preserve">Sufficiently rigorous but timely operated at School level, (as the proper location for the exercise of academic judgement) with the Partner Institution being informed of the outcomes. </w:t>
      </w:r>
    </w:p>
    <w:p w14:paraId="3E139C9B" w14:textId="77777777" w:rsidR="00480BC0" w:rsidRPr="00782F0C" w:rsidRDefault="00480BC0" w:rsidP="00656A5E">
      <w:pPr>
        <w:tabs>
          <w:tab w:val="num" w:pos="720"/>
          <w:tab w:val="left" w:pos="900"/>
          <w:tab w:val="left" w:pos="1080"/>
          <w:tab w:val="left" w:pos="1440"/>
        </w:tabs>
        <w:rPr>
          <w:rFonts w:ascii="Arial" w:hAnsi="Arial" w:cs="Arial"/>
        </w:rPr>
      </w:pPr>
    </w:p>
    <w:p w14:paraId="116BB968" w14:textId="1463FCEF" w:rsidR="00AD0FFE" w:rsidRPr="00782F0C" w:rsidRDefault="00480BC0" w:rsidP="00656A5E">
      <w:pPr>
        <w:ind w:left="900" w:right="-694" w:hanging="900"/>
        <w:rPr>
          <w:rFonts w:ascii="Arial" w:hAnsi="Arial" w:cs="Arial"/>
        </w:rPr>
      </w:pPr>
      <w:r w:rsidRPr="00782F0C">
        <w:rPr>
          <w:rFonts w:ascii="Arial" w:hAnsi="Arial" w:cs="Arial"/>
        </w:rPr>
        <w:tab/>
      </w:r>
      <w:r w:rsidR="00AD0FFE" w:rsidRPr="00782F0C">
        <w:rPr>
          <w:rFonts w:ascii="Arial" w:hAnsi="Arial" w:cs="Arial"/>
        </w:rPr>
        <w:t xml:space="preserve">If at any point during this process, the decision is taken not to proceed with the agreement, Schools will, on behalf of </w:t>
      </w:r>
      <w:r w:rsidR="00AD388D" w:rsidRPr="00782F0C">
        <w:rPr>
          <w:rFonts w:ascii="Arial" w:hAnsi="Arial" w:cs="Arial"/>
        </w:rPr>
        <w:t xml:space="preserve">the </w:t>
      </w:r>
      <w:r w:rsidR="00AD0FFE" w:rsidRPr="00782F0C">
        <w:rPr>
          <w:rFonts w:ascii="Arial" w:hAnsi="Arial" w:cs="Arial"/>
        </w:rPr>
        <w:t xml:space="preserve">University, notify the Partner, </w:t>
      </w:r>
      <w:r w:rsidR="007B22BC" w:rsidRPr="00782F0C">
        <w:rPr>
          <w:rFonts w:ascii="Arial" w:hAnsi="Arial" w:cs="Arial"/>
        </w:rPr>
        <w:t>LGS</w:t>
      </w:r>
      <w:r w:rsidR="007B22BC">
        <w:rPr>
          <w:rFonts w:ascii="Arial" w:hAnsi="Arial" w:cs="Arial"/>
        </w:rPr>
        <w:t>, and where appropriate</w:t>
      </w:r>
      <w:r w:rsidR="007B22BC" w:rsidRPr="00782F0C">
        <w:rPr>
          <w:rFonts w:ascii="Arial" w:hAnsi="Arial" w:cs="Arial"/>
        </w:rPr>
        <w:t xml:space="preserve"> </w:t>
      </w:r>
      <w:r w:rsidR="008A5E55" w:rsidRPr="00782F0C">
        <w:rPr>
          <w:rFonts w:ascii="Arial" w:hAnsi="Arial" w:cs="Arial"/>
        </w:rPr>
        <w:t>Department of International Development</w:t>
      </w:r>
      <w:r w:rsidR="00122329" w:rsidRPr="00782F0C">
        <w:rPr>
          <w:rFonts w:ascii="Arial" w:hAnsi="Arial" w:cs="Arial"/>
        </w:rPr>
        <w:t xml:space="preserve"> (DID)</w:t>
      </w:r>
      <w:r w:rsidR="00AD0FFE" w:rsidRPr="00782F0C">
        <w:rPr>
          <w:rFonts w:ascii="Arial" w:hAnsi="Arial" w:cs="Arial"/>
        </w:rPr>
        <w:t>.</w:t>
      </w:r>
    </w:p>
    <w:p w14:paraId="6CB48F1D" w14:textId="77777777" w:rsidR="00480BC0" w:rsidRPr="00782F0C" w:rsidRDefault="00480BC0" w:rsidP="00656A5E">
      <w:pPr>
        <w:tabs>
          <w:tab w:val="left" w:pos="900"/>
          <w:tab w:val="left" w:pos="1440"/>
        </w:tabs>
        <w:ind w:left="851" w:right="-694" w:hanging="851"/>
        <w:rPr>
          <w:rFonts w:ascii="Arial" w:hAnsi="Arial" w:cs="Arial"/>
        </w:rPr>
      </w:pPr>
    </w:p>
    <w:p w14:paraId="65E33E8C" w14:textId="77777777" w:rsidR="00480BC0" w:rsidRPr="00782F0C" w:rsidRDefault="00480BC0" w:rsidP="00656A5E">
      <w:pPr>
        <w:tabs>
          <w:tab w:val="left" w:pos="900"/>
          <w:tab w:val="left" w:pos="1440"/>
        </w:tabs>
        <w:ind w:left="900"/>
        <w:rPr>
          <w:rFonts w:ascii="Arial" w:hAnsi="Arial" w:cs="Arial"/>
        </w:rPr>
      </w:pPr>
      <w:r w:rsidRPr="00782F0C">
        <w:rPr>
          <w:rFonts w:ascii="Arial" w:hAnsi="Arial" w:cs="Arial"/>
        </w:rPr>
        <w:t>For an overview of the process see the</w:t>
      </w:r>
      <w:r w:rsidR="006B521A" w:rsidRPr="00782F0C">
        <w:rPr>
          <w:rFonts w:ascii="Arial" w:hAnsi="Arial" w:cs="Arial"/>
        </w:rPr>
        <w:t xml:space="preserve"> </w:t>
      </w:r>
      <w:r w:rsidRPr="00782F0C">
        <w:rPr>
          <w:rFonts w:ascii="Arial" w:hAnsi="Arial" w:cs="Arial"/>
          <w:b/>
        </w:rPr>
        <w:t>Flowchart for the Approval of a Recognition Arrangement</w:t>
      </w:r>
      <w:r w:rsidR="00516DEC" w:rsidRPr="00782F0C">
        <w:rPr>
          <w:rFonts w:ascii="Arial" w:hAnsi="Arial" w:cs="Arial"/>
          <w:b/>
        </w:rPr>
        <w:t>s</w:t>
      </w:r>
      <w:r w:rsidR="009E5231" w:rsidRPr="00782F0C">
        <w:rPr>
          <w:rFonts w:ascii="Arial" w:hAnsi="Arial" w:cs="Arial"/>
          <w:b/>
        </w:rPr>
        <w:t xml:space="preserve"> </w:t>
      </w:r>
      <w:r w:rsidR="009E5231" w:rsidRPr="00782F0C">
        <w:rPr>
          <w:rFonts w:ascii="Arial" w:hAnsi="Arial" w:cs="Arial"/>
        </w:rPr>
        <w:t xml:space="preserve">incorporated </w:t>
      </w:r>
      <w:r w:rsidR="00D867FC" w:rsidRPr="00782F0C">
        <w:rPr>
          <w:rFonts w:ascii="Arial" w:hAnsi="Arial" w:cs="Arial"/>
        </w:rPr>
        <w:t>with</w:t>
      </w:r>
      <w:r w:rsidR="009E5231" w:rsidRPr="00782F0C">
        <w:rPr>
          <w:rFonts w:ascii="Arial" w:hAnsi="Arial" w:cs="Arial"/>
        </w:rPr>
        <w:t xml:space="preserve">in </w:t>
      </w:r>
      <w:r w:rsidR="00D867FC" w:rsidRPr="00782F0C">
        <w:rPr>
          <w:rFonts w:ascii="Arial" w:hAnsi="Arial" w:cs="Arial"/>
          <w:b/>
          <w:color w:val="FF0000"/>
        </w:rPr>
        <w:t>E-</w:t>
      </w:r>
      <w:r w:rsidR="009E5231" w:rsidRPr="00782F0C">
        <w:rPr>
          <w:rFonts w:ascii="Arial" w:hAnsi="Arial" w:cs="Arial"/>
          <w:b/>
          <w:color w:val="FF0000"/>
        </w:rPr>
        <w:t xml:space="preserve">Annex </w:t>
      </w:r>
      <w:r w:rsidR="00D867FC" w:rsidRPr="00782F0C">
        <w:rPr>
          <w:rFonts w:ascii="Arial" w:hAnsi="Arial" w:cs="Arial"/>
          <w:b/>
          <w:color w:val="FF0000"/>
        </w:rPr>
        <w:t>1</w:t>
      </w:r>
      <w:r w:rsidR="00E773B6" w:rsidRPr="00782F0C">
        <w:rPr>
          <w:rFonts w:ascii="Arial" w:hAnsi="Arial" w:cs="Arial"/>
          <w:b/>
          <w:color w:val="FF0000"/>
        </w:rPr>
        <w:t>2</w:t>
      </w:r>
      <w:r w:rsidRPr="00782F0C">
        <w:rPr>
          <w:rFonts w:ascii="Arial" w:hAnsi="Arial" w:cs="Arial"/>
        </w:rPr>
        <w:t>.</w:t>
      </w:r>
      <w:r w:rsidR="002F3690" w:rsidRPr="00782F0C">
        <w:rPr>
          <w:rFonts w:ascii="Arial" w:hAnsi="Arial" w:cs="Arial"/>
        </w:rPr>
        <w:t xml:space="preserve">  </w:t>
      </w:r>
    </w:p>
    <w:p w14:paraId="59E37A2B" w14:textId="77777777" w:rsidR="00D35C16" w:rsidRPr="00782F0C" w:rsidRDefault="00D35C16" w:rsidP="00656A5E">
      <w:pPr>
        <w:tabs>
          <w:tab w:val="left" w:pos="900"/>
          <w:tab w:val="left" w:pos="1440"/>
        </w:tabs>
        <w:ind w:left="900"/>
        <w:rPr>
          <w:rFonts w:ascii="Arial" w:hAnsi="Arial" w:cs="Arial"/>
        </w:rPr>
      </w:pPr>
    </w:p>
    <w:p w14:paraId="06D2A063" w14:textId="77777777" w:rsidR="00480BC0" w:rsidRPr="00782F0C" w:rsidRDefault="002C4118" w:rsidP="00656A5E">
      <w:pPr>
        <w:pStyle w:val="Heading2"/>
        <w:tabs>
          <w:tab w:val="clear" w:pos="907"/>
          <w:tab w:val="left" w:pos="900"/>
          <w:tab w:val="left" w:pos="1440"/>
        </w:tabs>
        <w:rPr>
          <w:rFonts w:cs="Arial"/>
        </w:rPr>
      </w:pPr>
      <w:bookmarkStart w:id="250" w:name="_Toc174356063"/>
      <w:bookmarkStart w:id="251" w:name="_Toc176947717"/>
      <w:r w:rsidRPr="00782F0C">
        <w:rPr>
          <w:rFonts w:cs="Arial"/>
          <w:lang w:val="en-GB"/>
        </w:rPr>
        <w:t>6</w:t>
      </w:r>
      <w:r w:rsidR="00480BC0" w:rsidRPr="00782F0C">
        <w:rPr>
          <w:rFonts w:cs="Arial"/>
        </w:rPr>
        <w:t>.3</w:t>
      </w:r>
      <w:r w:rsidR="00480BC0">
        <w:tab/>
      </w:r>
      <w:r w:rsidR="00480BC0" w:rsidRPr="00782F0C">
        <w:rPr>
          <w:rFonts w:cs="Arial"/>
        </w:rPr>
        <w:t>New Partner</w:t>
      </w:r>
      <w:bookmarkEnd w:id="250"/>
      <w:bookmarkEnd w:id="251"/>
    </w:p>
    <w:p w14:paraId="595FA47E" w14:textId="77777777" w:rsidR="00480BC0" w:rsidRPr="00782F0C" w:rsidRDefault="00480BC0" w:rsidP="00656A5E">
      <w:pPr>
        <w:tabs>
          <w:tab w:val="num" w:pos="720"/>
          <w:tab w:val="left" w:pos="900"/>
          <w:tab w:val="left" w:pos="1080"/>
          <w:tab w:val="left" w:pos="1440"/>
        </w:tabs>
        <w:rPr>
          <w:rFonts w:ascii="Arial" w:hAnsi="Arial" w:cs="Arial"/>
        </w:rPr>
      </w:pPr>
    </w:p>
    <w:p w14:paraId="45366E42" w14:textId="77777777" w:rsidR="00480BC0" w:rsidRPr="00782F0C" w:rsidRDefault="002C4118" w:rsidP="00656A5E">
      <w:pPr>
        <w:pStyle w:val="Heading3"/>
        <w:tabs>
          <w:tab w:val="clear" w:pos="907"/>
          <w:tab w:val="left" w:pos="900"/>
          <w:tab w:val="left" w:pos="1440"/>
        </w:tabs>
        <w:rPr>
          <w:rFonts w:cs="Arial"/>
        </w:rPr>
      </w:pPr>
      <w:bookmarkStart w:id="252" w:name="_Toc174356064"/>
      <w:bookmarkStart w:id="253" w:name="_Toc176947718"/>
      <w:r w:rsidRPr="00782F0C">
        <w:rPr>
          <w:rFonts w:cs="Arial"/>
          <w:lang w:val="en-GB"/>
        </w:rPr>
        <w:t>6</w:t>
      </w:r>
      <w:r w:rsidR="00480BC0" w:rsidRPr="00782F0C">
        <w:rPr>
          <w:rFonts w:cs="Arial"/>
        </w:rPr>
        <w:t>.3.1</w:t>
      </w:r>
      <w:r w:rsidR="009526AD">
        <w:tab/>
      </w:r>
      <w:r w:rsidR="00480BC0" w:rsidRPr="00782F0C">
        <w:rPr>
          <w:rFonts w:cs="Arial"/>
        </w:rPr>
        <w:t>First Contact</w:t>
      </w:r>
      <w:bookmarkEnd w:id="252"/>
      <w:bookmarkEnd w:id="253"/>
    </w:p>
    <w:p w14:paraId="5430B6D0" w14:textId="77777777" w:rsidR="00062A00" w:rsidRPr="00782F0C" w:rsidRDefault="00062A00" w:rsidP="00656A5E">
      <w:pPr>
        <w:ind w:left="900"/>
        <w:rPr>
          <w:rFonts w:ascii="Arial" w:hAnsi="Arial" w:cs="Arial"/>
        </w:rPr>
      </w:pPr>
      <w:r w:rsidRPr="00782F0C">
        <w:rPr>
          <w:rFonts w:ascii="Arial" w:hAnsi="Arial" w:cs="Arial"/>
        </w:rPr>
        <w:t>The School Associate Dean (International) would normally be the first point of contact</w:t>
      </w:r>
      <w:r w:rsidR="004B5DF9" w:rsidRPr="00782F0C">
        <w:rPr>
          <w:rFonts w:ascii="Arial" w:hAnsi="Arial" w:cs="Arial"/>
        </w:rPr>
        <w:t xml:space="preserve"> with the International Partner.  Contact </w:t>
      </w:r>
      <w:r w:rsidRPr="00782F0C">
        <w:rPr>
          <w:rFonts w:ascii="Arial" w:hAnsi="Arial" w:cs="Arial"/>
        </w:rPr>
        <w:t xml:space="preserve">should </w:t>
      </w:r>
      <w:r w:rsidR="004B5DF9" w:rsidRPr="00782F0C">
        <w:rPr>
          <w:rFonts w:ascii="Arial" w:hAnsi="Arial" w:cs="Arial"/>
        </w:rPr>
        <w:t xml:space="preserve">be </w:t>
      </w:r>
      <w:r w:rsidRPr="00782F0C">
        <w:rPr>
          <w:rFonts w:ascii="Arial" w:hAnsi="Arial" w:cs="Arial"/>
        </w:rPr>
        <w:t>report</w:t>
      </w:r>
      <w:r w:rsidR="004B5DF9" w:rsidRPr="00782F0C">
        <w:rPr>
          <w:rFonts w:ascii="Arial" w:hAnsi="Arial" w:cs="Arial"/>
        </w:rPr>
        <w:t>ed</w:t>
      </w:r>
      <w:r w:rsidRPr="00782F0C">
        <w:rPr>
          <w:rFonts w:ascii="Arial" w:hAnsi="Arial" w:cs="Arial"/>
        </w:rPr>
        <w:t xml:space="preserve"> as early as possible to the </w:t>
      </w:r>
      <w:r w:rsidR="00AE5CBB" w:rsidRPr="00782F0C">
        <w:rPr>
          <w:rFonts w:ascii="Arial" w:hAnsi="Arial" w:cs="Arial"/>
        </w:rPr>
        <w:t xml:space="preserve">DID </w:t>
      </w:r>
      <w:r w:rsidRPr="00782F0C">
        <w:rPr>
          <w:rFonts w:ascii="Arial" w:hAnsi="Arial" w:cs="Arial"/>
        </w:rPr>
        <w:t>to discuss any issues arising,</w:t>
      </w:r>
      <w:r w:rsidR="004B5DF9" w:rsidRPr="00782F0C">
        <w:rPr>
          <w:rFonts w:ascii="Arial" w:hAnsi="Arial" w:cs="Arial"/>
        </w:rPr>
        <w:t xml:space="preserve"> and</w:t>
      </w:r>
      <w:r w:rsidRPr="00782F0C">
        <w:rPr>
          <w:rFonts w:ascii="Arial" w:hAnsi="Arial" w:cs="Arial"/>
        </w:rPr>
        <w:t xml:space="preserve"> to allow for identification of wider University interest in the potential Partner and/or a new agreement may arise from this contact.  Similarly, if the enquiry comes through </w:t>
      </w:r>
      <w:r w:rsidR="008A5E55" w:rsidRPr="00782F0C">
        <w:rPr>
          <w:rFonts w:ascii="Arial" w:hAnsi="Arial" w:cs="Arial"/>
        </w:rPr>
        <w:t>D</w:t>
      </w:r>
      <w:r w:rsidR="004A7E38" w:rsidRPr="00782F0C">
        <w:rPr>
          <w:rFonts w:ascii="Arial" w:hAnsi="Arial" w:cs="Arial"/>
        </w:rPr>
        <w:t>ID</w:t>
      </w:r>
      <w:r w:rsidRPr="00782F0C">
        <w:rPr>
          <w:rFonts w:ascii="Arial" w:hAnsi="Arial" w:cs="Arial"/>
        </w:rPr>
        <w:t>, the contact will be referred to the School(s) Associate Dean (International) for consideration.</w:t>
      </w:r>
    </w:p>
    <w:p w14:paraId="6BE2256C" w14:textId="77777777" w:rsidR="00480BC0" w:rsidRPr="00782F0C" w:rsidRDefault="00480BC0" w:rsidP="00656A5E">
      <w:pPr>
        <w:tabs>
          <w:tab w:val="num" w:pos="720"/>
          <w:tab w:val="left" w:pos="900"/>
          <w:tab w:val="left" w:pos="1080"/>
          <w:tab w:val="left" w:pos="1440"/>
        </w:tabs>
        <w:ind w:left="851"/>
        <w:rPr>
          <w:rFonts w:ascii="Arial" w:hAnsi="Arial" w:cs="Arial"/>
        </w:rPr>
      </w:pPr>
    </w:p>
    <w:p w14:paraId="5DC29499" w14:textId="77777777" w:rsidR="00480BC0" w:rsidRPr="00782F0C" w:rsidRDefault="002C4118" w:rsidP="00656A5E">
      <w:pPr>
        <w:pStyle w:val="Heading3"/>
        <w:tabs>
          <w:tab w:val="clear" w:pos="907"/>
          <w:tab w:val="left" w:pos="900"/>
          <w:tab w:val="left" w:pos="1440"/>
        </w:tabs>
        <w:rPr>
          <w:rFonts w:cs="Arial"/>
        </w:rPr>
      </w:pPr>
      <w:bookmarkStart w:id="254" w:name="_Toc174356065"/>
      <w:bookmarkStart w:id="255" w:name="_Toc176947719"/>
      <w:r w:rsidRPr="00782F0C">
        <w:rPr>
          <w:rFonts w:cs="Arial"/>
          <w:lang w:val="en-GB"/>
        </w:rPr>
        <w:t>6</w:t>
      </w:r>
      <w:r w:rsidR="00480BC0" w:rsidRPr="00782F0C">
        <w:rPr>
          <w:rFonts w:cs="Arial"/>
        </w:rPr>
        <w:t>.3.2</w:t>
      </w:r>
      <w:r w:rsidR="009526AD">
        <w:tab/>
      </w:r>
      <w:r w:rsidR="00480BC0" w:rsidRPr="00782F0C">
        <w:rPr>
          <w:rFonts w:cs="Arial"/>
        </w:rPr>
        <w:t>Exploration and Preparation</w:t>
      </w:r>
      <w:bookmarkEnd w:id="254"/>
      <w:bookmarkEnd w:id="255"/>
    </w:p>
    <w:p w14:paraId="0CCB8EDF" w14:textId="77777777" w:rsidR="00480BC0" w:rsidRPr="00782F0C" w:rsidRDefault="00062A00" w:rsidP="00656A5E">
      <w:pPr>
        <w:ind w:left="900"/>
        <w:rPr>
          <w:rFonts w:ascii="Arial" w:hAnsi="Arial" w:cs="Arial"/>
        </w:rPr>
      </w:pPr>
      <w:r w:rsidRPr="00782F0C">
        <w:rPr>
          <w:rFonts w:ascii="Arial" w:hAnsi="Arial" w:cs="Arial"/>
        </w:rPr>
        <w:t xml:space="preserve">The School will receive course information from the Partner.  There will normally be a suggestion as to which level the students leaving the Partner’s course would enter Teesside University’s course.  The School Associate Dean (International), in conjunction with input from the </w:t>
      </w:r>
      <w:r w:rsidR="008A5E55" w:rsidRPr="00782F0C">
        <w:rPr>
          <w:rFonts w:ascii="Arial" w:hAnsi="Arial" w:cs="Arial"/>
        </w:rPr>
        <w:t>D</w:t>
      </w:r>
      <w:r w:rsidR="00122329" w:rsidRPr="00782F0C">
        <w:rPr>
          <w:rFonts w:ascii="Arial" w:hAnsi="Arial" w:cs="Arial"/>
        </w:rPr>
        <w:t>ID</w:t>
      </w:r>
      <w:r w:rsidRPr="00782F0C">
        <w:rPr>
          <w:rFonts w:ascii="Arial" w:hAnsi="Arial" w:cs="Arial"/>
        </w:rPr>
        <w:t>, will analyse the information from the Partner with a view to deciding:</w:t>
      </w:r>
    </w:p>
    <w:p w14:paraId="7834B9F4" w14:textId="77777777" w:rsidR="00062A00" w:rsidRPr="00782F0C" w:rsidRDefault="00062A00" w:rsidP="00656A5E">
      <w:pPr>
        <w:tabs>
          <w:tab w:val="num" w:pos="720"/>
          <w:tab w:val="left" w:pos="900"/>
          <w:tab w:val="left" w:pos="1080"/>
          <w:tab w:val="left" w:pos="1440"/>
        </w:tabs>
        <w:ind w:left="851"/>
        <w:rPr>
          <w:rFonts w:ascii="Arial" w:hAnsi="Arial" w:cs="Arial"/>
        </w:rPr>
      </w:pPr>
    </w:p>
    <w:p w14:paraId="19CEC7A5" w14:textId="77777777" w:rsidR="00480BC0" w:rsidRPr="00782F0C" w:rsidRDefault="00480BC0" w:rsidP="00205173">
      <w:pPr>
        <w:numPr>
          <w:ilvl w:val="0"/>
          <w:numId w:val="25"/>
        </w:numPr>
        <w:rPr>
          <w:rFonts w:ascii="Arial" w:hAnsi="Arial" w:cs="Arial"/>
        </w:rPr>
      </w:pPr>
      <w:r w:rsidRPr="00782F0C">
        <w:rPr>
          <w:rFonts w:ascii="Arial" w:hAnsi="Arial" w:cs="Arial"/>
        </w:rPr>
        <w:t>The level of the incoming award.</w:t>
      </w:r>
    </w:p>
    <w:p w14:paraId="2CCDBE1D" w14:textId="77777777" w:rsidR="00480BC0" w:rsidRPr="00782F0C" w:rsidRDefault="00480BC0" w:rsidP="00205173">
      <w:pPr>
        <w:numPr>
          <w:ilvl w:val="0"/>
          <w:numId w:val="25"/>
        </w:numPr>
        <w:rPr>
          <w:rFonts w:ascii="Arial" w:hAnsi="Arial" w:cs="Arial"/>
        </w:rPr>
      </w:pPr>
      <w:r w:rsidRPr="00782F0C">
        <w:rPr>
          <w:rFonts w:ascii="Arial" w:hAnsi="Arial" w:cs="Arial"/>
        </w:rPr>
        <w:t>Content and approximate volume of the incoming award.</w:t>
      </w:r>
    </w:p>
    <w:p w14:paraId="6C0328B6" w14:textId="77777777" w:rsidR="00480BC0" w:rsidRPr="00782F0C" w:rsidRDefault="00480BC0" w:rsidP="00205173">
      <w:pPr>
        <w:numPr>
          <w:ilvl w:val="0"/>
          <w:numId w:val="25"/>
        </w:numPr>
        <w:rPr>
          <w:rFonts w:ascii="Arial" w:hAnsi="Arial" w:cs="Arial"/>
        </w:rPr>
      </w:pPr>
      <w:r w:rsidRPr="00782F0C">
        <w:rPr>
          <w:rFonts w:ascii="Arial" w:hAnsi="Arial" w:cs="Arial"/>
        </w:rPr>
        <w:t>Proposed progression pathway for this award.</w:t>
      </w:r>
    </w:p>
    <w:p w14:paraId="503DC793" w14:textId="77777777" w:rsidR="00480BC0" w:rsidRPr="00782F0C" w:rsidRDefault="00480BC0" w:rsidP="00656A5E">
      <w:pPr>
        <w:tabs>
          <w:tab w:val="left" w:pos="900"/>
          <w:tab w:val="left" w:pos="1440"/>
        </w:tabs>
        <w:ind w:left="851" w:right="-46" w:hanging="851"/>
        <w:rPr>
          <w:rFonts w:ascii="Arial" w:hAnsi="Arial" w:cs="Arial"/>
        </w:rPr>
      </w:pPr>
    </w:p>
    <w:p w14:paraId="6D1E3D2C" w14:textId="77777777" w:rsidR="00062A00" w:rsidRDefault="00062A00" w:rsidP="00656A5E">
      <w:pPr>
        <w:ind w:left="900" w:right="-46"/>
        <w:rPr>
          <w:rFonts w:ascii="Arial" w:hAnsi="Arial" w:cs="Arial"/>
        </w:rPr>
      </w:pPr>
      <w:r w:rsidRPr="00782F0C">
        <w:rPr>
          <w:rFonts w:ascii="Arial" w:hAnsi="Arial" w:cs="Arial"/>
        </w:rPr>
        <w:t>If the incoming award falls within the Framework for Higher Education Qualifications in England, Wales &amp; Northern Ireland (FHEQ)</w:t>
      </w:r>
      <w:r w:rsidR="004A3A89" w:rsidRPr="00782F0C">
        <w:rPr>
          <w:rFonts w:ascii="Arial" w:hAnsi="Arial" w:cs="Arial"/>
        </w:rPr>
        <w:t>,</w:t>
      </w:r>
      <w:r w:rsidRPr="00782F0C">
        <w:rPr>
          <w:rFonts w:ascii="Arial" w:hAnsi="Arial" w:cs="Arial"/>
        </w:rPr>
        <w:t xml:space="preserve"> the external award needs to be at the same FHEQ level as the entry point with Advanced Standing and there should be evidence of achievement at previous levels (e.g.</w:t>
      </w:r>
      <w:r w:rsidR="00697E7C">
        <w:rPr>
          <w:rFonts w:ascii="Arial" w:hAnsi="Arial" w:cs="Arial"/>
        </w:rPr>
        <w:t>,</w:t>
      </w:r>
      <w:r w:rsidRPr="00782F0C">
        <w:rPr>
          <w:rFonts w:ascii="Arial" w:hAnsi="Arial" w:cs="Arial"/>
        </w:rPr>
        <w:t xml:space="preserve"> Level 4 and 5 if seeking Advanced Standing to Level 6)</w:t>
      </w:r>
      <w:r w:rsidR="004A3A89" w:rsidRPr="00782F0C">
        <w:rPr>
          <w:rFonts w:ascii="Arial" w:hAnsi="Arial" w:cs="Arial"/>
        </w:rPr>
        <w:t>,</w:t>
      </w:r>
      <w:r w:rsidRPr="00782F0C">
        <w:rPr>
          <w:rFonts w:ascii="Arial" w:hAnsi="Arial" w:cs="Arial"/>
        </w:rPr>
        <w:t xml:space="preserve"> through equivalence of learning outcomes at the relevant level. </w:t>
      </w:r>
      <w:r w:rsidR="000362DD" w:rsidRPr="00782F0C">
        <w:rPr>
          <w:rFonts w:ascii="Arial" w:hAnsi="Arial" w:cs="Arial"/>
        </w:rPr>
        <w:t xml:space="preserve"> </w:t>
      </w:r>
      <w:r w:rsidRPr="00782F0C">
        <w:rPr>
          <w:rFonts w:ascii="Arial" w:hAnsi="Arial" w:cs="Arial"/>
        </w:rPr>
        <w:t xml:space="preserve">Schools will also need to assess whether there is an adequate fit of subject and learning outcomes with the equivalent prior knowledge levels and/or exempted modules from the incoming award.  </w:t>
      </w:r>
    </w:p>
    <w:p w14:paraId="3C1DBAF8" w14:textId="77777777" w:rsidR="00480BC0" w:rsidRPr="00782F0C" w:rsidRDefault="00480BC0" w:rsidP="00656A5E">
      <w:pPr>
        <w:tabs>
          <w:tab w:val="left" w:pos="900"/>
          <w:tab w:val="left" w:pos="1440"/>
        </w:tabs>
        <w:ind w:left="900" w:right="-46" w:hanging="900"/>
        <w:rPr>
          <w:rFonts w:ascii="Arial" w:hAnsi="Arial" w:cs="Arial"/>
        </w:rPr>
      </w:pPr>
      <w:r w:rsidRPr="00782F0C">
        <w:rPr>
          <w:rFonts w:ascii="Arial" w:hAnsi="Arial" w:cs="Arial"/>
          <w:b/>
        </w:rPr>
        <w:lastRenderedPageBreak/>
        <w:tab/>
      </w:r>
      <w:r w:rsidR="00062A00" w:rsidRPr="00782F0C">
        <w:rPr>
          <w:rFonts w:ascii="Arial" w:hAnsi="Arial" w:cs="Arial"/>
        </w:rPr>
        <w:t>The arrangement and process leading to approval should be fully documented and approved by the relevant</w:t>
      </w:r>
      <w:r w:rsidR="004A3A89" w:rsidRPr="00782F0C">
        <w:rPr>
          <w:rFonts w:ascii="Arial" w:hAnsi="Arial" w:cs="Arial"/>
        </w:rPr>
        <w:t xml:space="preserve"> School Student Learning &amp; Experience Sub-Committee (</w:t>
      </w:r>
      <w:r w:rsidR="00062A00" w:rsidRPr="00782F0C">
        <w:rPr>
          <w:rFonts w:ascii="Arial" w:hAnsi="Arial" w:cs="Arial"/>
        </w:rPr>
        <w:t>SSLESC</w:t>
      </w:r>
      <w:r w:rsidR="004A3A89" w:rsidRPr="00782F0C">
        <w:rPr>
          <w:rFonts w:ascii="Arial" w:hAnsi="Arial" w:cs="Arial"/>
        </w:rPr>
        <w:t>)</w:t>
      </w:r>
      <w:r w:rsidR="00062A00" w:rsidRPr="00782F0C">
        <w:rPr>
          <w:rFonts w:ascii="Arial" w:hAnsi="Arial" w:cs="Arial"/>
        </w:rPr>
        <w:t xml:space="preserve"> </w:t>
      </w:r>
      <w:r w:rsidR="008C089C">
        <w:rPr>
          <w:rFonts w:ascii="Arial" w:hAnsi="Arial" w:cs="Arial"/>
        </w:rPr>
        <w:t xml:space="preserve">or School International Committee (SIC) </w:t>
      </w:r>
      <w:r w:rsidR="00062A00" w:rsidRPr="00782F0C">
        <w:rPr>
          <w:rFonts w:ascii="Arial" w:hAnsi="Arial" w:cs="Arial"/>
        </w:rPr>
        <w:t xml:space="preserve">as set out below and utilising the further guidance notes and relevant forms as detailed in the </w:t>
      </w:r>
      <w:r w:rsidR="00062A00" w:rsidRPr="00782F0C">
        <w:rPr>
          <w:rFonts w:ascii="Arial" w:hAnsi="Arial" w:cs="Arial"/>
          <w:b/>
        </w:rPr>
        <w:t xml:space="preserve">Guidance </w:t>
      </w:r>
      <w:r w:rsidR="009279B3" w:rsidRPr="00782F0C">
        <w:rPr>
          <w:rFonts w:ascii="Arial" w:hAnsi="Arial" w:cs="Arial"/>
          <w:b/>
        </w:rPr>
        <w:t>P</w:t>
      </w:r>
      <w:r w:rsidR="00062A00" w:rsidRPr="00782F0C">
        <w:rPr>
          <w:rFonts w:ascii="Arial" w:hAnsi="Arial" w:cs="Arial"/>
          <w:b/>
        </w:rPr>
        <w:t xml:space="preserve">rocess </w:t>
      </w:r>
      <w:r w:rsidR="009279B3" w:rsidRPr="00782F0C">
        <w:rPr>
          <w:rFonts w:ascii="Arial" w:hAnsi="Arial" w:cs="Arial"/>
          <w:b/>
        </w:rPr>
        <w:t>for the A</w:t>
      </w:r>
      <w:r w:rsidR="00062A00" w:rsidRPr="00782F0C">
        <w:rPr>
          <w:rFonts w:ascii="Arial" w:hAnsi="Arial" w:cs="Arial"/>
          <w:b/>
        </w:rPr>
        <w:t xml:space="preserve">pproval of Recognition and </w:t>
      </w:r>
      <w:r w:rsidR="009279B3" w:rsidRPr="00782F0C">
        <w:rPr>
          <w:rFonts w:ascii="Arial" w:hAnsi="Arial" w:cs="Arial"/>
          <w:b/>
        </w:rPr>
        <w:t>M</w:t>
      </w:r>
      <w:r w:rsidR="00062A00" w:rsidRPr="00782F0C">
        <w:rPr>
          <w:rFonts w:ascii="Arial" w:hAnsi="Arial" w:cs="Arial"/>
          <w:b/>
        </w:rPr>
        <w:t xml:space="preserve">onitoring of Partner </w:t>
      </w:r>
      <w:r w:rsidR="009279B3" w:rsidRPr="00782F0C">
        <w:rPr>
          <w:rFonts w:ascii="Arial" w:hAnsi="Arial" w:cs="Arial"/>
          <w:b/>
        </w:rPr>
        <w:t>C</w:t>
      </w:r>
      <w:r w:rsidR="00062A00" w:rsidRPr="00782F0C">
        <w:rPr>
          <w:rFonts w:ascii="Arial" w:hAnsi="Arial" w:cs="Arial"/>
          <w:b/>
        </w:rPr>
        <w:t xml:space="preserve">ourses </w:t>
      </w:r>
      <w:r w:rsidR="00062A00" w:rsidRPr="00782F0C">
        <w:rPr>
          <w:rFonts w:ascii="Arial" w:hAnsi="Arial" w:cs="Arial"/>
        </w:rPr>
        <w:t>(see</w:t>
      </w:r>
      <w:r w:rsidR="00062A00" w:rsidRPr="00782F0C">
        <w:rPr>
          <w:rFonts w:ascii="Arial" w:hAnsi="Arial" w:cs="Arial"/>
          <w:b/>
        </w:rPr>
        <w:t xml:space="preserve"> </w:t>
      </w:r>
      <w:r w:rsidR="009279B3" w:rsidRPr="00782F0C">
        <w:rPr>
          <w:rFonts w:ascii="Arial" w:hAnsi="Arial" w:cs="Arial"/>
          <w:b/>
          <w:color w:val="FF0000"/>
        </w:rPr>
        <w:t>E-</w:t>
      </w:r>
      <w:r w:rsidR="00062A00" w:rsidRPr="00782F0C">
        <w:rPr>
          <w:rFonts w:ascii="Arial" w:hAnsi="Arial" w:cs="Arial"/>
          <w:b/>
          <w:color w:val="FF0000"/>
        </w:rPr>
        <w:t>Annex 1</w:t>
      </w:r>
      <w:r w:rsidR="00E773B6" w:rsidRPr="00782F0C">
        <w:rPr>
          <w:rFonts w:ascii="Arial" w:hAnsi="Arial" w:cs="Arial"/>
          <w:b/>
          <w:color w:val="FF0000"/>
        </w:rPr>
        <w:t>2</w:t>
      </w:r>
      <w:r w:rsidR="00062A00" w:rsidRPr="00782F0C">
        <w:rPr>
          <w:rFonts w:ascii="Arial" w:hAnsi="Arial" w:cs="Arial"/>
        </w:rPr>
        <w:t>).</w:t>
      </w:r>
    </w:p>
    <w:p w14:paraId="5B9A8AD8" w14:textId="77777777" w:rsidR="00480BC0" w:rsidRPr="00782F0C" w:rsidRDefault="00480BC0" w:rsidP="00656A5E">
      <w:pPr>
        <w:tabs>
          <w:tab w:val="left" w:pos="900"/>
          <w:tab w:val="left" w:pos="1440"/>
        </w:tabs>
        <w:ind w:left="851" w:right="-46" w:hanging="851"/>
        <w:rPr>
          <w:rFonts w:ascii="Arial" w:hAnsi="Arial" w:cs="Arial"/>
        </w:rPr>
      </w:pPr>
    </w:p>
    <w:p w14:paraId="52CD56A3" w14:textId="77777777" w:rsidR="00480BC0" w:rsidRPr="00782F0C" w:rsidRDefault="00480BC0" w:rsidP="00656A5E">
      <w:pPr>
        <w:tabs>
          <w:tab w:val="left" w:pos="900"/>
          <w:tab w:val="left" w:pos="1440"/>
        </w:tabs>
        <w:ind w:left="900" w:right="-46" w:hanging="851"/>
        <w:rPr>
          <w:rFonts w:ascii="Arial" w:hAnsi="Arial" w:cs="Arial"/>
        </w:rPr>
      </w:pPr>
      <w:r w:rsidRPr="00782F0C">
        <w:rPr>
          <w:rFonts w:ascii="Arial" w:hAnsi="Arial" w:cs="Arial"/>
        </w:rPr>
        <w:tab/>
      </w:r>
      <w:r w:rsidR="00062A00" w:rsidRPr="00782F0C">
        <w:rPr>
          <w:rFonts w:ascii="Arial" w:hAnsi="Arial" w:cs="Arial"/>
        </w:rPr>
        <w:t>If the proposal does not fall within the FHEQ (e.g.</w:t>
      </w:r>
      <w:r w:rsidR="00BE1BCC">
        <w:rPr>
          <w:rFonts w:ascii="Arial" w:hAnsi="Arial" w:cs="Arial"/>
        </w:rPr>
        <w:t>,</w:t>
      </w:r>
      <w:r w:rsidR="00062A00" w:rsidRPr="00782F0C">
        <w:rPr>
          <w:rFonts w:ascii="Arial" w:hAnsi="Arial" w:cs="Arial"/>
        </w:rPr>
        <w:t xml:space="preserve"> the awarding body is not UK based)</w:t>
      </w:r>
      <w:r w:rsidR="004A3A89" w:rsidRPr="00782F0C">
        <w:rPr>
          <w:rFonts w:ascii="Arial" w:hAnsi="Arial" w:cs="Arial"/>
        </w:rPr>
        <w:t>,</w:t>
      </w:r>
      <w:r w:rsidR="00062A00" w:rsidRPr="00782F0C">
        <w:rPr>
          <w:rFonts w:ascii="Arial" w:hAnsi="Arial" w:cs="Arial"/>
        </w:rPr>
        <w:t xml:space="preserve"> the full level mapping process must be adopted.  In cases where further advice and guidance is required, a representative from the </w:t>
      </w:r>
      <w:r w:rsidR="008A5E55" w:rsidRPr="00782F0C">
        <w:rPr>
          <w:rFonts w:ascii="Arial" w:hAnsi="Arial" w:cs="Arial"/>
        </w:rPr>
        <w:t>D</w:t>
      </w:r>
      <w:r w:rsidR="00122329" w:rsidRPr="00782F0C">
        <w:rPr>
          <w:rFonts w:ascii="Arial" w:hAnsi="Arial" w:cs="Arial"/>
        </w:rPr>
        <w:t>ID</w:t>
      </w:r>
      <w:r w:rsidR="00062A00" w:rsidRPr="00782F0C">
        <w:rPr>
          <w:rFonts w:ascii="Arial" w:hAnsi="Arial" w:cs="Arial"/>
        </w:rPr>
        <w:t xml:space="preserve"> or the Associate Dean (International) may take part in these discussions.</w:t>
      </w:r>
    </w:p>
    <w:p w14:paraId="2A8180B6" w14:textId="77777777" w:rsidR="00480BC0" w:rsidRPr="00782F0C" w:rsidRDefault="00480BC0" w:rsidP="00656A5E">
      <w:pPr>
        <w:tabs>
          <w:tab w:val="left" w:pos="900"/>
          <w:tab w:val="left" w:pos="1440"/>
        </w:tabs>
        <w:ind w:left="851" w:right="-46" w:hanging="851"/>
        <w:rPr>
          <w:rFonts w:ascii="Arial" w:hAnsi="Arial" w:cs="Arial"/>
        </w:rPr>
      </w:pPr>
    </w:p>
    <w:p w14:paraId="45338342" w14:textId="77777777" w:rsidR="00480BC0" w:rsidRPr="00782F0C" w:rsidRDefault="00B228CC" w:rsidP="00656A5E">
      <w:pPr>
        <w:tabs>
          <w:tab w:val="left" w:pos="900"/>
          <w:tab w:val="left" w:pos="1440"/>
        </w:tabs>
        <w:ind w:left="900" w:hanging="851"/>
        <w:rPr>
          <w:rFonts w:ascii="Arial" w:hAnsi="Arial" w:cs="Arial"/>
        </w:rPr>
      </w:pPr>
      <w:r w:rsidRPr="00782F0C">
        <w:rPr>
          <w:rFonts w:ascii="Arial" w:hAnsi="Arial" w:cs="Arial"/>
        </w:rPr>
        <w:tab/>
      </w:r>
      <w:r w:rsidR="00062A00" w:rsidRPr="00782F0C">
        <w:rPr>
          <w:rFonts w:ascii="Arial" w:hAnsi="Arial" w:cs="Arial"/>
        </w:rPr>
        <w:t>To test the outcome of the resulting arrangement, the School will monitor the achievements of students entering the University</w:t>
      </w:r>
      <w:r w:rsidR="004A3A89" w:rsidRPr="00782F0C">
        <w:rPr>
          <w:rFonts w:ascii="Arial" w:hAnsi="Arial" w:cs="Arial"/>
        </w:rPr>
        <w:t>,</w:t>
      </w:r>
      <w:r w:rsidR="00062A00" w:rsidRPr="00782F0C">
        <w:rPr>
          <w:rFonts w:ascii="Arial" w:hAnsi="Arial" w:cs="Arial"/>
        </w:rPr>
        <w:t xml:space="preserve"> </w:t>
      </w:r>
      <w:proofErr w:type="gramStart"/>
      <w:r w:rsidR="00062A00" w:rsidRPr="00782F0C">
        <w:rPr>
          <w:rFonts w:ascii="Arial" w:hAnsi="Arial" w:cs="Arial"/>
        </w:rPr>
        <w:t>as a result of</w:t>
      </w:r>
      <w:proofErr w:type="gramEnd"/>
      <w:r w:rsidR="00062A00" w:rsidRPr="00782F0C">
        <w:rPr>
          <w:rFonts w:ascii="Arial" w:hAnsi="Arial" w:cs="Arial"/>
        </w:rPr>
        <w:t xml:space="preserve"> the arrangement, against the results of the rest of the cohort as part of the Continuous Monitoring and Enhancement process.  It may be necessary to </w:t>
      </w:r>
      <w:proofErr w:type="gramStart"/>
      <w:r w:rsidR="00062A00" w:rsidRPr="00782F0C">
        <w:rPr>
          <w:rFonts w:ascii="Arial" w:hAnsi="Arial" w:cs="Arial"/>
        </w:rPr>
        <w:t>make adjustments to</w:t>
      </w:r>
      <w:proofErr w:type="gramEnd"/>
      <w:r w:rsidR="00062A00" w:rsidRPr="00782F0C">
        <w:rPr>
          <w:rFonts w:ascii="Arial" w:hAnsi="Arial" w:cs="Arial"/>
        </w:rPr>
        <w:t xml:space="preserve"> the arrangement over time on the basis of this analysis.</w:t>
      </w:r>
    </w:p>
    <w:p w14:paraId="643F5D35" w14:textId="77777777" w:rsidR="00480BC0" w:rsidRPr="00782F0C" w:rsidRDefault="00480BC0" w:rsidP="00656A5E">
      <w:pPr>
        <w:tabs>
          <w:tab w:val="left" w:pos="900"/>
          <w:tab w:val="left" w:pos="1080"/>
          <w:tab w:val="left" w:pos="1440"/>
        </w:tabs>
        <w:ind w:left="851" w:hanging="851"/>
        <w:rPr>
          <w:rFonts w:ascii="Arial" w:hAnsi="Arial" w:cs="Arial"/>
        </w:rPr>
      </w:pPr>
    </w:p>
    <w:p w14:paraId="6DE7991C" w14:textId="77777777" w:rsidR="00480BC0" w:rsidRPr="00782F0C" w:rsidRDefault="002C4118" w:rsidP="00656A5E">
      <w:pPr>
        <w:pStyle w:val="Heading2"/>
        <w:tabs>
          <w:tab w:val="left" w:pos="1440"/>
        </w:tabs>
        <w:ind w:left="900" w:hanging="900"/>
        <w:rPr>
          <w:rFonts w:cs="Arial"/>
        </w:rPr>
      </w:pPr>
      <w:bookmarkStart w:id="256" w:name="_Toc174356066"/>
      <w:bookmarkStart w:id="257" w:name="_Toc176947720"/>
      <w:r w:rsidRPr="00782F0C">
        <w:rPr>
          <w:rFonts w:cs="Arial"/>
          <w:lang w:val="en-GB"/>
        </w:rPr>
        <w:t>6</w:t>
      </w:r>
      <w:r w:rsidR="00480BC0" w:rsidRPr="00782F0C">
        <w:rPr>
          <w:rFonts w:cs="Arial"/>
        </w:rPr>
        <w:t>.4</w:t>
      </w:r>
      <w:r w:rsidR="00480BC0">
        <w:tab/>
      </w:r>
      <w:r w:rsidR="00F220E7" w:rsidRPr="00782F0C">
        <w:rPr>
          <w:rFonts w:cs="Arial"/>
        </w:rPr>
        <w:t>Partner</w:t>
      </w:r>
      <w:r w:rsidR="00480BC0" w:rsidRPr="00782F0C">
        <w:rPr>
          <w:rFonts w:cs="Arial"/>
        </w:rPr>
        <w:t xml:space="preserve"> Operating within Established Quality Systems</w:t>
      </w:r>
      <w:bookmarkEnd w:id="256"/>
      <w:bookmarkEnd w:id="257"/>
    </w:p>
    <w:p w14:paraId="68E9C5B9" w14:textId="77777777" w:rsidR="00480BC0" w:rsidRPr="00782F0C" w:rsidRDefault="00480BC0" w:rsidP="00656A5E">
      <w:pPr>
        <w:tabs>
          <w:tab w:val="num" w:pos="720"/>
          <w:tab w:val="left" w:pos="900"/>
          <w:tab w:val="left" w:pos="1080"/>
          <w:tab w:val="left" w:pos="1440"/>
        </w:tabs>
        <w:ind w:left="851"/>
        <w:rPr>
          <w:rFonts w:ascii="Arial" w:hAnsi="Arial" w:cs="Arial"/>
        </w:rPr>
      </w:pPr>
    </w:p>
    <w:p w14:paraId="6B534277" w14:textId="77777777" w:rsidR="00062A00" w:rsidRPr="00782F0C" w:rsidRDefault="00062A00" w:rsidP="00A02229">
      <w:pPr>
        <w:ind w:left="900"/>
        <w:rPr>
          <w:rFonts w:ascii="Arial" w:hAnsi="Arial" w:cs="Arial"/>
        </w:rPr>
      </w:pPr>
      <w:r w:rsidRPr="00782F0C">
        <w:rPr>
          <w:rFonts w:ascii="Arial" w:hAnsi="Arial" w:cs="Arial"/>
        </w:rPr>
        <w:t xml:space="preserve">Many Institutions/providers operate within an established </w:t>
      </w:r>
      <w:r w:rsidR="004E1733" w:rsidRPr="00782F0C">
        <w:rPr>
          <w:rFonts w:ascii="Arial" w:hAnsi="Arial" w:cs="Arial"/>
        </w:rPr>
        <w:t xml:space="preserve">quality assurance </w:t>
      </w:r>
      <w:r w:rsidRPr="00782F0C">
        <w:rPr>
          <w:rFonts w:ascii="Arial" w:hAnsi="Arial" w:cs="Arial"/>
        </w:rPr>
        <w:t>regime</w:t>
      </w:r>
      <w:r w:rsidR="0001365E">
        <w:rPr>
          <w:rFonts w:ascii="Arial" w:hAnsi="Arial" w:cs="Arial"/>
        </w:rPr>
        <w:t>,</w:t>
      </w:r>
      <w:r w:rsidRPr="00782F0C">
        <w:rPr>
          <w:rFonts w:ascii="Arial" w:hAnsi="Arial" w:cs="Arial"/>
        </w:rPr>
        <w:t xml:space="preserve"> and it would be inappropriate for the University to require any further imposition into their processes.  Examples of this would include:</w:t>
      </w:r>
    </w:p>
    <w:p w14:paraId="7429BD86" w14:textId="77777777" w:rsidR="00062A00" w:rsidRPr="00782F0C" w:rsidRDefault="00062A00" w:rsidP="00656A5E">
      <w:pPr>
        <w:tabs>
          <w:tab w:val="num" w:pos="720"/>
          <w:tab w:val="left" w:pos="1080"/>
        </w:tabs>
        <w:ind w:left="851"/>
        <w:rPr>
          <w:rFonts w:ascii="Arial" w:hAnsi="Arial" w:cs="Arial"/>
        </w:rPr>
      </w:pPr>
    </w:p>
    <w:p w14:paraId="0058A5E9"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 xml:space="preserve">Public or Private Sector Institutions operating within a national </w:t>
      </w:r>
      <w:r w:rsidR="004E1733" w:rsidRPr="00782F0C">
        <w:rPr>
          <w:rFonts w:ascii="Arial" w:hAnsi="Arial" w:cs="Arial"/>
        </w:rPr>
        <w:t xml:space="preserve">quality assurance </w:t>
      </w:r>
      <w:r w:rsidRPr="00782F0C">
        <w:rPr>
          <w:rFonts w:ascii="Arial" w:hAnsi="Arial" w:cs="Arial"/>
        </w:rPr>
        <w:t>system.</w:t>
      </w:r>
    </w:p>
    <w:p w14:paraId="63E1823B"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Private Sector Institutions subject to external accreditation.</w:t>
      </w:r>
    </w:p>
    <w:p w14:paraId="5D4E002D"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Externally moderated awards (e.g.</w:t>
      </w:r>
      <w:r w:rsidR="00BE1BCC">
        <w:rPr>
          <w:rFonts w:ascii="Arial" w:hAnsi="Arial" w:cs="Arial"/>
        </w:rPr>
        <w:t>,</w:t>
      </w:r>
      <w:r w:rsidRPr="00782F0C">
        <w:rPr>
          <w:rFonts w:ascii="Arial" w:hAnsi="Arial" w:cs="Arial"/>
        </w:rPr>
        <w:t xml:space="preserve"> Pearson, SQA, Association of Business Executives (ABE), Association of Chartered Certified Accountants (ACCA), etc.).</w:t>
      </w:r>
    </w:p>
    <w:p w14:paraId="1469B869"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 xml:space="preserve">Institutions which have a strong and documented internally operated </w:t>
      </w:r>
      <w:r w:rsidR="004E1733" w:rsidRPr="00782F0C">
        <w:rPr>
          <w:rFonts w:ascii="Arial" w:hAnsi="Arial" w:cs="Arial"/>
        </w:rPr>
        <w:t xml:space="preserve">quality assurance </w:t>
      </w:r>
      <w:r w:rsidRPr="00782F0C">
        <w:rPr>
          <w:rFonts w:ascii="Arial" w:hAnsi="Arial" w:cs="Arial"/>
        </w:rPr>
        <w:t>system.</w:t>
      </w:r>
    </w:p>
    <w:p w14:paraId="36D44380" w14:textId="77777777" w:rsidR="00D60C36" w:rsidRPr="00782F0C" w:rsidRDefault="00D60C36" w:rsidP="00BE1BCC">
      <w:pPr>
        <w:ind w:left="900"/>
        <w:rPr>
          <w:rFonts w:ascii="Arial" w:hAnsi="Arial" w:cs="Arial"/>
        </w:rPr>
      </w:pPr>
    </w:p>
    <w:p w14:paraId="082E578D" w14:textId="53F8725C" w:rsidR="006328AA" w:rsidRPr="00782F0C" w:rsidRDefault="006328AA" w:rsidP="00D21DFC">
      <w:pPr>
        <w:ind w:left="900"/>
        <w:rPr>
          <w:rFonts w:ascii="Arial" w:hAnsi="Arial" w:cs="Arial"/>
        </w:rPr>
      </w:pPr>
      <w:r w:rsidRPr="00782F0C">
        <w:rPr>
          <w:rFonts w:ascii="Arial" w:hAnsi="Arial" w:cs="Arial"/>
        </w:rPr>
        <w:t xml:space="preserve">SSLESC </w:t>
      </w:r>
      <w:r w:rsidR="008C089C">
        <w:rPr>
          <w:rFonts w:ascii="Arial" w:hAnsi="Arial" w:cs="Arial"/>
        </w:rPr>
        <w:t xml:space="preserve">or SIC </w:t>
      </w:r>
      <w:r w:rsidRPr="00782F0C">
        <w:rPr>
          <w:rFonts w:ascii="Arial" w:hAnsi="Arial" w:cs="Arial"/>
        </w:rPr>
        <w:t xml:space="preserve">will consider a proposal based on the information contained in the </w:t>
      </w:r>
      <w:r w:rsidR="007B22BC" w:rsidRPr="00496EA8">
        <w:rPr>
          <w:rFonts w:ascii="Arial" w:hAnsi="Arial" w:cs="Arial"/>
          <w:b/>
          <w:shd w:val="clear" w:color="auto" w:fill="E6E6E6"/>
        </w:rPr>
        <w:t>Formal</w:t>
      </w:r>
      <w:r w:rsidR="007B22BC" w:rsidRPr="00496EA8">
        <w:rPr>
          <w:rFonts w:ascii="Arial" w:hAnsi="Arial" w:cs="Arial"/>
          <w:b/>
          <w:color w:val="2B579A"/>
          <w:shd w:val="clear" w:color="auto" w:fill="E6E6E6"/>
        </w:rPr>
        <w:t xml:space="preserve"> </w:t>
      </w:r>
      <w:r w:rsidRPr="00782F0C">
        <w:rPr>
          <w:rFonts w:ascii="Arial" w:hAnsi="Arial" w:cs="Arial"/>
          <w:b/>
        </w:rPr>
        <w:t>Recognition A</w:t>
      </w:r>
      <w:r w:rsidR="007B22BC">
        <w:rPr>
          <w:rFonts w:ascii="Arial" w:hAnsi="Arial" w:cs="Arial"/>
          <w:b/>
        </w:rPr>
        <w:t>greement and Schedule</w:t>
      </w:r>
      <w:r w:rsidRPr="00782F0C">
        <w:rPr>
          <w:rFonts w:ascii="Arial" w:hAnsi="Arial" w:cs="Arial"/>
          <w:b/>
        </w:rPr>
        <w:t xml:space="preserve"> (Typology 1a </w:t>
      </w:r>
      <w:r w:rsidR="00AB4F26">
        <w:rPr>
          <w:rFonts w:ascii="Arial" w:hAnsi="Arial" w:cs="Arial"/>
          <w:b/>
        </w:rPr>
        <w:t>-</w:t>
      </w:r>
      <w:r w:rsidRPr="00782F0C">
        <w:rPr>
          <w:rFonts w:ascii="Arial" w:hAnsi="Arial" w:cs="Arial"/>
          <w:b/>
        </w:rPr>
        <w:t xml:space="preserve"> 1</w:t>
      </w:r>
      <w:r w:rsidR="004B5DF9" w:rsidRPr="00782F0C">
        <w:rPr>
          <w:rFonts w:ascii="Arial" w:hAnsi="Arial" w:cs="Arial"/>
          <w:b/>
        </w:rPr>
        <w:t>b</w:t>
      </w:r>
      <w:r w:rsidRPr="00782F0C">
        <w:rPr>
          <w:rFonts w:ascii="Arial" w:hAnsi="Arial" w:cs="Arial"/>
          <w:b/>
        </w:rPr>
        <w:t xml:space="preserve">) </w:t>
      </w:r>
      <w:r w:rsidRPr="00782F0C">
        <w:rPr>
          <w:rFonts w:ascii="Arial" w:hAnsi="Arial" w:cs="Arial"/>
        </w:rPr>
        <w:t xml:space="preserve">(see form </w:t>
      </w:r>
      <w:r w:rsidR="009279B3" w:rsidRPr="00782F0C">
        <w:rPr>
          <w:rFonts w:ascii="Arial" w:hAnsi="Arial" w:cs="Arial"/>
          <w:b/>
          <w:color w:val="FF0000"/>
        </w:rPr>
        <w:t>E-</w:t>
      </w:r>
      <w:r w:rsidRPr="00782F0C">
        <w:rPr>
          <w:rFonts w:ascii="Arial" w:hAnsi="Arial" w:cs="Arial"/>
          <w:b/>
          <w:color w:val="FF0000"/>
        </w:rPr>
        <w:t>Annex 10</w:t>
      </w:r>
      <w:r w:rsidRPr="00782F0C">
        <w:rPr>
          <w:rFonts w:ascii="Arial" w:hAnsi="Arial" w:cs="Arial"/>
        </w:rPr>
        <w:t>),</w:t>
      </w:r>
      <w:r w:rsidRPr="00782F0C">
        <w:rPr>
          <w:rFonts w:ascii="Arial" w:hAnsi="Arial" w:cs="Arial"/>
          <w:color w:val="FF0000"/>
        </w:rPr>
        <w:t xml:space="preserve"> </w:t>
      </w:r>
      <w:r w:rsidRPr="00782F0C">
        <w:rPr>
          <w:rFonts w:ascii="Arial" w:hAnsi="Arial" w:cs="Arial"/>
        </w:rPr>
        <w:t>which includes the following:</w:t>
      </w:r>
    </w:p>
    <w:p w14:paraId="74E16BB9" w14:textId="77777777" w:rsidR="006328AA" w:rsidRPr="00782F0C" w:rsidRDefault="006328AA" w:rsidP="00BE1BCC">
      <w:pPr>
        <w:ind w:left="900"/>
        <w:rPr>
          <w:rFonts w:ascii="Arial" w:hAnsi="Arial" w:cs="Arial"/>
        </w:rPr>
      </w:pPr>
    </w:p>
    <w:p w14:paraId="06EE9E8F" w14:textId="77777777" w:rsidR="006328AA" w:rsidRPr="00782F0C" w:rsidRDefault="006328AA" w:rsidP="00205173">
      <w:pPr>
        <w:numPr>
          <w:ilvl w:val="0"/>
          <w:numId w:val="17"/>
        </w:numPr>
        <w:tabs>
          <w:tab w:val="clear" w:pos="8550"/>
        </w:tabs>
        <w:ind w:left="1260"/>
        <w:rPr>
          <w:rFonts w:ascii="Arial" w:hAnsi="Arial" w:cs="Arial"/>
        </w:rPr>
      </w:pPr>
      <w:r w:rsidRPr="00782F0C">
        <w:rPr>
          <w:rFonts w:ascii="Arial" w:hAnsi="Arial" w:cs="Arial"/>
        </w:rPr>
        <w:t>Recognition (Advanced Standing/Admissions) Arrangement agreed Mapping and Other Entry Requirements.</w:t>
      </w:r>
    </w:p>
    <w:p w14:paraId="0B457B4A" w14:textId="77777777" w:rsidR="006328AA" w:rsidRPr="00782F0C" w:rsidRDefault="006328AA" w:rsidP="00205173">
      <w:pPr>
        <w:numPr>
          <w:ilvl w:val="0"/>
          <w:numId w:val="17"/>
        </w:numPr>
        <w:tabs>
          <w:tab w:val="clear" w:pos="8550"/>
        </w:tabs>
        <w:ind w:left="1260"/>
        <w:rPr>
          <w:rFonts w:ascii="Arial" w:hAnsi="Arial" w:cs="Arial"/>
        </w:rPr>
      </w:pPr>
      <w:r w:rsidRPr="00782F0C">
        <w:rPr>
          <w:rFonts w:ascii="Arial" w:hAnsi="Arial" w:cs="Arial"/>
        </w:rPr>
        <w:t>Advanced Standing or Admissions Arrangement Mapping.</w:t>
      </w:r>
    </w:p>
    <w:p w14:paraId="03978739" w14:textId="77777777" w:rsidR="006328AA" w:rsidRPr="00782F0C" w:rsidRDefault="006328AA" w:rsidP="00205173">
      <w:pPr>
        <w:numPr>
          <w:ilvl w:val="0"/>
          <w:numId w:val="17"/>
        </w:numPr>
        <w:tabs>
          <w:tab w:val="clear" w:pos="8550"/>
        </w:tabs>
        <w:ind w:left="1260"/>
        <w:rPr>
          <w:rFonts w:ascii="Arial" w:hAnsi="Arial" w:cs="Arial"/>
        </w:rPr>
      </w:pPr>
      <w:r w:rsidRPr="00782F0C">
        <w:rPr>
          <w:rFonts w:ascii="Arial" w:hAnsi="Arial" w:cs="Arial"/>
        </w:rPr>
        <w:t>Demonstrate Pre-requisites have been met for Progression to Next Stage.</w:t>
      </w:r>
    </w:p>
    <w:p w14:paraId="672B582B" w14:textId="77777777" w:rsidR="006328AA" w:rsidRPr="00782F0C" w:rsidRDefault="006328AA" w:rsidP="00656A5E">
      <w:pPr>
        <w:ind w:left="851"/>
        <w:rPr>
          <w:rFonts w:ascii="Arial" w:hAnsi="Arial" w:cs="Arial"/>
        </w:rPr>
      </w:pPr>
    </w:p>
    <w:p w14:paraId="04E247E3" w14:textId="2EF64A7E" w:rsidR="006328AA" w:rsidRPr="00782F0C" w:rsidRDefault="006328AA" w:rsidP="00656A5E">
      <w:pPr>
        <w:ind w:left="900"/>
        <w:rPr>
          <w:rFonts w:ascii="Arial" w:hAnsi="Arial" w:cs="Arial"/>
        </w:rPr>
      </w:pPr>
      <w:r w:rsidRPr="00782F0C">
        <w:rPr>
          <w:rFonts w:ascii="Arial" w:hAnsi="Arial" w:cs="Arial"/>
        </w:rPr>
        <w:t>SSLESC</w:t>
      </w:r>
      <w:r w:rsidR="0096058B">
        <w:rPr>
          <w:rFonts w:ascii="Arial" w:hAnsi="Arial" w:cs="Arial"/>
        </w:rPr>
        <w:t xml:space="preserve"> or SIC</w:t>
      </w:r>
      <w:r w:rsidRPr="00782F0C">
        <w:rPr>
          <w:rFonts w:ascii="Arial" w:hAnsi="Arial" w:cs="Arial"/>
        </w:rPr>
        <w:t xml:space="preserve"> will need to consider the relevance of the following range of alternatives to any specific case.</w:t>
      </w:r>
    </w:p>
    <w:p w14:paraId="77EC6FE8" w14:textId="77777777" w:rsidR="0059247A" w:rsidRDefault="0059247A" w:rsidP="00656A5E">
      <w:pPr>
        <w:tabs>
          <w:tab w:val="left" w:pos="900"/>
          <w:tab w:val="left" w:pos="1440"/>
        </w:tabs>
        <w:ind w:left="900"/>
        <w:rPr>
          <w:rFonts w:ascii="Arial" w:hAnsi="Arial" w:cs="Arial"/>
          <w:b/>
        </w:rPr>
      </w:pPr>
    </w:p>
    <w:p w14:paraId="448E0A12" w14:textId="77777777" w:rsidR="00480BC0" w:rsidRPr="00782F0C" w:rsidRDefault="00480BC0" w:rsidP="00656A5E">
      <w:pPr>
        <w:tabs>
          <w:tab w:val="left" w:pos="900"/>
          <w:tab w:val="left" w:pos="1440"/>
        </w:tabs>
        <w:ind w:left="900"/>
        <w:rPr>
          <w:rFonts w:ascii="Arial" w:hAnsi="Arial" w:cs="Arial"/>
          <w:b/>
        </w:rPr>
      </w:pPr>
      <w:r w:rsidRPr="00782F0C">
        <w:rPr>
          <w:rFonts w:ascii="Arial" w:hAnsi="Arial" w:cs="Arial"/>
          <w:b/>
        </w:rPr>
        <w:t>For Agreements where existing processes and operating regimes are deemed to be adequate and no moderation is needed:</w:t>
      </w:r>
    </w:p>
    <w:p w14:paraId="182538DF" w14:textId="77777777" w:rsidR="00480BC0" w:rsidRPr="00782F0C" w:rsidRDefault="00480BC0" w:rsidP="00205173">
      <w:pPr>
        <w:numPr>
          <w:ilvl w:val="0"/>
          <w:numId w:val="26"/>
        </w:numPr>
        <w:rPr>
          <w:rFonts w:ascii="Arial" w:hAnsi="Arial" w:cs="Arial"/>
        </w:rPr>
      </w:pPr>
      <w:r w:rsidRPr="00782F0C">
        <w:rPr>
          <w:rFonts w:ascii="Arial" w:hAnsi="Arial" w:cs="Arial"/>
        </w:rPr>
        <w:lastRenderedPageBreak/>
        <w:t>Confirmation is required that all components of the proposed mapping have been completed satisfactorily and the above documentation is complete and accurate.</w:t>
      </w:r>
    </w:p>
    <w:p w14:paraId="67037ECD" w14:textId="06E9BE16" w:rsidR="00480BC0" w:rsidRPr="00782F0C" w:rsidRDefault="00480BC0" w:rsidP="00205173">
      <w:pPr>
        <w:numPr>
          <w:ilvl w:val="0"/>
          <w:numId w:val="26"/>
        </w:numPr>
        <w:rPr>
          <w:rFonts w:ascii="Arial" w:hAnsi="Arial" w:cs="Arial"/>
        </w:rPr>
      </w:pPr>
      <w:r w:rsidRPr="00782F0C">
        <w:rPr>
          <w:rFonts w:ascii="Arial" w:hAnsi="Arial" w:cs="Arial"/>
        </w:rPr>
        <w:t>The overriding purpose of the arrangement is to ensure that students will succeed at the level proposed – the SSLESC</w:t>
      </w:r>
      <w:r w:rsidR="0096058B">
        <w:rPr>
          <w:rFonts w:ascii="Arial" w:hAnsi="Arial" w:cs="Arial"/>
        </w:rPr>
        <w:t xml:space="preserve"> or SIC</w:t>
      </w:r>
      <w:r w:rsidRPr="00782F0C">
        <w:rPr>
          <w:rFonts w:ascii="Arial" w:hAnsi="Arial" w:cs="Arial"/>
        </w:rPr>
        <w:t xml:space="preserve"> will need to be assured of this.</w:t>
      </w:r>
    </w:p>
    <w:p w14:paraId="0C247CBB" w14:textId="77777777" w:rsidR="00480BC0" w:rsidRPr="00782F0C" w:rsidRDefault="00480BC0" w:rsidP="00205173">
      <w:pPr>
        <w:numPr>
          <w:ilvl w:val="0"/>
          <w:numId w:val="26"/>
        </w:numPr>
        <w:rPr>
          <w:rFonts w:ascii="Arial" w:hAnsi="Arial" w:cs="Arial"/>
        </w:rPr>
      </w:pPr>
      <w:r w:rsidRPr="00782F0C">
        <w:rPr>
          <w:rFonts w:ascii="Arial" w:hAnsi="Arial" w:cs="Arial"/>
        </w:rPr>
        <w:t xml:space="preserve">All academic credits can be accounted </w:t>
      </w:r>
      <w:proofErr w:type="gramStart"/>
      <w:r w:rsidRPr="00782F0C">
        <w:rPr>
          <w:rFonts w:ascii="Arial" w:hAnsi="Arial" w:cs="Arial"/>
        </w:rPr>
        <w:t>for</w:t>
      </w:r>
      <w:proofErr w:type="gramEnd"/>
      <w:r w:rsidRPr="00782F0C">
        <w:rPr>
          <w:rFonts w:ascii="Arial" w:hAnsi="Arial" w:cs="Arial"/>
        </w:rPr>
        <w:t xml:space="preserve"> and the overall learning is coherent.</w:t>
      </w:r>
    </w:p>
    <w:p w14:paraId="6ED1C7E1" w14:textId="77777777" w:rsidR="000D524C" w:rsidRPr="00782F0C" w:rsidRDefault="000D524C" w:rsidP="00656A5E">
      <w:pPr>
        <w:ind w:left="900"/>
        <w:rPr>
          <w:rFonts w:ascii="Arial" w:hAnsi="Arial" w:cs="Arial"/>
        </w:rPr>
      </w:pPr>
    </w:p>
    <w:p w14:paraId="00EDFA8E" w14:textId="77777777" w:rsidR="00480BC0" w:rsidRPr="00782F0C" w:rsidRDefault="00480BC0" w:rsidP="00656A5E">
      <w:pPr>
        <w:tabs>
          <w:tab w:val="left" w:pos="900"/>
          <w:tab w:val="left" w:pos="1440"/>
        </w:tabs>
        <w:ind w:left="900" w:right="-334" w:hanging="720"/>
        <w:rPr>
          <w:rFonts w:ascii="Arial" w:hAnsi="Arial" w:cs="Arial"/>
          <w:b/>
        </w:rPr>
      </w:pPr>
      <w:r w:rsidRPr="00782F0C">
        <w:rPr>
          <w:rFonts w:ascii="Arial" w:hAnsi="Arial" w:cs="Arial"/>
          <w:b/>
        </w:rPr>
        <w:tab/>
        <w:t>In addition</w:t>
      </w:r>
      <w:r w:rsidR="00062781" w:rsidRPr="00782F0C">
        <w:rPr>
          <w:rFonts w:ascii="Arial" w:hAnsi="Arial" w:cs="Arial"/>
          <w:b/>
        </w:rPr>
        <w:t>,</w:t>
      </w:r>
      <w:r w:rsidRPr="00782F0C">
        <w:rPr>
          <w:rFonts w:ascii="Arial" w:hAnsi="Arial" w:cs="Arial"/>
          <w:b/>
        </w:rPr>
        <w:t xml:space="preserve"> for Agreements where moderation is being undertaken by Teesside University:</w:t>
      </w:r>
    </w:p>
    <w:p w14:paraId="44B1B7C8" w14:textId="77777777" w:rsidR="00480BC0" w:rsidRPr="00782F0C" w:rsidRDefault="00480BC0" w:rsidP="00656A5E">
      <w:pPr>
        <w:tabs>
          <w:tab w:val="left" w:pos="900"/>
          <w:tab w:val="left" w:pos="1440"/>
        </w:tabs>
        <w:ind w:left="851" w:hanging="900"/>
        <w:rPr>
          <w:rFonts w:ascii="Arial" w:hAnsi="Arial" w:cs="Arial"/>
        </w:rPr>
      </w:pPr>
    </w:p>
    <w:p w14:paraId="70E45536" w14:textId="2446BF37" w:rsidR="00480BC0" w:rsidRPr="00782F0C" w:rsidRDefault="00480BC0" w:rsidP="00205173">
      <w:pPr>
        <w:numPr>
          <w:ilvl w:val="0"/>
          <w:numId w:val="27"/>
        </w:numPr>
        <w:rPr>
          <w:rFonts w:ascii="Arial" w:hAnsi="Arial" w:cs="Arial"/>
        </w:rPr>
      </w:pPr>
      <w:r w:rsidRPr="00782F0C">
        <w:rPr>
          <w:rFonts w:ascii="Arial" w:hAnsi="Arial" w:cs="Arial"/>
        </w:rPr>
        <w:t>The proposed moderation regime has been clearly defined and approved by SSLESC</w:t>
      </w:r>
      <w:r w:rsidR="0096058B">
        <w:rPr>
          <w:rFonts w:ascii="Arial" w:hAnsi="Arial" w:cs="Arial"/>
        </w:rPr>
        <w:t xml:space="preserve"> or SIC</w:t>
      </w:r>
      <w:r w:rsidRPr="00782F0C">
        <w:rPr>
          <w:rFonts w:ascii="Arial" w:hAnsi="Arial" w:cs="Arial"/>
        </w:rPr>
        <w:t xml:space="preserve"> as part of the Recognition approval process.</w:t>
      </w:r>
    </w:p>
    <w:p w14:paraId="02A5F0F5" w14:textId="77777777" w:rsidR="006328AA" w:rsidRPr="00782F0C" w:rsidRDefault="006328AA" w:rsidP="00656A5E">
      <w:pPr>
        <w:ind w:left="540"/>
        <w:rPr>
          <w:rFonts w:ascii="Arial" w:hAnsi="Arial" w:cs="Arial"/>
        </w:rPr>
      </w:pPr>
    </w:p>
    <w:p w14:paraId="33198FB1" w14:textId="33FE4A69" w:rsidR="00480BC0" w:rsidRPr="00782F0C" w:rsidRDefault="00480BC0" w:rsidP="00656A5E">
      <w:pPr>
        <w:tabs>
          <w:tab w:val="left" w:pos="900"/>
          <w:tab w:val="left" w:pos="1440"/>
        </w:tabs>
        <w:ind w:left="900" w:hanging="851"/>
        <w:rPr>
          <w:rFonts w:ascii="Arial" w:hAnsi="Arial" w:cs="Arial"/>
        </w:rPr>
      </w:pPr>
      <w:r w:rsidRPr="00782F0C">
        <w:rPr>
          <w:rFonts w:ascii="Arial" w:hAnsi="Arial" w:cs="Arial"/>
        </w:rPr>
        <w:tab/>
        <w:t>After endorsement by SSLESC</w:t>
      </w:r>
      <w:r w:rsidR="0096058B">
        <w:rPr>
          <w:rFonts w:ascii="Arial" w:hAnsi="Arial" w:cs="Arial"/>
        </w:rPr>
        <w:t xml:space="preserve"> or SIC</w:t>
      </w:r>
      <w:r w:rsidRPr="00782F0C">
        <w:rPr>
          <w:rFonts w:ascii="Arial" w:hAnsi="Arial" w:cs="Arial"/>
        </w:rPr>
        <w:t xml:space="preserve">, the following documentation in the </w:t>
      </w:r>
      <w:r w:rsidR="00C80545" w:rsidRPr="00C80545">
        <w:rPr>
          <w:rFonts w:ascii="Arial" w:hAnsi="Arial" w:cs="Arial"/>
          <w:b/>
        </w:rPr>
        <w:t xml:space="preserve">Formal </w:t>
      </w:r>
      <w:r w:rsidRPr="00782F0C">
        <w:rPr>
          <w:rFonts w:ascii="Arial" w:hAnsi="Arial" w:cs="Arial"/>
          <w:b/>
        </w:rPr>
        <w:t xml:space="preserve">Recognition </w:t>
      </w:r>
      <w:r w:rsidR="00C80545">
        <w:rPr>
          <w:rFonts w:ascii="Arial" w:hAnsi="Arial" w:cs="Arial"/>
          <w:b/>
        </w:rPr>
        <w:t>Agreement and Schedule</w:t>
      </w:r>
      <w:r w:rsidR="00C80545" w:rsidRPr="00782F0C">
        <w:rPr>
          <w:rFonts w:ascii="Arial" w:hAnsi="Arial" w:cs="Arial"/>
          <w:b/>
        </w:rPr>
        <w:t xml:space="preserve"> </w:t>
      </w:r>
      <w:r w:rsidR="009279B3" w:rsidRPr="00782F0C">
        <w:rPr>
          <w:rFonts w:ascii="Arial" w:hAnsi="Arial" w:cs="Arial"/>
          <w:b/>
        </w:rPr>
        <w:t>(T</w:t>
      </w:r>
      <w:r w:rsidR="009F205C" w:rsidRPr="00782F0C">
        <w:rPr>
          <w:rFonts w:ascii="Arial" w:hAnsi="Arial" w:cs="Arial"/>
          <w:b/>
        </w:rPr>
        <w:t xml:space="preserve">ypology 1a </w:t>
      </w:r>
      <w:r w:rsidR="00AB4F26">
        <w:rPr>
          <w:rFonts w:ascii="Arial" w:hAnsi="Arial" w:cs="Arial"/>
          <w:b/>
        </w:rPr>
        <w:t>-</w:t>
      </w:r>
      <w:r w:rsidR="004B5DF9" w:rsidRPr="00782F0C">
        <w:rPr>
          <w:rFonts w:ascii="Arial" w:hAnsi="Arial" w:cs="Arial"/>
          <w:b/>
        </w:rPr>
        <w:t xml:space="preserve"> 1b</w:t>
      </w:r>
      <w:r w:rsidR="009F205C" w:rsidRPr="00782F0C">
        <w:rPr>
          <w:rFonts w:ascii="Arial" w:hAnsi="Arial" w:cs="Arial"/>
          <w:b/>
        </w:rPr>
        <w:t>)</w:t>
      </w:r>
      <w:r w:rsidRPr="00782F0C">
        <w:rPr>
          <w:rFonts w:ascii="Arial" w:hAnsi="Arial" w:cs="Arial"/>
          <w:b/>
          <w:color w:val="0070C0"/>
        </w:rPr>
        <w:t xml:space="preserve"> </w:t>
      </w:r>
      <w:r w:rsidRPr="00782F0C">
        <w:rPr>
          <w:rFonts w:ascii="Arial" w:hAnsi="Arial" w:cs="Arial"/>
        </w:rPr>
        <w:t xml:space="preserve">(see </w:t>
      </w:r>
      <w:r w:rsidR="009279B3" w:rsidRPr="00782F0C">
        <w:rPr>
          <w:rFonts w:ascii="Arial" w:hAnsi="Arial" w:cs="Arial"/>
          <w:b/>
          <w:color w:val="FF0000"/>
        </w:rPr>
        <w:t>E-</w:t>
      </w:r>
      <w:r w:rsidRPr="00782F0C">
        <w:rPr>
          <w:rFonts w:ascii="Arial" w:hAnsi="Arial" w:cs="Arial"/>
          <w:b/>
          <w:color w:val="FF0000"/>
        </w:rPr>
        <w:t xml:space="preserve">Annex </w:t>
      </w:r>
      <w:r w:rsidR="002A6427" w:rsidRPr="00782F0C">
        <w:rPr>
          <w:rFonts w:ascii="Arial" w:hAnsi="Arial" w:cs="Arial"/>
          <w:b/>
          <w:color w:val="FF0000"/>
        </w:rPr>
        <w:t>10</w:t>
      </w:r>
      <w:r w:rsidRPr="00782F0C">
        <w:rPr>
          <w:rFonts w:ascii="Arial" w:hAnsi="Arial" w:cs="Arial"/>
        </w:rPr>
        <w:t>)</w:t>
      </w:r>
      <w:r w:rsidRPr="00782F0C">
        <w:rPr>
          <w:rFonts w:ascii="Arial" w:hAnsi="Arial" w:cs="Arial"/>
          <w:b/>
          <w:color w:val="0070C0"/>
        </w:rPr>
        <w:t xml:space="preserve"> </w:t>
      </w:r>
      <w:r w:rsidRPr="00782F0C">
        <w:rPr>
          <w:rFonts w:ascii="Arial" w:hAnsi="Arial" w:cs="Arial"/>
        </w:rPr>
        <w:t xml:space="preserve">will be forwarded to </w:t>
      </w:r>
      <w:r w:rsidR="004E1733" w:rsidRPr="00782F0C">
        <w:rPr>
          <w:rFonts w:ascii="Arial" w:hAnsi="Arial" w:cs="Arial"/>
        </w:rPr>
        <w:t>D</w:t>
      </w:r>
      <w:r w:rsidR="00122329" w:rsidRPr="00782F0C">
        <w:rPr>
          <w:rFonts w:ascii="Arial" w:hAnsi="Arial" w:cs="Arial"/>
        </w:rPr>
        <w:t>ID</w:t>
      </w:r>
      <w:r w:rsidR="004E1733" w:rsidRPr="00782F0C">
        <w:rPr>
          <w:rFonts w:ascii="Arial" w:hAnsi="Arial" w:cs="Arial"/>
        </w:rPr>
        <w:t xml:space="preserve"> along with a copy of the relevant SSLESC minute reference where the arrangement was discussed and approved.</w:t>
      </w:r>
    </w:p>
    <w:p w14:paraId="76AA44FA" w14:textId="77777777" w:rsidR="00480BC0" w:rsidRPr="00782F0C" w:rsidRDefault="00480BC0" w:rsidP="00656A5E">
      <w:pPr>
        <w:tabs>
          <w:tab w:val="num" w:pos="720"/>
          <w:tab w:val="left" w:pos="900"/>
          <w:tab w:val="left" w:pos="1080"/>
          <w:tab w:val="left" w:pos="1440"/>
        </w:tabs>
        <w:rPr>
          <w:rFonts w:ascii="Arial" w:hAnsi="Arial" w:cs="Arial"/>
        </w:rPr>
      </w:pPr>
    </w:p>
    <w:p w14:paraId="7D252D31" w14:textId="4C22CA58" w:rsidR="00AF3DA7" w:rsidRPr="00782F0C" w:rsidRDefault="002C4118" w:rsidP="00F72F3A">
      <w:pPr>
        <w:pStyle w:val="Heading3"/>
        <w:tabs>
          <w:tab w:val="left" w:pos="1440"/>
        </w:tabs>
        <w:rPr>
          <w:rFonts w:cs="Arial"/>
          <w:lang w:val="en-GB"/>
        </w:rPr>
      </w:pPr>
      <w:bookmarkStart w:id="258" w:name="_Toc174356067"/>
      <w:bookmarkStart w:id="259" w:name="_Toc176947721"/>
      <w:r w:rsidRPr="00782F0C">
        <w:rPr>
          <w:rFonts w:cs="Arial"/>
          <w:lang w:val="en-GB"/>
        </w:rPr>
        <w:t>6</w:t>
      </w:r>
      <w:r w:rsidR="00AF3DA7" w:rsidRPr="00782F0C">
        <w:rPr>
          <w:rFonts w:cs="Arial"/>
          <w:lang w:val="en-GB"/>
        </w:rPr>
        <w:t>.4.1</w:t>
      </w:r>
      <w:r w:rsidR="00AF3DA7">
        <w:tab/>
      </w:r>
      <w:r w:rsidR="00AF3DA7" w:rsidRPr="00782F0C">
        <w:rPr>
          <w:rFonts w:cs="Arial"/>
          <w:lang w:val="en-GB"/>
        </w:rPr>
        <w:t xml:space="preserve">Non-Standard </w:t>
      </w:r>
      <w:r w:rsidR="005B5B1E" w:rsidRPr="10078914">
        <w:rPr>
          <w:rFonts w:cs="Arial"/>
          <w:lang w:val="en-GB"/>
        </w:rPr>
        <w:t>Recognition</w:t>
      </w:r>
      <w:r w:rsidR="00AF3DA7" w:rsidRPr="00782F0C">
        <w:rPr>
          <w:rFonts w:cs="Arial"/>
          <w:lang w:val="en-GB"/>
        </w:rPr>
        <w:t xml:space="preserve"> Agreement</w:t>
      </w:r>
      <w:bookmarkEnd w:id="258"/>
      <w:bookmarkEnd w:id="259"/>
    </w:p>
    <w:p w14:paraId="1643B31B" w14:textId="18969B14" w:rsidR="00480BC0" w:rsidRPr="00782F0C" w:rsidRDefault="00480BC0" w:rsidP="00656A5E">
      <w:pPr>
        <w:tabs>
          <w:tab w:val="left" w:pos="900"/>
          <w:tab w:val="left" w:pos="1440"/>
        </w:tabs>
        <w:ind w:left="900" w:right="-46" w:hanging="851"/>
        <w:rPr>
          <w:rFonts w:ascii="Arial" w:hAnsi="Arial" w:cs="Arial"/>
        </w:rPr>
      </w:pPr>
      <w:r w:rsidRPr="00782F0C">
        <w:rPr>
          <w:rFonts w:ascii="Arial" w:hAnsi="Arial" w:cs="Arial"/>
        </w:rPr>
        <w:tab/>
        <w:t xml:space="preserve">If a non-standard agreement is required, then a nominated member of the School will liaise with the </w:t>
      </w:r>
      <w:r w:rsidR="008A5E55" w:rsidRPr="00782F0C">
        <w:rPr>
          <w:rFonts w:ascii="Arial" w:hAnsi="Arial" w:cs="Arial"/>
        </w:rPr>
        <w:t>D</w:t>
      </w:r>
      <w:r w:rsidR="00122329" w:rsidRPr="00782F0C">
        <w:rPr>
          <w:rFonts w:ascii="Arial" w:hAnsi="Arial" w:cs="Arial"/>
        </w:rPr>
        <w:t>ID</w:t>
      </w:r>
      <w:r w:rsidRPr="00782F0C">
        <w:rPr>
          <w:rFonts w:ascii="Arial" w:hAnsi="Arial" w:cs="Arial"/>
        </w:rPr>
        <w:t xml:space="preserve"> to draw-up the Agreement </w:t>
      </w:r>
      <w:r w:rsidR="00C80545" w:rsidRPr="00C80545">
        <w:rPr>
          <w:rFonts w:ascii="Arial" w:hAnsi="Arial" w:cs="Arial"/>
          <w:b/>
        </w:rPr>
        <w:t xml:space="preserve">Formal </w:t>
      </w:r>
      <w:r w:rsidR="00C80545" w:rsidRPr="00782F0C">
        <w:rPr>
          <w:rFonts w:ascii="Arial" w:hAnsi="Arial" w:cs="Arial"/>
          <w:b/>
        </w:rPr>
        <w:t xml:space="preserve">Recognition </w:t>
      </w:r>
      <w:r w:rsidR="00C80545">
        <w:rPr>
          <w:rFonts w:ascii="Arial" w:hAnsi="Arial" w:cs="Arial"/>
          <w:b/>
        </w:rPr>
        <w:t>Agreement and Schedule</w:t>
      </w:r>
      <w:r w:rsidR="00C80545" w:rsidRPr="00782F0C">
        <w:rPr>
          <w:rFonts w:ascii="Arial" w:hAnsi="Arial" w:cs="Arial"/>
          <w:b/>
        </w:rPr>
        <w:t xml:space="preserve"> (Typology 1a </w:t>
      </w:r>
      <w:r w:rsidR="00C80545">
        <w:rPr>
          <w:rFonts w:ascii="Arial" w:hAnsi="Arial" w:cs="Arial"/>
          <w:b/>
        </w:rPr>
        <w:t>-</w:t>
      </w:r>
      <w:r w:rsidR="00C80545" w:rsidRPr="00782F0C">
        <w:rPr>
          <w:rFonts w:ascii="Arial" w:hAnsi="Arial" w:cs="Arial"/>
          <w:b/>
        </w:rPr>
        <w:t xml:space="preserve"> 1b)</w:t>
      </w:r>
      <w:r w:rsidR="00C80545" w:rsidRPr="00782F0C">
        <w:rPr>
          <w:rFonts w:ascii="Arial" w:hAnsi="Arial" w:cs="Arial"/>
          <w:b/>
          <w:color w:val="0070C0"/>
        </w:rPr>
        <w:t xml:space="preserve"> </w:t>
      </w:r>
      <w:r w:rsidRPr="00782F0C">
        <w:rPr>
          <w:rFonts w:ascii="Arial" w:hAnsi="Arial" w:cs="Arial"/>
        </w:rPr>
        <w:t xml:space="preserve">(see </w:t>
      </w:r>
      <w:r w:rsidR="009279B3" w:rsidRPr="00782F0C">
        <w:rPr>
          <w:rFonts w:ascii="Arial" w:hAnsi="Arial" w:cs="Arial"/>
          <w:b/>
          <w:color w:val="FF0000"/>
        </w:rPr>
        <w:t>E-</w:t>
      </w:r>
      <w:r w:rsidRPr="00782F0C">
        <w:rPr>
          <w:rFonts w:ascii="Arial" w:hAnsi="Arial" w:cs="Arial"/>
          <w:b/>
          <w:color w:val="FF0000"/>
        </w:rPr>
        <w:t>Anne</w:t>
      </w:r>
      <w:r w:rsidR="00AD2C33" w:rsidRPr="00782F0C">
        <w:rPr>
          <w:rFonts w:ascii="Arial" w:hAnsi="Arial" w:cs="Arial"/>
          <w:b/>
          <w:color w:val="FF0000"/>
        </w:rPr>
        <w:t xml:space="preserve">x </w:t>
      </w:r>
      <w:r w:rsidR="002A6427" w:rsidRPr="00782F0C">
        <w:rPr>
          <w:rFonts w:ascii="Arial" w:hAnsi="Arial" w:cs="Arial"/>
          <w:b/>
          <w:color w:val="FF0000"/>
        </w:rPr>
        <w:t>10</w:t>
      </w:r>
      <w:r w:rsidRPr="00782F0C">
        <w:rPr>
          <w:rFonts w:ascii="Arial" w:hAnsi="Arial" w:cs="Arial"/>
        </w:rPr>
        <w:t>)</w:t>
      </w:r>
      <w:r w:rsidRPr="00782F0C">
        <w:rPr>
          <w:rFonts w:ascii="Arial" w:hAnsi="Arial" w:cs="Arial"/>
          <w:b/>
          <w:color w:val="0070C0"/>
        </w:rPr>
        <w:t xml:space="preserve"> </w:t>
      </w:r>
      <w:r w:rsidR="00461548" w:rsidRPr="00782F0C">
        <w:rPr>
          <w:rFonts w:ascii="Arial" w:hAnsi="Arial" w:cs="Arial"/>
        </w:rPr>
        <w:t>which is subject to approval</w:t>
      </w:r>
      <w:r w:rsidRPr="00782F0C">
        <w:rPr>
          <w:rFonts w:ascii="Arial" w:hAnsi="Arial" w:cs="Arial"/>
        </w:rPr>
        <w:t xml:space="preserve"> by SSLESC.  These agreements will not cover financial </w:t>
      </w:r>
      <w:r w:rsidR="0061108D" w:rsidRPr="00782F0C">
        <w:rPr>
          <w:rFonts w:ascii="Arial" w:hAnsi="Arial" w:cs="Arial"/>
        </w:rPr>
        <w:t>matters,</w:t>
      </w:r>
      <w:r w:rsidRPr="00782F0C">
        <w:rPr>
          <w:rFonts w:ascii="Arial" w:hAnsi="Arial" w:cs="Arial"/>
        </w:rPr>
        <w:t xml:space="preserve"> as these will be dealt with via (e.g.) Agency Agreements drawn up by the </w:t>
      </w:r>
      <w:r w:rsidR="00D60C36" w:rsidRPr="00782F0C">
        <w:rPr>
          <w:rFonts w:ascii="Arial" w:hAnsi="Arial" w:cs="Arial"/>
        </w:rPr>
        <w:t>L</w:t>
      </w:r>
      <w:r w:rsidR="000E47F1" w:rsidRPr="00782F0C">
        <w:rPr>
          <w:rFonts w:ascii="Arial" w:hAnsi="Arial" w:cs="Arial"/>
        </w:rPr>
        <w:t>GS</w:t>
      </w:r>
      <w:r w:rsidRPr="00782F0C">
        <w:rPr>
          <w:rFonts w:ascii="Arial" w:hAnsi="Arial" w:cs="Arial"/>
        </w:rPr>
        <w:t xml:space="preserve">.  </w:t>
      </w:r>
    </w:p>
    <w:p w14:paraId="3E3AC17D" w14:textId="77777777" w:rsidR="00480BC0" w:rsidRPr="00782F0C" w:rsidRDefault="00480BC0" w:rsidP="00656A5E">
      <w:pPr>
        <w:tabs>
          <w:tab w:val="left" w:pos="900"/>
          <w:tab w:val="left" w:pos="1440"/>
        </w:tabs>
        <w:ind w:left="851" w:right="-514" w:hanging="851"/>
        <w:rPr>
          <w:rFonts w:ascii="Arial" w:hAnsi="Arial" w:cs="Arial"/>
        </w:rPr>
      </w:pPr>
    </w:p>
    <w:p w14:paraId="6F1DB877" w14:textId="0F0AC666" w:rsidR="00480BC0" w:rsidRPr="00782F0C" w:rsidRDefault="00480BC0" w:rsidP="00656A5E">
      <w:pPr>
        <w:tabs>
          <w:tab w:val="left" w:pos="900"/>
          <w:tab w:val="left" w:pos="1440"/>
        </w:tabs>
        <w:ind w:left="900" w:right="-154" w:hanging="851"/>
        <w:rPr>
          <w:rFonts w:ascii="Arial" w:hAnsi="Arial" w:cs="Arial"/>
        </w:rPr>
      </w:pPr>
      <w:r w:rsidRPr="00782F0C">
        <w:rPr>
          <w:rFonts w:ascii="Arial" w:hAnsi="Arial" w:cs="Arial"/>
        </w:rPr>
        <w:tab/>
      </w:r>
      <w:r w:rsidR="004B5DF9" w:rsidRPr="00782F0C">
        <w:rPr>
          <w:rFonts w:ascii="Arial" w:hAnsi="Arial" w:cs="Arial"/>
        </w:rPr>
        <w:t xml:space="preserve">Schools will be responsible for approving </w:t>
      </w:r>
      <w:r w:rsidR="00CB2DA0">
        <w:rPr>
          <w:rFonts w:ascii="Arial" w:hAnsi="Arial" w:cs="Arial"/>
        </w:rPr>
        <w:t xml:space="preserve">the </w:t>
      </w:r>
      <w:r w:rsidRPr="00782F0C">
        <w:rPr>
          <w:rFonts w:ascii="Arial" w:hAnsi="Arial" w:cs="Arial"/>
        </w:rPr>
        <w:t xml:space="preserve">Recognition </w:t>
      </w:r>
      <w:r w:rsidR="00C80545">
        <w:rPr>
          <w:rFonts w:ascii="Arial" w:hAnsi="Arial" w:cs="Arial"/>
        </w:rPr>
        <w:t>Schedule</w:t>
      </w:r>
      <w:r w:rsidR="00C80545" w:rsidRPr="00782F0C">
        <w:rPr>
          <w:rFonts w:ascii="Arial" w:hAnsi="Arial" w:cs="Arial"/>
        </w:rPr>
        <w:t xml:space="preserve"> </w:t>
      </w:r>
      <w:r w:rsidRPr="00782F0C">
        <w:rPr>
          <w:rFonts w:ascii="Arial" w:hAnsi="Arial" w:cs="Arial"/>
        </w:rPr>
        <w:t>(</w:t>
      </w:r>
      <w:r w:rsidR="00516DEC" w:rsidRPr="00782F0C">
        <w:rPr>
          <w:rFonts w:ascii="Arial" w:hAnsi="Arial" w:cs="Arial"/>
        </w:rPr>
        <w:t>Advanced Standing</w:t>
      </w:r>
      <w:r w:rsidRPr="00782F0C">
        <w:rPr>
          <w:rFonts w:ascii="Arial" w:hAnsi="Arial" w:cs="Arial"/>
        </w:rPr>
        <w:t xml:space="preserve"> or Admissions) and reporting this approval to SSLESC</w:t>
      </w:r>
      <w:r w:rsidR="008C089C">
        <w:rPr>
          <w:rFonts w:ascii="Arial" w:hAnsi="Arial" w:cs="Arial"/>
        </w:rPr>
        <w:t xml:space="preserve"> / SIC</w:t>
      </w:r>
      <w:r w:rsidRPr="00782F0C">
        <w:rPr>
          <w:rFonts w:ascii="Arial" w:hAnsi="Arial" w:cs="Arial"/>
        </w:rPr>
        <w:t>.  The School will retain a copy for their records and send a copy to:</w:t>
      </w:r>
    </w:p>
    <w:p w14:paraId="623AA830" w14:textId="77777777" w:rsidR="00516DEC" w:rsidRPr="00782F0C" w:rsidRDefault="00516DEC" w:rsidP="00656A5E">
      <w:pPr>
        <w:tabs>
          <w:tab w:val="left" w:pos="900"/>
          <w:tab w:val="left" w:pos="1440"/>
        </w:tabs>
        <w:ind w:left="851" w:right="-154" w:hanging="851"/>
        <w:rPr>
          <w:rFonts w:ascii="Arial" w:hAnsi="Arial" w:cs="Arial"/>
        </w:rPr>
      </w:pPr>
    </w:p>
    <w:p w14:paraId="7F53161F" w14:textId="77777777" w:rsidR="00516DEC" w:rsidRPr="00782F0C" w:rsidRDefault="008A5E55" w:rsidP="00205173">
      <w:pPr>
        <w:numPr>
          <w:ilvl w:val="0"/>
          <w:numId w:val="18"/>
        </w:numPr>
        <w:ind w:right="-153"/>
        <w:rPr>
          <w:rFonts w:ascii="Arial" w:hAnsi="Arial" w:cs="Arial"/>
        </w:rPr>
      </w:pPr>
      <w:r w:rsidRPr="00782F0C">
        <w:rPr>
          <w:rFonts w:ascii="Arial" w:hAnsi="Arial" w:cs="Arial"/>
        </w:rPr>
        <w:t>Legal and Governance Services</w:t>
      </w:r>
      <w:r w:rsidR="00516DEC" w:rsidRPr="00782F0C">
        <w:rPr>
          <w:rFonts w:ascii="Arial" w:hAnsi="Arial" w:cs="Arial"/>
        </w:rPr>
        <w:t>.</w:t>
      </w:r>
    </w:p>
    <w:p w14:paraId="3184978D" w14:textId="77777777" w:rsidR="00516DEC" w:rsidRPr="00782F0C" w:rsidRDefault="008A5E55" w:rsidP="00205173">
      <w:pPr>
        <w:numPr>
          <w:ilvl w:val="0"/>
          <w:numId w:val="18"/>
        </w:numPr>
        <w:ind w:right="-153"/>
        <w:rPr>
          <w:rFonts w:ascii="Arial" w:hAnsi="Arial" w:cs="Arial"/>
        </w:rPr>
      </w:pPr>
      <w:r w:rsidRPr="00782F0C">
        <w:rPr>
          <w:rFonts w:ascii="Arial" w:hAnsi="Arial" w:cs="Arial"/>
        </w:rPr>
        <w:t>Department of International Development</w:t>
      </w:r>
      <w:r w:rsidR="00516DEC" w:rsidRPr="00782F0C">
        <w:rPr>
          <w:rFonts w:ascii="Arial" w:hAnsi="Arial" w:cs="Arial"/>
        </w:rPr>
        <w:t>.</w:t>
      </w:r>
    </w:p>
    <w:p w14:paraId="46B6D277" w14:textId="77777777" w:rsidR="00516DEC" w:rsidRPr="00782F0C" w:rsidRDefault="00516DEC" w:rsidP="00205173">
      <w:pPr>
        <w:numPr>
          <w:ilvl w:val="0"/>
          <w:numId w:val="18"/>
        </w:numPr>
        <w:ind w:right="-153"/>
        <w:rPr>
          <w:rFonts w:ascii="Arial" w:hAnsi="Arial" w:cs="Arial"/>
        </w:rPr>
      </w:pPr>
      <w:r w:rsidRPr="00782F0C">
        <w:rPr>
          <w:rFonts w:ascii="Arial" w:hAnsi="Arial" w:cs="Arial"/>
        </w:rPr>
        <w:t xml:space="preserve">The </w:t>
      </w:r>
      <w:r w:rsidR="00F220E7" w:rsidRPr="00782F0C">
        <w:rPr>
          <w:rFonts w:ascii="Arial" w:hAnsi="Arial" w:cs="Arial"/>
        </w:rPr>
        <w:t>Partner</w:t>
      </w:r>
      <w:r w:rsidRPr="00782F0C">
        <w:rPr>
          <w:rFonts w:ascii="Arial" w:hAnsi="Arial" w:cs="Arial"/>
        </w:rPr>
        <w:t>.</w:t>
      </w:r>
    </w:p>
    <w:p w14:paraId="6EB4FBB1" w14:textId="77777777" w:rsidR="00480BC0" w:rsidRPr="00782F0C" w:rsidRDefault="00480BC0" w:rsidP="00656A5E">
      <w:pPr>
        <w:tabs>
          <w:tab w:val="left" w:pos="900"/>
          <w:tab w:val="left" w:pos="1440"/>
        </w:tabs>
        <w:ind w:left="851" w:right="-46"/>
        <w:rPr>
          <w:rFonts w:ascii="Arial" w:hAnsi="Arial" w:cs="Arial"/>
        </w:rPr>
      </w:pPr>
    </w:p>
    <w:p w14:paraId="302894B0" w14:textId="77777777" w:rsidR="00480BC0" w:rsidRPr="00782F0C" w:rsidRDefault="00480BC0" w:rsidP="00656A5E">
      <w:pPr>
        <w:tabs>
          <w:tab w:val="left" w:pos="900"/>
          <w:tab w:val="left" w:pos="1440"/>
        </w:tabs>
        <w:ind w:left="900" w:right="-46"/>
        <w:rPr>
          <w:rFonts w:ascii="Arial" w:hAnsi="Arial" w:cs="Arial"/>
        </w:rPr>
      </w:pPr>
      <w:r w:rsidRPr="00782F0C">
        <w:rPr>
          <w:rFonts w:ascii="Arial" w:hAnsi="Arial" w:cs="Arial"/>
        </w:rPr>
        <w:t xml:space="preserve">If the Partner does not operate within such regimes, the University may choose to moderate the award.  The requirements for this are detailed in </w:t>
      </w:r>
      <w:r w:rsidR="007E61D7" w:rsidRPr="00782F0C">
        <w:rPr>
          <w:rFonts w:ascii="Arial" w:hAnsi="Arial" w:cs="Arial"/>
          <w:b/>
          <w:color w:val="FF0000"/>
        </w:rPr>
        <w:t>Section</w:t>
      </w:r>
      <w:r w:rsidRPr="00782F0C">
        <w:rPr>
          <w:rFonts w:ascii="Arial" w:hAnsi="Arial" w:cs="Arial"/>
          <w:b/>
          <w:color w:val="FF0000"/>
        </w:rPr>
        <w:t xml:space="preserve"> </w:t>
      </w:r>
      <w:r w:rsidR="00FA4C66" w:rsidRPr="00782F0C">
        <w:rPr>
          <w:rFonts w:ascii="Arial" w:hAnsi="Arial" w:cs="Arial"/>
          <w:b/>
          <w:color w:val="FF0000"/>
        </w:rPr>
        <w:t>6</w:t>
      </w:r>
      <w:r w:rsidRPr="00782F0C">
        <w:rPr>
          <w:rFonts w:ascii="Arial" w:hAnsi="Arial" w:cs="Arial"/>
          <w:b/>
          <w:color w:val="FF0000"/>
        </w:rPr>
        <w:t xml:space="preserve">.5 </w:t>
      </w:r>
      <w:r w:rsidRPr="00782F0C">
        <w:rPr>
          <w:rFonts w:ascii="Arial" w:hAnsi="Arial" w:cs="Arial"/>
        </w:rPr>
        <w:t>below.</w:t>
      </w:r>
    </w:p>
    <w:p w14:paraId="1FDCE042" w14:textId="77777777" w:rsidR="00B76D64" w:rsidRPr="00782F0C" w:rsidRDefault="00B76D64" w:rsidP="00656A5E">
      <w:pPr>
        <w:tabs>
          <w:tab w:val="left" w:pos="900"/>
          <w:tab w:val="left" w:pos="1440"/>
        </w:tabs>
        <w:ind w:left="851" w:right="-46"/>
        <w:rPr>
          <w:rFonts w:ascii="Arial" w:hAnsi="Arial" w:cs="Arial"/>
        </w:rPr>
      </w:pPr>
    </w:p>
    <w:p w14:paraId="7793FFEB" w14:textId="77777777" w:rsidR="00480BC0" w:rsidRPr="00782F0C" w:rsidRDefault="002C4118" w:rsidP="00656A5E">
      <w:pPr>
        <w:pStyle w:val="Heading2"/>
        <w:ind w:left="900" w:hanging="900"/>
        <w:rPr>
          <w:rFonts w:cs="Arial"/>
        </w:rPr>
      </w:pPr>
      <w:bookmarkStart w:id="260" w:name="_Toc174356068"/>
      <w:bookmarkStart w:id="261" w:name="_Toc176947722"/>
      <w:r w:rsidRPr="00782F0C">
        <w:rPr>
          <w:rFonts w:cs="Arial"/>
          <w:lang w:val="en-GB"/>
        </w:rPr>
        <w:t>6</w:t>
      </w:r>
      <w:r w:rsidR="00480BC0" w:rsidRPr="00782F0C">
        <w:rPr>
          <w:rFonts w:cs="Arial"/>
        </w:rPr>
        <w:t>.5</w:t>
      </w:r>
      <w:r w:rsidR="00480BC0">
        <w:tab/>
      </w:r>
      <w:r w:rsidR="00480BC0" w:rsidRPr="00782F0C">
        <w:rPr>
          <w:rFonts w:cs="Arial"/>
        </w:rPr>
        <w:t>Partner Operating without Established Quality Assurance Systems</w:t>
      </w:r>
      <w:bookmarkEnd w:id="260"/>
      <w:bookmarkEnd w:id="261"/>
    </w:p>
    <w:p w14:paraId="03CDC034" w14:textId="77777777" w:rsidR="00E759BF" w:rsidRPr="00782F0C" w:rsidRDefault="00E759BF" w:rsidP="00245A41">
      <w:pPr>
        <w:tabs>
          <w:tab w:val="left" w:pos="900"/>
          <w:tab w:val="left" w:pos="1440"/>
        </w:tabs>
        <w:rPr>
          <w:rFonts w:ascii="Arial" w:hAnsi="Arial" w:cs="Arial"/>
        </w:rPr>
      </w:pPr>
    </w:p>
    <w:p w14:paraId="075338AD" w14:textId="77777777" w:rsidR="00480BC0" w:rsidRDefault="00480BC0" w:rsidP="00656A5E">
      <w:pPr>
        <w:ind w:left="900" w:right="-46" w:hanging="900"/>
        <w:rPr>
          <w:rFonts w:ascii="Arial" w:hAnsi="Arial" w:cs="Arial"/>
        </w:rPr>
      </w:pPr>
      <w:r w:rsidRPr="00782F0C">
        <w:rPr>
          <w:rFonts w:ascii="Arial" w:hAnsi="Arial" w:cs="Arial"/>
        </w:rPr>
        <w:tab/>
      </w:r>
      <w:r w:rsidR="003E196F" w:rsidRPr="00782F0C">
        <w:rPr>
          <w:rFonts w:ascii="Arial" w:hAnsi="Arial" w:cs="Arial"/>
        </w:rPr>
        <w:t>The Recognition Agreement (A</w:t>
      </w:r>
      <w:r w:rsidR="00BC26C8" w:rsidRPr="00782F0C">
        <w:rPr>
          <w:rFonts w:ascii="Arial" w:hAnsi="Arial" w:cs="Arial"/>
        </w:rPr>
        <w:t>dvanced Standing</w:t>
      </w:r>
      <w:r w:rsidR="003E196F" w:rsidRPr="00782F0C">
        <w:rPr>
          <w:rFonts w:ascii="Arial" w:hAnsi="Arial" w:cs="Arial"/>
        </w:rPr>
        <w:t xml:space="preserve"> or Admissions) may be supported by a Moderation Arrangement, where this is appropriate.  The Moderation Arrangement is made solely to enable the monitoring of the quality of the incoming award, and the Partner award student’s certificate or transcript is </w:t>
      </w:r>
      <w:r w:rsidR="003E196F" w:rsidRPr="00782F0C">
        <w:rPr>
          <w:rFonts w:ascii="Arial" w:hAnsi="Arial" w:cs="Arial"/>
          <w:b/>
        </w:rPr>
        <w:t>NOT</w:t>
      </w:r>
      <w:r w:rsidR="003E196F" w:rsidRPr="00782F0C">
        <w:rPr>
          <w:rFonts w:ascii="Arial" w:hAnsi="Arial" w:cs="Arial"/>
        </w:rPr>
        <w:t xml:space="preserve"> endorsed as having been moderated by Teesside University.  The Partner must </w:t>
      </w:r>
      <w:r w:rsidR="003E196F" w:rsidRPr="00782F0C">
        <w:rPr>
          <w:rFonts w:ascii="Arial" w:hAnsi="Arial" w:cs="Arial"/>
          <w:u w:val="single"/>
        </w:rPr>
        <w:t>never</w:t>
      </w:r>
      <w:r w:rsidR="003E196F" w:rsidRPr="00782F0C">
        <w:rPr>
          <w:rFonts w:ascii="Arial" w:hAnsi="Arial" w:cs="Arial"/>
        </w:rPr>
        <w:t xml:space="preserve"> describe it as such.  The relevant SSLESC</w:t>
      </w:r>
      <w:r w:rsidR="008C089C">
        <w:rPr>
          <w:rFonts w:ascii="Arial" w:hAnsi="Arial" w:cs="Arial"/>
        </w:rPr>
        <w:t>/SIC</w:t>
      </w:r>
      <w:r w:rsidR="003E196F" w:rsidRPr="00782F0C">
        <w:rPr>
          <w:rFonts w:ascii="Arial" w:hAnsi="Arial" w:cs="Arial"/>
        </w:rPr>
        <w:t xml:space="preserve"> will receive and approve details of the moderation </w:t>
      </w:r>
      <w:r w:rsidR="003E196F" w:rsidRPr="00782F0C">
        <w:rPr>
          <w:rFonts w:ascii="Arial" w:hAnsi="Arial" w:cs="Arial"/>
        </w:rPr>
        <w:lastRenderedPageBreak/>
        <w:t>arrangement as part of the Recognition approval process and wi</w:t>
      </w:r>
      <w:r w:rsidR="00FB1340">
        <w:rPr>
          <w:rFonts w:ascii="Arial" w:hAnsi="Arial" w:cs="Arial"/>
        </w:rPr>
        <w:t>thin</w:t>
      </w:r>
      <w:r w:rsidR="003E196F" w:rsidRPr="00782F0C">
        <w:rPr>
          <w:rFonts w:ascii="Arial" w:hAnsi="Arial" w:cs="Arial"/>
        </w:rPr>
        <w:t xml:space="preserve"> regular monitoring reports from the University Moderator appointed by the School.</w:t>
      </w:r>
    </w:p>
    <w:p w14:paraId="329B4EFC" w14:textId="77777777" w:rsidR="00473B73" w:rsidRDefault="00473B73" w:rsidP="00656A5E">
      <w:pPr>
        <w:ind w:left="900" w:right="-46" w:hanging="900"/>
        <w:rPr>
          <w:rFonts w:ascii="Arial" w:hAnsi="Arial" w:cs="Arial"/>
        </w:rPr>
      </w:pPr>
    </w:p>
    <w:p w14:paraId="1EB1F7A7" w14:textId="77777777" w:rsidR="00AF3DA7" w:rsidRPr="008C089C" w:rsidRDefault="002C4118" w:rsidP="000D6CA6">
      <w:pPr>
        <w:pStyle w:val="Heading2"/>
        <w:tabs>
          <w:tab w:val="left" w:pos="1440"/>
        </w:tabs>
        <w:ind w:left="900" w:hanging="900"/>
        <w:rPr>
          <w:rFonts w:cs="Arial"/>
          <w:lang w:val="en-GB"/>
        </w:rPr>
      </w:pPr>
      <w:bookmarkStart w:id="262" w:name="_Toc174356069"/>
      <w:bookmarkStart w:id="263" w:name="_Toc176947723"/>
      <w:r w:rsidRPr="00782F0C">
        <w:rPr>
          <w:rFonts w:cs="Arial"/>
          <w:lang w:val="en-GB"/>
        </w:rPr>
        <w:t>6</w:t>
      </w:r>
      <w:r w:rsidR="00AF3DA7" w:rsidRPr="00782F0C">
        <w:rPr>
          <w:rFonts w:cs="Arial"/>
        </w:rPr>
        <w:t>.6</w:t>
      </w:r>
      <w:r w:rsidR="00AF3DA7">
        <w:tab/>
      </w:r>
      <w:r w:rsidR="000D6CA6">
        <w:tab/>
      </w:r>
      <w:r w:rsidR="00AF3DA7" w:rsidRPr="00782F0C">
        <w:rPr>
          <w:rFonts w:cs="Arial"/>
        </w:rPr>
        <w:t>Presentation/Endorsement at SSLESC</w:t>
      </w:r>
      <w:r w:rsidR="008C089C">
        <w:rPr>
          <w:rFonts w:cs="Arial"/>
          <w:lang w:val="en-GB"/>
        </w:rPr>
        <w:t xml:space="preserve"> / SIC</w:t>
      </w:r>
      <w:bookmarkEnd w:id="262"/>
      <w:bookmarkEnd w:id="263"/>
    </w:p>
    <w:p w14:paraId="2C767AFD" w14:textId="77777777" w:rsidR="00816E04" w:rsidRDefault="00AF3DA7" w:rsidP="00AF3DA7">
      <w:pPr>
        <w:tabs>
          <w:tab w:val="left" w:pos="900"/>
          <w:tab w:val="left" w:pos="1440"/>
        </w:tabs>
        <w:ind w:left="900" w:hanging="851"/>
        <w:rPr>
          <w:rFonts w:ascii="Arial" w:hAnsi="Arial" w:cs="Arial"/>
        </w:rPr>
      </w:pPr>
      <w:r w:rsidRPr="00782F0C">
        <w:rPr>
          <w:rFonts w:ascii="Arial" w:hAnsi="Arial" w:cs="Arial"/>
        </w:rPr>
        <w:tab/>
      </w:r>
    </w:p>
    <w:p w14:paraId="58591406" w14:textId="77777777" w:rsidR="00476949" w:rsidRPr="00782F0C" w:rsidRDefault="00816E04" w:rsidP="00AF3DA7">
      <w:pPr>
        <w:tabs>
          <w:tab w:val="left" w:pos="900"/>
          <w:tab w:val="left" w:pos="1440"/>
        </w:tabs>
        <w:ind w:left="900" w:hanging="851"/>
        <w:rPr>
          <w:rFonts w:ascii="Arial" w:hAnsi="Arial" w:cs="Arial"/>
        </w:rPr>
      </w:pPr>
      <w:r>
        <w:rPr>
          <w:rFonts w:ascii="Arial" w:hAnsi="Arial" w:cs="Arial"/>
        </w:rPr>
        <w:tab/>
      </w:r>
      <w:r w:rsidR="00AF3DA7" w:rsidRPr="00782F0C">
        <w:rPr>
          <w:rFonts w:ascii="Arial" w:hAnsi="Arial" w:cs="Arial"/>
        </w:rPr>
        <w:t xml:space="preserve">The proposed arrangement is presented </w:t>
      </w:r>
      <w:r w:rsidR="00476949" w:rsidRPr="00782F0C">
        <w:rPr>
          <w:rFonts w:ascii="Arial" w:hAnsi="Arial" w:cs="Arial"/>
        </w:rPr>
        <w:t>for consideration at</w:t>
      </w:r>
      <w:r w:rsidR="00AF3DA7" w:rsidRPr="00782F0C">
        <w:rPr>
          <w:rFonts w:ascii="Arial" w:hAnsi="Arial" w:cs="Arial"/>
        </w:rPr>
        <w:t xml:space="preserve"> the relevant SSLESC</w:t>
      </w:r>
      <w:r w:rsidR="00CF304B">
        <w:rPr>
          <w:rFonts w:ascii="Arial" w:hAnsi="Arial" w:cs="Arial"/>
        </w:rPr>
        <w:t xml:space="preserve"> or SIC</w:t>
      </w:r>
      <w:r w:rsidR="00AF3DA7" w:rsidRPr="00782F0C">
        <w:rPr>
          <w:rFonts w:ascii="Arial" w:hAnsi="Arial" w:cs="Arial"/>
        </w:rPr>
        <w:t>.  The SSLESC</w:t>
      </w:r>
      <w:r w:rsidR="00CF304B">
        <w:rPr>
          <w:rFonts w:ascii="Arial" w:hAnsi="Arial" w:cs="Arial"/>
        </w:rPr>
        <w:t>/SIC</w:t>
      </w:r>
      <w:r w:rsidR="00AF3DA7" w:rsidRPr="00782F0C">
        <w:rPr>
          <w:rFonts w:ascii="Arial" w:hAnsi="Arial" w:cs="Arial"/>
        </w:rPr>
        <w:t xml:space="preserve"> will confirm that the mapping has been carried out correctly and endorse the pathways proposed.  </w:t>
      </w:r>
    </w:p>
    <w:p w14:paraId="6C621B65" w14:textId="77777777" w:rsidR="00476949" w:rsidRPr="00782F0C" w:rsidRDefault="00476949" w:rsidP="00AF3DA7">
      <w:pPr>
        <w:tabs>
          <w:tab w:val="left" w:pos="900"/>
          <w:tab w:val="left" w:pos="1440"/>
        </w:tabs>
        <w:ind w:left="900" w:hanging="851"/>
        <w:rPr>
          <w:rFonts w:ascii="Arial" w:hAnsi="Arial" w:cs="Arial"/>
        </w:rPr>
      </w:pPr>
    </w:p>
    <w:p w14:paraId="0AC1DD24" w14:textId="41C6EB06" w:rsidR="00476949" w:rsidRPr="00782F0C" w:rsidRDefault="00476949" w:rsidP="00476949">
      <w:pPr>
        <w:tabs>
          <w:tab w:val="left" w:pos="900"/>
          <w:tab w:val="left" w:pos="1080"/>
          <w:tab w:val="left" w:pos="1440"/>
        </w:tabs>
        <w:ind w:left="900" w:hanging="851"/>
        <w:rPr>
          <w:rFonts w:ascii="Arial" w:hAnsi="Arial" w:cs="Arial"/>
        </w:rPr>
      </w:pPr>
      <w:r w:rsidRPr="00782F0C">
        <w:rPr>
          <w:rFonts w:ascii="Arial" w:hAnsi="Arial" w:cs="Arial"/>
        </w:rPr>
        <w:tab/>
      </w:r>
      <w:r w:rsidR="008A0555" w:rsidRPr="00782F0C">
        <w:rPr>
          <w:rFonts w:ascii="Arial" w:hAnsi="Arial" w:cs="Arial"/>
        </w:rPr>
        <w:t>Schools will submit the</w:t>
      </w:r>
      <w:r w:rsidR="003E4A28" w:rsidRPr="00782F0C">
        <w:rPr>
          <w:rFonts w:ascii="Arial" w:hAnsi="Arial" w:cs="Arial"/>
        </w:rPr>
        <w:t xml:space="preserve"> </w:t>
      </w:r>
      <w:r w:rsidR="00473B73" w:rsidRPr="00C80545">
        <w:rPr>
          <w:rFonts w:ascii="Arial" w:hAnsi="Arial" w:cs="Arial"/>
          <w:b/>
        </w:rPr>
        <w:t xml:space="preserve">Formal </w:t>
      </w:r>
      <w:r w:rsidR="00473B73" w:rsidRPr="00782F0C">
        <w:rPr>
          <w:rFonts w:ascii="Arial" w:hAnsi="Arial" w:cs="Arial"/>
          <w:b/>
        </w:rPr>
        <w:t xml:space="preserve">Recognition </w:t>
      </w:r>
      <w:r w:rsidR="00473B73">
        <w:rPr>
          <w:rFonts w:ascii="Arial" w:hAnsi="Arial" w:cs="Arial"/>
          <w:b/>
        </w:rPr>
        <w:t>Agreement and Schedule</w:t>
      </w:r>
      <w:r w:rsidR="00473B73" w:rsidRPr="00782F0C">
        <w:rPr>
          <w:rFonts w:ascii="Arial" w:hAnsi="Arial" w:cs="Arial"/>
          <w:b/>
        </w:rPr>
        <w:t xml:space="preserve"> (Typology 1a </w:t>
      </w:r>
      <w:r w:rsidR="00473B73">
        <w:rPr>
          <w:rFonts w:ascii="Arial" w:hAnsi="Arial" w:cs="Arial"/>
          <w:b/>
        </w:rPr>
        <w:t>-</w:t>
      </w:r>
      <w:r w:rsidR="00473B73" w:rsidRPr="00782F0C">
        <w:rPr>
          <w:rFonts w:ascii="Arial" w:hAnsi="Arial" w:cs="Arial"/>
          <w:b/>
        </w:rPr>
        <w:t xml:space="preserve"> 1b)</w:t>
      </w:r>
      <w:r w:rsidR="00473B73" w:rsidRPr="00782F0C">
        <w:rPr>
          <w:rFonts w:ascii="Arial" w:hAnsi="Arial" w:cs="Arial"/>
          <w:b/>
          <w:color w:val="0070C0"/>
        </w:rPr>
        <w:t xml:space="preserve"> </w:t>
      </w:r>
      <w:r w:rsidR="00473B73" w:rsidRPr="00782F0C">
        <w:rPr>
          <w:rFonts w:ascii="Arial" w:hAnsi="Arial" w:cs="Arial"/>
        </w:rPr>
        <w:t>(</w:t>
      </w:r>
      <w:r w:rsidR="00473B73" w:rsidRPr="00782F0C">
        <w:rPr>
          <w:rFonts w:ascii="Arial" w:hAnsi="Arial" w:cs="Arial"/>
          <w:b/>
          <w:color w:val="FF0000"/>
        </w:rPr>
        <w:t>E-Annex 10</w:t>
      </w:r>
      <w:r w:rsidR="00473B73" w:rsidRPr="00782F0C">
        <w:rPr>
          <w:rFonts w:ascii="Arial" w:hAnsi="Arial" w:cs="Arial"/>
        </w:rPr>
        <w:t>)</w:t>
      </w:r>
      <w:r w:rsidR="00473B73" w:rsidRPr="00782F0C">
        <w:rPr>
          <w:rFonts w:ascii="Arial" w:hAnsi="Arial" w:cs="Arial"/>
          <w:b/>
          <w:color w:val="0070C0"/>
        </w:rPr>
        <w:t xml:space="preserve"> </w:t>
      </w:r>
      <w:r w:rsidR="008A0555" w:rsidRPr="00782F0C">
        <w:rPr>
          <w:rFonts w:ascii="Arial" w:hAnsi="Arial" w:cs="Arial"/>
        </w:rPr>
        <w:t>to the D</w:t>
      </w:r>
      <w:r w:rsidR="00122329" w:rsidRPr="00782F0C">
        <w:rPr>
          <w:rFonts w:ascii="Arial" w:hAnsi="Arial" w:cs="Arial"/>
        </w:rPr>
        <w:t>ID</w:t>
      </w:r>
      <w:r w:rsidR="008A0555" w:rsidRPr="00782F0C">
        <w:rPr>
          <w:rFonts w:ascii="Arial" w:hAnsi="Arial" w:cs="Arial"/>
        </w:rPr>
        <w:t xml:space="preserve"> who will arran</w:t>
      </w:r>
      <w:r w:rsidR="0034012B" w:rsidRPr="00782F0C">
        <w:rPr>
          <w:rFonts w:ascii="Arial" w:hAnsi="Arial" w:cs="Arial"/>
        </w:rPr>
        <w:t>ge for the Partner signature</w:t>
      </w:r>
      <w:r w:rsidR="008A0555" w:rsidRPr="00782F0C">
        <w:rPr>
          <w:rFonts w:ascii="Arial" w:hAnsi="Arial" w:cs="Arial"/>
        </w:rPr>
        <w:t xml:space="preserve"> as described in the </w:t>
      </w:r>
      <w:r w:rsidR="008A0555" w:rsidRPr="00782F0C">
        <w:rPr>
          <w:rFonts w:ascii="Arial" w:hAnsi="Arial" w:cs="Arial"/>
          <w:b/>
          <w:bCs/>
        </w:rPr>
        <w:t>Guidance Process for the Approval of Recognition and Monitoring of Partner Courses</w:t>
      </w:r>
      <w:r w:rsidR="00AF643E" w:rsidRPr="00782F0C">
        <w:rPr>
          <w:rFonts w:ascii="Arial" w:hAnsi="Arial" w:cs="Arial"/>
        </w:rPr>
        <w:t xml:space="preserve"> (</w:t>
      </w:r>
      <w:r w:rsidR="00AF643E" w:rsidRPr="00782F0C">
        <w:rPr>
          <w:rFonts w:ascii="Arial" w:hAnsi="Arial" w:cs="Arial"/>
          <w:b/>
          <w:color w:val="FF0000"/>
        </w:rPr>
        <w:t>E-Annex 12</w:t>
      </w:r>
      <w:r w:rsidR="00AF643E" w:rsidRPr="00782F0C">
        <w:rPr>
          <w:rFonts w:ascii="Arial" w:hAnsi="Arial" w:cs="Arial"/>
        </w:rPr>
        <w:t>)</w:t>
      </w:r>
      <w:r w:rsidRPr="00782F0C">
        <w:rPr>
          <w:rFonts w:ascii="Arial" w:hAnsi="Arial" w:cs="Arial"/>
        </w:rPr>
        <w:t>.</w:t>
      </w:r>
    </w:p>
    <w:p w14:paraId="4A4D73D6" w14:textId="77777777" w:rsidR="00476949" w:rsidRPr="00782F0C" w:rsidRDefault="00476949" w:rsidP="00476949">
      <w:pPr>
        <w:tabs>
          <w:tab w:val="left" w:pos="900"/>
          <w:tab w:val="left" w:pos="1080"/>
          <w:tab w:val="left" w:pos="1440"/>
        </w:tabs>
        <w:ind w:left="900" w:hanging="851"/>
        <w:rPr>
          <w:rFonts w:ascii="Arial" w:hAnsi="Arial" w:cs="Arial"/>
        </w:rPr>
      </w:pPr>
    </w:p>
    <w:p w14:paraId="1861B6B4" w14:textId="77777777" w:rsidR="00476949" w:rsidRPr="00782F0C" w:rsidRDefault="00476949" w:rsidP="00476949">
      <w:pPr>
        <w:tabs>
          <w:tab w:val="left" w:pos="900"/>
          <w:tab w:val="left" w:pos="1080"/>
          <w:tab w:val="left" w:pos="1440"/>
        </w:tabs>
        <w:ind w:left="900" w:hanging="851"/>
        <w:rPr>
          <w:rFonts w:ascii="Arial" w:hAnsi="Arial" w:cs="Arial"/>
        </w:rPr>
      </w:pPr>
      <w:r w:rsidRPr="00782F0C">
        <w:rPr>
          <w:rFonts w:ascii="Arial" w:hAnsi="Arial" w:cs="Arial"/>
        </w:rPr>
        <w:tab/>
        <w:t>In all cases, School administrative teams will update the Admissions Arrangement Database as Recognition Arrangement (A</w:t>
      </w:r>
      <w:r w:rsidR="004B5DF9" w:rsidRPr="00782F0C">
        <w:rPr>
          <w:rFonts w:ascii="Arial" w:hAnsi="Arial" w:cs="Arial"/>
        </w:rPr>
        <w:t xml:space="preserve">dvanced Standing or Admissions), </w:t>
      </w:r>
      <w:r w:rsidRPr="00782F0C">
        <w:rPr>
          <w:rFonts w:ascii="Arial" w:hAnsi="Arial" w:cs="Arial"/>
        </w:rPr>
        <w:t>as appropriate.</w:t>
      </w:r>
    </w:p>
    <w:p w14:paraId="77AAE8AF" w14:textId="77777777" w:rsidR="00AF3DA7" w:rsidRPr="00782F0C" w:rsidRDefault="00476949" w:rsidP="00AF3DA7">
      <w:pPr>
        <w:tabs>
          <w:tab w:val="left" w:pos="900"/>
          <w:tab w:val="left" w:pos="1440"/>
        </w:tabs>
        <w:ind w:left="900" w:hanging="851"/>
        <w:rPr>
          <w:rFonts w:ascii="Arial" w:hAnsi="Arial" w:cs="Arial"/>
        </w:rPr>
      </w:pPr>
      <w:r w:rsidRPr="00782F0C">
        <w:rPr>
          <w:rFonts w:ascii="Arial" w:hAnsi="Arial" w:cs="Arial"/>
        </w:rPr>
        <w:tab/>
      </w:r>
    </w:p>
    <w:p w14:paraId="72AD84D9" w14:textId="77777777" w:rsidR="00480BC0" w:rsidRPr="00782F0C" w:rsidRDefault="002C4118" w:rsidP="00AF3DA7">
      <w:pPr>
        <w:pStyle w:val="Heading3"/>
        <w:tabs>
          <w:tab w:val="left" w:pos="1440"/>
        </w:tabs>
        <w:rPr>
          <w:rFonts w:cs="Arial"/>
        </w:rPr>
      </w:pPr>
      <w:bookmarkStart w:id="264" w:name="_Toc174356070"/>
      <w:bookmarkStart w:id="265" w:name="_Toc176947724"/>
      <w:r w:rsidRPr="00782F0C">
        <w:rPr>
          <w:rFonts w:cs="Arial"/>
          <w:lang w:val="en-GB"/>
        </w:rPr>
        <w:t>6</w:t>
      </w:r>
      <w:r w:rsidR="00480BC0" w:rsidRPr="00782F0C">
        <w:rPr>
          <w:rFonts w:cs="Arial"/>
        </w:rPr>
        <w:t>.6</w:t>
      </w:r>
      <w:r w:rsidR="00AF3DA7" w:rsidRPr="00782F0C">
        <w:rPr>
          <w:rFonts w:cs="Arial"/>
        </w:rPr>
        <w:t>.1</w:t>
      </w:r>
      <w:r w:rsidR="00480BC0">
        <w:tab/>
      </w:r>
      <w:r w:rsidR="00480BC0" w:rsidRPr="00782F0C">
        <w:rPr>
          <w:rFonts w:cs="Arial"/>
        </w:rPr>
        <w:t>Outcomes</w:t>
      </w:r>
      <w:bookmarkEnd w:id="264"/>
      <w:bookmarkEnd w:id="265"/>
    </w:p>
    <w:p w14:paraId="5F2BEDF3" w14:textId="5F1CF940" w:rsidR="00B17397" w:rsidRDefault="003E196F" w:rsidP="00205173">
      <w:pPr>
        <w:numPr>
          <w:ilvl w:val="0"/>
          <w:numId w:val="28"/>
        </w:numPr>
        <w:ind w:right="-46"/>
        <w:rPr>
          <w:rFonts w:ascii="Arial" w:hAnsi="Arial" w:cs="Arial"/>
        </w:rPr>
      </w:pPr>
      <w:r w:rsidRPr="00B17397">
        <w:rPr>
          <w:rFonts w:ascii="Arial" w:hAnsi="Arial" w:cs="Arial"/>
        </w:rPr>
        <w:t>All arrangements will be valid for a specified period, normally six years, and will be reviewed annually by the SSLESC</w:t>
      </w:r>
      <w:r w:rsidR="00CF304B" w:rsidRPr="00B17397">
        <w:rPr>
          <w:rFonts w:ascii="Arial" w:hAnsi="Arial" w:cs="Arial"/>
        </w:rPr>
        <w:t>/SIC</w:t>
      </w:r>
      <w:r w:rsidRPr="00B17397">
        <w:rPr>
          <w:rFonts w:ascii="Arial" w:hAnsi="Arial" w:cs="Arial"/>
        </w:rPr>
        <w:t xml:space="preserve"> via the </w:t>
      </w:r>
      <w:r w:rsidR="00D60908" w:rsidRPr="00B17397">
        <w:rPr>
          <w:rFonts w:ascii="Arial" w:hAnsi="Arial" w:cs="Arial"/>
          <w:b/>
        </w:rPr>
        <w:t>Recognition</w:t>
      </w:r>
      <w:r w:rsidRPr="00B17397">
        <w:rPr>
          <w:rFonts w:ascii="Arial" w:hAnsi="Arial" w:cs="Arial"/>
          <w:b/>
        </w:rPr>
        <w:t xml:space="preserve"> Agreement </w:t>
      </w:r>
      <w:r w:rsidR="009279B3" w:rsidRPr="00B17397">
        <w:rPr>
          <w:rFonts w:ascii="Arial" w:hAnsi="Arial" w:cs="Arial"/>
          <w:b/>
        </w:rPr>
        <w:t xml:space="preserve">- </w:t>
      </w:r>
      <w:r w:rsidRPr="00B17397">
        <w:rPr>
          <w:rFonts w:ascii="Arial" w:hAnsi="Arial" w:cs="Arial"/>
          <w:b/>
        </w:rPr>
        <w:t>Annual Review</w:t>
      </w:r>
      <w:r w:rsidRPr="00B17397">
        <w:rPr>
          <w:rFonts w:ascii="Arial" w:hAnsi="Arial" w:cs="Arial"/>
        </w:rPr>
        <w:t xml:space="preserve"> (see </w:t>
      </w:r>
      <w:r w:rsidR="009279B3" w:rsidRPr="00B17397">
        <w:rPr>
          <w:rFonts w:ascii="Arial" w:hAnsi="Arial" w:cs="Arial"/>
          <w:b/>
          <w:color w:val="FF0000"/>
        </w:rPr>
        <w:t>E-</w:t>
      </w:r>
      <w:r w:rsidRPr="00B17397">
        <w:rPr>
          <w:rFonts w:ascii="Arial" w:hAnsi="Arial" w:cs="Arial"/>
          <w:b/>
          <w:color w:val="FF0000"/>
        </w:rPr>
        <w:t>Annex 13</w:t>
      </w:r>
      <w:r w:rsidRPr="00B17397">
        <w:rPr>
          <w:rFonts w:ascii="Arial" w:hAnsi="Arial" w:cs="Arial"/>
        </w:rPr>
        <w:t xml:space="preserve">) a copy of which will be retained by the School </w:t>
      </w:r>
      <w:r w:rsidR="005C54DF" w:rsidRPr="00B17397">
        <w:rPr>
          <w:rFonts w:ascii="Arial" w:hAnsi="Arial" w:cs="Arial"/>
        </w:rPr>
        <w:t>and uploaded to the</w:t>
      </w:r>
      <w:r w:rsidRPr="00B17397">
        <w:rPr>
          <w:rFonts w:ascii="Arial" w:hAnsi="Arial" w:cs="Arial"/>
        </w:rPr>
        <w:t xml:space="preserve"> </w:t>
      </w:r>
      <w:r w:rsidR="00B17397" w:rsidRPr="00782F0C">
        <w:rPr>
          <w:rFonts w:ascii="Arial" w:hAnsi="Arial" w:cs="Arial"/>
        </w:rPr>
        <w:t>Admissions Arrangement Database</w:t>
      </w:r>
      <w:r w:rsidR="00B17397">
        <w:rPr>
          <w:rFonts w:ascii="Arial" w:hAnsi="Arial" w:cs="Arial"/>
        </w:rPr>
        <w:t>.</w:t>
      </w:r>
    </w:p>
    <w:p w14:paraId="589F52B6" w14:textId="28C9C233" w:rsidR="003E196F" w:rsidRPr="00782F0C" w:rsidRDefault="003E196F" w:rsidP="00205173">
      <w:pPr>
        <w:numPr>
          <w:ilvl w:val="0"/>
          <w:numId w:val="28"/>
        </w:numPr>
        <w:ind w:right="-46"/>
        <w:rPr>
          <w:rFonts w:ascii="Arial" w:hAnsi="Arial" w:cs="Arial"/>
        </w:rPr>
      </w:pPr>
      <w:r w:rsidRPr="00782F0C">
        <w:rPr>
          <w:rFonts w:ascii="Arial" w:hAnsi="Arial" w:cs="Arial"/>
        </w:rPr>
        <w:t>Schools will record when a Recognition Arrangement or Agreement has been used for entry on the students’ profiles on SITS to enable subsequent analysis of performance to take place.</w:t>
      </w:r>
    </w:p>
    <w:p w14:paraId="7334F4AB" w14:textId="1FDD79AB" w:rsidR="003E196F" w:rsidRPr="00782F0C" w:rsidRDefault="003E196F" w:rsidP="00205173">
      <w:pPr>
        <w:numPr>
          <w:ilvl w:val="0"/>
          <w:numId w:val="28"/>
        </w:numPr>
        <w:rPr>
          <w:rFonts w:ascii="Arial" w:hAnsi="Arial" w:cs="Arial"/>
        </w:rPr>
      </w:pPr>
      <w:r w:rsidRPr="00782F0C">
        <w:rPr>
          <w:rFonts w:ascii="Arial" w:hAnsi="Arial" w:cs="Arial"/>
        </w:rPr>
        <w:t xml:space="preserve">When a School revises its course </w:t>
      </w:r>
      <w:proofErr w:type="gramStart"/>
      <w:r w:rsidRPr="00782F0C">
        <w:rPr>
          <w:rFonts w:ascii="Arial" w:hAnsi="Arial" w:cs="Arial"/>
        </w:rPr>
        <w:t>as a result of</w:t>
      </w:r>
      <w:proofErr w:type="gramEnd"/>
      <w:r w:rsidRPr="00782F0C">
        <w:rPr>
          <w:rFonts w:ascii="Arial" w:hAnsi="Arial" w:cs="Arial"/>
        </w:rPr>
        <w:t xml:space="preserve"> the approval of changes to courses, the implications on Recognition Arrangements should be determined and updated where necessary (and recorded on </w:t>
      </w:r>
      <w:r w:rsidR="00D60908">
        <w:rPr>
          <w:rFonts w:ascii="Arial" w:hAnsi="Arial" w:cs="Arial"/>
          <w:b/>
        </w:rPr>
        <w:t>Recognition</w:t>
      </w:r>
      <w:r w:rsidRPr="00782F0C">
        <w:rPr>
          <w:rFonts w:ascii="Arial" w:hAnsi="Arial" w:cs="Arial"/>
          <w:b/>
        </w:rPr>
        <w:t xml:space="preserve"> Agreement </w:t>
      </w:r>
      <w:r w:rsidR="009279B3" w:rsidRPr="00782F0C">
        <w:rPr>
          <w:rFonts w:ascii="Arial" w:hAnsi="Arial" w:cs="Arial"/>
          <w:b/>
        </w:rPr>
        <w:t xml:space="preserve">- </w:t>
      </w:r>
      <w:r w:rsidRPr="00782F0C">
        <w:rPr>
          <w:rFonts w:ascii="Arial" w:hAnsi="Arial" w:cs="Arial"/>
          <w:b/>
        </w:rPr>
        <w:t>Annual Review</w:t>
      </w:r>
      <w:r w:rsidR="006E189C" w:rsidRPr="00782F0C">
        <w:rPr>
          <w:rFonts w:ascii="Arial" w:hAnsi="Arial" w:cs="Arial"/>
        </w:rPr>
        <w:t xml:space="preserve"> (</w:t>
      </w:r>
      <w:r w:rsidRPr="00782F0C">
        <w:rPr>
          <w:rFonts w:ascii="Arial" w:hAnsi="Arial" w:cs="Arial"/>
        </w:rPr>
        <w:t xml:space="preserve">see </w:t>
      </w:r>
      <w:r w:rsidR="009279B3" w:rsidRPr="00782F0C">
        <w:rPr>
          <w:rFonts w:ascii="Arial" w:hAnsi="Arial" w:cs="Arial"/>
          <w:b/>
          <w:color w:val="FF0000"/>
        </w:rPr>
        <w:t>E-</w:t>
      </w:r>
      <w:r w:rsidRPr="00782F0C">
        <w:rPr>
          <w:rFonts w:ascii="Arial" w:hAnsi="Arial" w:cs="Arial"/>
          <w:b/>
          <w:color w:val="FF0000"/>
        </w:rPr>
        <w:t>Annex 13</w:t>
      </w:r>
      <w:r w:rsidR="006E189C" w:rsidRPr="00782F0C">
        <w:rPr>
          <w:rFonts w:ascii="Arial" w:hAnsi="Arial" w:cs="Arial"/>
        </w:rPr>
        <w:t>)</w:t>
      </w:r>
      <w:r w:rsidRPr="00782F0C">
        <w:rPr>
          <w:rFonts w:ascii="Arial" w:hAnsi="Arial" w:cs="Arial"/>
        </w:rPr>
        <w:t>).</w:t>
      </w:r>
    </w:p>
    <w:p w14:paraId="519B3B2E" w14:textId="77777777" w:rsidR="00480BC0" w:rsidRPr="00782F0C" w:rsidRDefault="00480BC0" w:rsidP="00656A5E">
      <w:pPr>
        <w:tabs>
          <w:tab w:val="num" w:pos="720"/>
          <w:tab w:val="left" w:pos="900"/>
          <w:tab w:val="left" w:pos="1080"/>
          <w:tab w:val="left" w:pos="1440"/>
        </w:tabs>
        <w:ind w:left="1134" w:hanging="283"/>
        <w:rPr>
          <w:rFonts w:ascii="Arial" w:hAnsi="Arial" w:cs="Arial"/>
        </w:rPr>
      </w:pPr>
    </w:p>
    <w:p w14:paraId="4B3A45AD" w14:textId="77777777" w:rsidR="00480BC0" w:rsidRPr="00782F0C" w:rsidRDefault="00480BC0" w:rsidP="00656A5E">
      <w:pPr>
        <w:tabs>
          <w:tab w:val="left" w:pos="900"/>
          <w:tab w:val="left" w:pos="1440"/>
        </w:tabs>
        <w:rPr>
          <w:rFonts w:ascii="Arial" w:hAnsi="Arial" w:cs="Arial"/>
        </w:rPr>
      </w:pPr>
    </w:p>
    <w:p w14:paraId="158FE241" w14:textId="77777777" w:rsidR="00480BC0" w:rsidRPr="00782F0C" w:rsidRDefault="00480BC0" w:rsidP="00656A5E">
      <w:pPr>
        <w:tabs>
          <w:tab w:val="left" w:pos="900"/>
          <w:tab w:val="left" w:pos="1440"/>
        </w:tabs>
        <w:rPr>
          <w:rFonts w:ascii="Arial" w:hAnsi="Arial" w:cs="Arial"/>
        </w:rPr>
        <w:sectPr w:rsidR="00480BC0" w:rsidRPr="00782F0C" w:rsidSect="003150F4">
          <w:pgSz w:w="11906" w:h="16838" w:code="9"/>
          <w:pgMar w:top="1440" w:right="1440" w:bottom="1440" w:left="1440" w:header="706" w:footer="706" w:gutter="0"/>
          <w:cols w:space="708"/>
          <w:docGrid w:linePitch="360"/>
        </w:sectPr>
      </w:pPr>
    </w:p>
    <w:p w14:paraId="4BE79A60" w14:textId="77777777" w:rsidR="009905D4" w:rsidRPr="00782F0C" w:rsidRDefault="002C4118" w:rsidP="00656A5E">
      <w:pPr>
        <w:pStyle w:val="Heading1"/>
        <w:tabs>
          <w:tab w:val="clear" w:pos="907"/>
          <w:tab w:val="left" w:pos="900"/>
          <w:tab w:val="left" w:pos="1440"/>
        </w:tabs>
        <w:ind w:left="900" w:hanging="900"/>
        <w:rPr>
          <w:rFonts w:ascii="Arial" w:hAnsi="Arial" w:cs="Arial"/>
          <w:lang w:val="en-GB"/>
        </w:rPr>
      </w:pPr>
      <w:bookmarkStart w:id="266" w:name="_Toc459879157"/>
      <w:bookmarkStart w:id="267" w:name="_Toc459879359"/>
      <w:bookmarkStart w:id="268" w:name="_Toc459879581"/>
      <w:bookmarkStart w:id="269" w:name="_Toc459879679"/>
      <w:bookmarkStart w:id="270" w:name="_Toc174356071"/>
      <w:bookmarkStart w:id="271" w:name="_Toc176947725"/>
      <w:bookmarkStart w:id="272" w:name="_Toc461706304"/>
      <w:r w:rsidRPr="00782F0C">
        <w:rPr>
          <w:rFonts w:ascii="Arial" w:hAnsi="Arial" w:cs="Arial"/>
          <w:lang w:val="en-GB"/>
        </w:rPr>
        <w:lastRenderedPageBreak/>
        <w:t>7</w:t>
      </w:r>
      <w:r w:rsidR="009905D4" w:rsidRPr="00782F0C">
        <w:rPr>
          <w:rFonts w:ascii="Arial" w:hAnsi="Arial" w:cs="Arial"/>
          <w:lang w:val="en-GB"/>
        </w:rPr>
        <w:t>.</w:t>
      </w:r>
      <w:r w:rsidR="009905D4">
        <w:tab/>
      </w:r>
      <w:r w:rsidR="009905D4" w:rsidRPr="00782F0C">
        <w:rPr>
          <w:rFonts w:ascii="Arial" w:hAnsi="Arial" w:cs="Arial"/>
          <w:lang w:val="en-GB"/>
        </w:rPr>
        <w:t>TYPOLOGY 2</w:t>
      </w:r>
      <w:r w:rsidR="004B1ADB" w:rsidRPr="00782F0C">
        <w:rPr>
          <w:rFonts w:ascii="Arial" w:hAnsi="Arial" w:cs="Arial"/>
          <w:lang w:val="en-GB"/>
        </w:rPr>
        <w:t>:</w:t>
      </w:r>
      <w:r w:rsidR="009905D4" w:rsidRPr="00782F0C">
        <w:rPr>
          <w:rFonts w:ascii="Arial" w:hAnsi="Arial" w:cs="Arial"/>
          <w:lang w:val="en-GB"/>
        </w:rPr>
        <w:t xml:space="preserve"> </w:t>
      </w:r>
      <w:r w:rsidR="009905D4" w:rsidRPr="00782F0C">
        <w:rPr>
          <w:rFonts w:ascii="Arial" w:hAnsi="Arial" w:cs="Arial"/>
        </w:rPr>
        <w:t xml:space="preserve">PROCESS FOR APPROVING </w:t>
      </w:r>
      <w:r w:rsidR="00BD05D7" w:rsidRPr="00782F0C">
        <w:rPr>
          <w:rFonts w:ascii="Arial" w:hAnsi="Arial" w:cs="Arial"/>
        </w:rPr>
        <w:t>COURSE</w:t>
      </w:r>
      <w:r w:rsidR="009905D4" w:rsidRPr="00782F0C">
        <w:rPr>
          <w:rFonts w:ascii="Arial" w:hAnsi="Arial" w:cs="Arial"/>
        </w:rPr>
        <w:t xml:space="preserve">S INVOLVING CO-DELIVERY WITH </w:t>
      </w:r>
      <w:r w:rsidR="009905D4" w:rsidRPr="00782F0C">
        <w:rPr>
          <w:rFonts w:ascii="Arial" w:hAnsi="Arial" w:cs="Arial"/>
          <w:lang w:val="en-GB"/>
        </w:rPr>
        <w:t xml:space="preserve">A </w:t>
      </w:r>
      <w:r w:rsidR="00F220E7" w:rsidRPr="00782F0C">
        <w:rPr>
          <w:rFonts w:ascii="Arial" w:hAnsi="Arial" w:cs="Arial"/>
          <w:lang w:val="en-GB"/>
        </w:rPr>
        <w:t>PARTNER</w:t>
      </w:r>
      <w:bookmarkEnd w:id="266"/>
      <w:bookmarkEnd w:id="267"/>
      <w:bookmarkEnd w:id="268"/>
      <w:bookmarkEnd w:id="269"/>
      <w:bookmarkEnd w:id="270"/>
      <w:bookmarkEnd w:id="271"/>
      <w:r w:rsidR="009905D4" w:rsidRPr="00782F0C">
        <w:rPr>
          <w:rFonts w:ascii="Arial" w:hAnsi="Arial" w:cs="Arial"/>
          <w:lang w:val="en-GB"/>
        </w:rPr>
        <w:t xml:space="preserve"> </w:t>
      </w:r>
      <w:bookmarkEnd w:id="272"/>
    </w:p>
    <w:p w14:paraId="0F1A28A6" w14:textId="77777777" w:rsidR="009905D4" w:rsidRPr="00782F0C" w:rsidRDefault="009905D4" w:rsidP="00656A5E">
      <w:pPr>
        <w:pStyle w:val="CLQEParagraph"/>
        <w:tabs>
          <w:tab w:val="left" w:pos="810"/>
          <w:tab w:val="left" w:pos="900"/>
          <w:tab w:val="left" w:pos="1440"/>
        </w:tabs>
        <w:ind w:left="993" w:hanging="993"/>
        <w:rPr>
          <w:rFonts w:ascii="Arial" w:hAnsi="Arial" w:cs="Arial"/>
          <w:b/>
          <w:sz w:val="24"/>
          <w:szCs w:val="24"/>
        </w:rPr>
      </w:pPr>
    </w:p>
    <w:p w14:paraId="79961EA0" w14:textId="77777777" w:rsidR="009905D4" w:rsidRPr="00782F0C" w:rsidRDefault="009905D4" w:rsidP="00656A5E">
      <w:pPr>
        <w:pStyle w:val="CLQEParagraph"/>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Co-delivery is used to describe an arrangement whereby the University and a </w:t>
      </w:r>
      <w:r w:rsidR="00F220E7" w:rsidRPr="00782F0C">
        <w:rPr>
          <w:rFonts w:ascii="Arial" w:hAnsi="Arial" w:cs="Arial"/>
          <w:sz w:val="24"/>
          <w:szCs w:val="24"/>
        </w:rPr>
        <w:t>Partner</w:t>
      </w:r>
      <w:r w:rsidRPr="00782F0C">
        <w:rPr>
          <w:rFonts w:ascii="Arial" w:hAnsi="Arial" w:cs="Arial"/>
          <w:sz w:val="24"/>
          <w:szCs w:val="24"/>
        </w:rPr>
        <w:t xml:space="preserve"> both participate in the curriculum design, assessment</w:t>
      </w:r>
      <w:r w:rsidR="00696C98">
        <w:rPr>
          <w:rFonts w:ascii="Arial" w:hAnsi="Arial" w:cs="Arial"/>
          <w:sz w:val="24"/>
          <w:szCs w:val="24"/>
        </w:rPr>
        <w:t>,</w:t>
      </w:r>
      <w:r w:rsidRPr="00782F0C">
        <w:rPr>
          <w:rFonts w:ascii="Arial" w:hAnsi="Arial" w:cs="Arial"/>
          <w:sz w:val="24"/>
          <w:szCs w:val="24"/>
        </w:rPr>
        <w:t xml:space="preserve"> and delivery of a </w:t>
      </w:r>
      <w:r w:rsidR="004B1ADB" w:rsidRPr="00782F0C">
        <w:rPr>
          <w:rFonts w:ascii="Arial" w:hAnsi="Arial" w:cs="Arial"/>
          <w:sz w:val="24"/>
          <w:szCs w:val="24"/>
        </w:rPr>
        <w:t>course</w:t>
      </w:r>
      <w:r w:rsidRPr="00782F0C">
        <w:rPr>
          <w:rFonts w:ascii="Arial" w:hAnsi="Arial" w:cs="Arial"/>
          <w:sz w:val="24"/>
          <w:szCs w:val="24"/>
        </w:rPr>
        <w:t xml:space="preserve"> while the University retains ultimate responsibility for the academic standards</w:t>
      </w:r>
      <w:r w:rsidR="00E04983" w:rsidRPr="00782F0C">
        <w:rPr>
          <w:rFonts w:ascii="Arial" w:hAnsi="Arial" w:cs="Arial"/>
          <w:sz w:val="24"/>
          <w:szCs w:val="24"/>
        </w:rPr>
        <w:t>,</w:t>
      </w:r>
      <w:r w:rsidRPr="00782F0C">
        <w:rPr>
          <w:rFonts w:ascii="Arial" w:hAnsi="Arial" w:cs="Arial"/>
          <w:sz w:val="24"/>
          <w:szCs w:val="24"/>
        </w:rPr>
        <w:t xml:space="preserve"> oversight</w:t>
      </w:r>
      <w:r w:rsidR="00696C98">
        <w:rPr>
          <w:rFonts w:ascii="Arial" w:hAnsi="Arial" w:cs="Arial"/>
          <w:sz w:val="24"/>
          <w:szCs w:val="24"/>
        </w:rPr>
        <w:t>,</w:t>
      </w:r>
      <w:r w:rsidRPr="00782F0C">
        <w:rPr>
          <w:rFonts w:ascii="Arial" w:hAnsi="Arial" w:cs="Arial"/>
          <w:sz w:val="24"/>
          <w:szCs w:val="24"/>
        </w:rPr>
        <w:t xml:space="preserve"> </w:t>
      </w:r>
      <w:r w:rsidR="00E04983" w:rsidRPr="00782F0C">
        <w:rPr>
          <w:rFonts w:ascii="Arial" w:hAnsi="Arial" w:cs="Arial"/>
          <w:sz w:val="24"/>
          <w:szCs w:val="24"/>
        </w:rPr>
        <w:t xml:space="preserve">and monitoring </w:t>
      </w:r>
      <w:r w:rsidRPr="00782F0C">
        <w:rPr>
          <w:rFonts w:ascii="Arial" w:hAnsi="Arial" w:cs="Arial"/>
          <w:sz w:val="24"/>
          <w:szCs w:val="24"/>
        </w:rPr>
        <w:t>quality assurance arrangements</w:t>
      </w:r>
      <w:r w:rsidR="00E04983" w:rsidRPr="00782F0C">
        <w:rPr>
          <w:rFonts w:ascii="Arial" w:hAnsi="Arial" w:cs="Arial"/>
          <w:sz w:val="24"/>
          <w:szCs w:val="24"/>
        </w:rPr>
        <w:t xml:space="preserve"> of the award</w:t>
      </w:r>
      <w:r w:rsidRPr="00782F0C">
        <w:rPr>
          <w:rFonts w:ascii="Arial" w:hAnsi="Arial" w:cs="Arial"/>
          <w:sz w:val="24"/>
          <w:szCs w:val="24"/>
        </w:rPr>
        <w:t xml:space="preserve">.  </w:t>
      </w:r>
    </w:p>
    <w:p w14:paraId="0F21D46B" w14:textId="77777777" w:rsidR="009905D4" w:rsidRPr="00782F0C" w:rsidRDefault="009905D4" w:rsidP="00656A5E">
      <w:pPr>
        <w:pStyle w:val="CLQEParagraph"/>
        <w:tabs>
          <w:tab w:val="left" w:pos="900"/>
          <w:tab w:val="left" w:pos="1440"/>
        </w:tabs>
        <w:ind w:left="900" w:hanging="900"/>
        <w:rPr>
          <w:rFonts w:ascii="Arial" w:hAnsi="Arial" w:cs="Arial"/>
          <w:sz w:val="24"/>
          <w:szCs w:val="24"/>
        </w:rPr>
      </w:pPr>
    </w:p>
    <w:p w14:paraId="1FDEBCC1" w14:textId="2349F64C" w:rsidR="00D35C16"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contribution of the respective parties will vary depending on the nature of the </w:t>
      </w:r>
      <w:r w:rsidR="004B1ADB" w:rsidRPr="00782F0C">
        <w:rPr>
          <w:rFonts w:ascii="Arial" w:hAnsi="Arial" w:cs="Arial"/>
          <w:sz w:val="24"/>
          <w:szCs w:val="24"/>
        </w:rPr>
        <w:t>course</w:t>
      </w:r>
      <w:r w:rsidRPr="00782F0C">
        <w:rPr>
          <w:rFonts w:ascii="Arial" w:hAnsi="Arial" w:cs="Arial"/>
          <w:sz w:val="24"/>
          <w:szCs w:val="24"/>
        </w:rPr>
        <w:t xml:space="preserve"> and the range of expertise.  Where a </w:t>
      </w:r>
      <w:r w:rsidR="004B1ADB" w:rsidRPr="00782F0C">
        <w:rPr>
          <w:rFonts w:ascii="Arial" w:hAnsi="Arial" w:cs="Arial"/>
          <w:sz w:val="24"/>
          <w:szCs w:val="24"/>
        </w:rPr>
        <w:t>course</w:t>
      </w:r>
      <w:r w:rsidRPr="00782F0C">
        <w:rPr>
          <w:rFonts w:ascii="Arial" w:hAnsi="Arial" w:cs="Arial"/>
          <w:sz w:val="24"/>
          <w:szCs w:val="24"/>
        </w:rPr>
        <w:t xml:space="preserve"> involves co-delivery with a</w:t>
      </w:r>
      <w:r w:rsidR="00F220E7" w:rsidRPr="00782F0C">
        <w:rPr>
          <w:rFonts w:ascii="Arial" w:hAnsi="Arial" w:cs="Arial"/>
          <w:sz w:val="24"/>
          <w:szCs w:val="24"/>
        </w:rPr>
        <w:t xml:space="preserve"> Partner</w:t>
      </w:r>
      <w:r w:rsidRPr="00782F0C">
        <w:rPr>
          <w:rFonts w:ascii="Arial" w:hAnsi="Arial" w:cs="Arial"/>
          <w:sz w:val="24"/>
          <w:szCs w:val="24"/>
        </w:rPr>
        <w:t xml:space="preserve"> the approval processes will</w:t>
      </w:r>
      <w:r w:rsidR="00DE68C2" w:rsidRPr="00782F0C">
        <w:rPr>
          <w:rFonts w:ascii="Arial" w:hAnsi="Arial" w:cs="Arial"/>
          <w:sz w:val="24"/>
          <w:szCs w:val="24"/>
        </w:rPr>
        <w:t xml:space="preserve"> normally</w:t>
      </w:r>
      <w:r w:rsidRPr="00782F0C">
        <w:rPr>
          <w:rFonts w:ascii="Arial" w:hAnsi="Arial" w:cs="Arial"/>
          <w:sz w:val="24"/>
          <w:szCs w:val="24"/>
        </w:rPr>
        <w:t xml:space="preserve"> follow the standard procedures detailed in </w:t>
      </w:r>
      <w:r w:rsidR="007E61D7" w:rsidRPr="00822699">
        <w:rPr>
          <w:rFonts w:ascii="Arial" w:hAnsi="Arial" w:cs="Arial"/>
          <w:b/>
          <w:color w:val="FF0000"/>
          <w:sz w:val="24"/>
          <w:szCs w:val="24"/>
        </w:rPr>
        <w:t>Section</w:t>
      </w:r>
      <w:r w:rsidRPr="00822699">
        <w:rPr>
          <w:rFonts w:ascii="Arial" w:hAnsi="Arial" w:cs="Arial"/>
          <w:b/>
          <w:color w:val="FF0000"/>
          <w:sz w:val="24"/>
          <w:szCs w:val="24"/>
        </w:rPr>
        <w:t xml:space="preserve"> </w:t>
      </w:r>
      <w:r w:rsidR="00F72F3A" w:rsidRPr="00822699">
        <w:rPr>
          <w:rFonts w:ascii="Arial" w:hAnsi="Arial" w:cs="Arial"/>
          <w:b/>
          <w:color w:val="FF0000"/>
          <w:sz w:val="24"/>
          <w:szCs w:val="24"/>
        </w:rPr>
        <w:t>4</w:t>
      </w:r>
      <w:r w:rsidRPr="00822699">
        <w:rPr>
          <w:rFonts w:ascii="Arial" w:hAnsi="Arial" w:cs="Arial"/>
          <w:sz w:val="24"/>
          <w:szCs w:val="24"/>
        </w:rPr>
        <w:t xml:space="preserve"> (for</w:t>
      </w:r>
      <w:r w:rsidRPr="00782F0C">
        <w:rPr>
          <w:rFonts w:ascii="Arial" w:hAnsi="Arial" w:cs="Arial"/>
          <w:sz w:val="24"/>
          <w:szCs w:val="24"/>
        </w:rPr>
        <w:t xml:space="preserve"> </w:t>
      </w:r>
      <w:r w:rsidR="00695A2B">
        <w:rPr>
          <w:rFonts w:ascii="Arial" w:hAnsi="Arial" w:cs="Arial"/>
          <w:sz w:val="24"/>
          <w:szCs w:val="24"/>
        </w:rPr>
        <w:t>University</w:t>
      </w:r>
      <w:r w:rsidR="00695A2B" w:rsidRPr="00782F0C">
        <w:rPr>
          <w:rFonts w:ascii="Arial" w:hAnsi="Arial" w:cs="Arial"/>
          <w:sz w:val="24"/>
          <w:szCs w:val="24"/>
        </w:rPr>
        <w:t xml:space="preserve"> </w:t>
      </w:r>
      <w:r w:rsidRPr="00782F0C">
        <w:rPr>
          <w:rFonts w:ascii="Arial" w:hAnsi="Arial" w:cs="Arial"/>
          <w:sz w:val="24"/>
          <w:szCs w:val="24"/>
        </w:rPr>
        <w:t xml:space="preserve">Approval if this is a new </w:t>
      </w:r>
      <w:r w:rsidR="00F220E7" w:rsidRPr="00782F0C">
        <w:rPr>
          <w:rFonts w:ascii="Arial" w:hAnsi="Arial" w:cs="Arial"/>
          <w:sz w:val="24"/>
          <w:szCs w:val="24"/>
        </w:rPr>
        <w:t>Partner</w:t>
      </w:r>
      <w:r w:rsidRPr="00782F0C">
        <w:rPr>
          <w:rFonts w:ascii="Arial" w:hAnsi="Arial" w:cs="Arial"/>
          <w:sz w:val="24"/>
          <w:szCs w:val="24"/>
        </w:rPr>
        <w:t xml:space="preserve">) and </w:t>
      </w:r>
      <w:r w:rsidR="007E61D7" w:rsidRPr="00B50B70">
        <w:rPr>
          <w:rFonts w:ascii="Arial" w:hAnsi="Arial" w:cs="Arial"/>
          <w:b/>
          <w:color w:val="FF0000"/>
          <w:sz w:val="24"/>
          <w:szCs w:val="24"/>
        </w:rPr>
        <w:t>Section</w:t>
      </w:r>
      <w:r w:rsidRPr="00B50B70">
        <w:rPr>
          <w:rFonts w:ascii="Arial" w:hAnsi="Arial" w:cs="Arial"/>
          <w:b/>
          <w:color w:val="FF0000"/>
          <w:sz w:val="24"/>
          <w:szCs w:val="24"/>
        </w:rPr>
        <w:t xml:space="preserve"> </w:t>
      </w:r>
      <w:r w:rsidR="00467BE3" w:rsidRPr="00B50B70">
        <w:rPr>
          <w:rFonts w:ascii="Arial" w:hAnsi="Arial" w:cs="Arial"/>
          <w:b/>
          <w:color w:val="FF0000"/>
          <w:sz w:val="24"/>
          <w:szCs w:val="24"/>
        </w:rPr>
        <w:t>8</w:t>
      </w:r>
      <w:r w:rsidRPr="00B50B70">
        <w:rPr>
          <w:rFonts w:ascii="Arial" w:hAnsi="Arial" w:cs="Arial"/>
          <w:sz w:val="24"/>
          <w:szCs w:val="24"/>
        </w:rPr>
        <w:t xml:space="preserve"> (Approval</w:t>
      </w:r>
      <w:r w:rsidRPr="00782F0C">
        <w:rPr>
          <w:rFonts w:ascii="Arial" w:hAnsi="Arial" w:cs="Arial"/>
          <w:sz w:val="24"/>
          <w:szCs w:val="24"/>
        </w:rPr>
        <w:t xml:space="preserve"> of a New </w:t>
      </w:r>
      <w:r w:rsidR="00BD05D7" w:rsidRPr="00782F0C">
        <w:rPr>
          <w:rFonts w:ascii="Arial" w:hAnsi="Arial" w:cs="Arial"/>
          <w:sz w:val="24"/>
          <w:szCs w:val="24"/>
        </w:rPr>
        <w:t>Course</w:t>
      </w:r>
      <w:r w:rsidRPr="00782F0C">
        <w:rPr>
          <w:rFonts w:ascii="Arial" w:hAnsi="Arial" w:cs="Arial"/>
          <w:sz w:val="24"/>
          <w:szCs w:val="24"/>
        </w:rPr>
        <w:t xml:space="preserve">). </w:t>
      </w:r>
      <w:r w:rsidR="0082054C" w:rsidRPr="00782F0C">
        <w:rPr>
          <w:rFonts w:ascii="Arial" w:hAnsi="Arial" w:cs="Arial"/>
          <w:sz w:val="24"/>
          <w:szCs w:val="24"/>
        </w:rPr>
        <w:t xml:space="preserve"> </w:t>
      </w:r>
    </w:p>
    <w:p w14:paraId="3EFBEE36" w14:textId="77777777" w:rsidR="00D35C16" w:rsidRPr="00782F0C" w:rsidRDefault="00D35C16" w:rsidP="00656A5E">
      <w:pPr>
        <w:pStyle w:val="CLQEParagraph"/>
        <w:tabs>
          <w:tab w:val="left" w:pos="900"/>
          <w:tab w:val="left" w:pos="1440"/>
        </w:tabs>
        <w:ind w:left="900"/>
        <w:rPr>
          <w:rFonts w:ascii="Arial" w:hAnsi="Arial" w:cs="Arial"/>
          <w:sz w:val="24"/>
          <w:szCs w:val="24"/>
        </w:rPr>
      </w:pPr>
    </w:p>
    <w:p w14:paraId="61EE6D00" w14:textId="77777777" w:rsidR="009905D4" w:rsidRPr="00782F0C" w:rsidRDefault="008D4A09"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w:t>
      </w:r>
      <w:r w:rsidR="0082054C" w:rsidRPr="00782F0C">
        <w:rPr>
          <w:rFonts w:ascii="Arial" w:hAnsi="Arial" w:cs="Arial"/>
          <w:sz w:val="24"/>
          <w:szCs w:val="24"/>
        </w:rPr>
        <w:t>urther details relating to the level of support provided by Teesside University</w:t>
      </w:r>
      <w:r w:rsidR="009905D4" w:rsidRPr="00782F0C">
        <w:rPr>
          <w:rFonts w:ascii="Arial" w:hAnsi="Arial" w:cs="Arial"/>
          <w:sz w:val="24"/>
          <w:szCs w:val="24"/>
        </w:rPr>
        <w:t xml:space="preserve"> </w:t>
      </w:r>
      <w:r w:rsidR="0082054C" w:rsidRPr="00782F0C">
        <w:rPr>
          <w:rFonts w:ascii="Arial" w:hAnsi="Arial" w:cs="Arial"/>
          <w:sz w:val="24"/>
          <w:szCs w:val="24"/>
        </w:rPr>
        <w:t xml:space="preserve">through the </w:t>
      </w:r>
      <w:r w:rsidR="00D7014C" w:rsidRPr="00782F0C">
        <w:rPr>
          <w:rFonts w:ascii="Arial" w:hAnsi="Arial" w:cs="Arial"/>
          <w:sz w:val="24"/>
          <w:szCs w:val="24"/>
        </w:rPr>
        <w:t>Course F</w:t>
      </w:r>
      <w:r w:rsidR="0082054C" w:rsidRPr="00782F0C">
        <w:rPr>
          <w:rFonts w:ascii="Arial" w:hAnsi="Arial" w:cs="Arial"/>
          <w:sz w:val="24"/>
          <w:szCs w:val="24"/>
        </w:rPr>
        <w:t xml:space="preserve">irst approach process, please refer to the </w:t>
      </w:r>
      <w:r w:rsidR="00A21823" w:rsidRPr="00782F0C">
        <w:rPr>
          <w:rFonts w:ascii="Arial" w:hAnsi="Arial" w:cs="Arial"/>
          <w:b/>
          <w:bCs/>
          <w:sz w:val="24"/>
          <w:szCs w:val="24"/>
        </w:rPr>
        <w:t xml:space="preserve">Course Design </w:t>
      </w:r>
      <w:r w:rsidR="00FE259D">
        <w:rPr>
          <w:rFonts w:ascii="Arial" w:hAnsi="Arial" w:cs="Arial"/>
          <w:b/>
          <w:bCs/>
          <w:sz w:val="24"/>
          <w:szCs w:val="24"/>
        </w:rPr>
        <w:t>and</w:t>
      </w:r>
      <w:r w:rsidR="00A21823" w:rsidRPr="00782F0C">
        <w:rPr>
          <w:rFonts w:ascii="Arial" w:hAnsi="Arial" w:cs="Arial"/>
          <w:b/>
          <w:bCs/>
          <w:sz w:val="24"/>
          <w:szCs w:val="24"/>
        </w:rPr>
        <w:t xml:space="preserve"> Development</w:t>
      </w:r>
      <w:r w:rsidR="0082054C" w:rsidRPr="00782F0C">
        <w:rPr>
          <w:rFonts w:ascii="Arial" w:hAnsi="Arial" w:cs="Arial"/>
          <w:b/>
          <w:bCs/>
          <w:sz w:val="24"/>
          <w:szCs w:val="24"/>
        </w:rPr>
        <w:t xml:space="preserve"> </w:t>
      </w:r>
      <w:r w:rsidR="003A21A1" w:rsidRPr="00782F0C">
        <w:rPr>
          <w:rFonts w:ascii="Arial" w:hAnsi="Arial" w:cs="Arial"/>
          <w:b/>
          <w:bCs/>
          <w:sz w:val="24"/>
          <w:szCs w:val="24"/>
        </w:rPr>
        <w:t xml:space="preserve">- </w:t>
      </w:r>
      <w:r w:rsidR="0082054C" w:rsidRPr="00782F0C">
        <w:rPr>
          <w:rFonts w:ascii="Arial" w:hAnsi="Arial" w:cs="Arial"/>
          <w:b/>
          <w:bCs/>
          <w:sz w:val="24"/>
          <w:szCs w:val="24"/>
        </w:rPr>
        <w:t xml:space="preserve">Support for </w:t>
      </w:r>
      <w:r w:rsidR="00FE259D">
        <w:rPr>
          <w:rFonts w:ascii="Arial" w:hAnsi="Arial" w:cs="Arial"/>
          <w:b/>
          <w:bCs/>
          <w:sz w:val="24"/>
          <w:szCs w:val="24"/>
        </w:rPr>
        <w:t>Partner</w:t>
      </w:r>
      <w:r w:rsidR="00B900CB" w:rsidRPr="00782F0C">
        <w:rPr>
          <w:rFonts w:ascii="Arial" w:hAnsi="Arial" w:cs="Arial"/>
          <w:sz w:val="24"/>
          <w:szCs w:val="24"/>
        </w:rPr>
        <w:t xml:space="preserve"> </w:t>
      </w:r>
      <w:r w:rsidR="0082054C" w:rsidRPr="00782F0C">
        <w:rPr>
          <w:rFonts w:ascii="Arial" w:hAnsi="Arial" w:cs="Arial"/>
          <w:sz w:val="24"/>
          <w:szCs w:val="24"/>
        </w:rPr>
        <w:t>(</w:t>
      </w:r>
      <w:r w:rsidR="0082054C" w:rsidRPr="00782F0C">
        <w:rPr>
          <w:rFonts w:ascii="Arial" w:hAnsi="Arial" w:cs="Arial"/>
          <w:b/>
          <w:color w:val="FF0000"/>
          <w:sz w:val="24"/>
          <w:szCs w:val="24"/>
        </w:rPr>
        <w:t xml:space="preserve">E-Annex </w:t>
      </w:r>
      <w:r w:rsidR="00BE3256" w:rsidRPr="00782F0C">
        <w:rPr>
          <w:rFonts w:ascii="Arial" w:hAnsi="Arial" w:cs="Arial"/>
          <w:b/>
          <w:color w:val="FF0000"/>
          <w:sz w:val="24"/>
          <w:szCs w:val="24"/>
        </w:rPr>
        <w:t>16</w:t>
      </w:r>
      <w:r w:rsidR="0082054C" w:rsidRPr="00782F0C">
        <w:rPr>
          <w:rFonts w:ascii="Arial" w:hAnsi="Arial" w:cs="Arial"/>
          <w:sz w:val="24"/>
          <w:szCs w:val="24"/>
        </w:rPr>
        <w:t>)</w:t>
      </w:r>
      <w:r w:rsidR="008D365C" w:rsidRPr="00782F0C">
        <w:rPr>
          <w:rFonts w:ascii="Arial" w:hAnsi="Arial" w:cs="Arial"/>
          <w:sz w:val="24"/>
          <w:szCs w:val="24"/>
        </w:rPr>
        <w:t>.</w:t>
      </w:r>
    </w:p>
    <w:p w14:paraId="12D87B9C" w14:textId="77777777" w:rsidR="00D35C16" w:rsidRPr="00782F0C" w:rsidRDefault="00D35C16" w:rsidP="00656A5E">
      <w:pPr>
        <w:pStyle w:val="CLQEParagraph"/>
        <w:tabs>
          <w:tab w:val="left" w:pos="900"/>
          <w:tab w:val="left" w:pos="1440"/>
        </w:tabs>
        <w:ind w:left="900"/>
        <w:rPr>
          <w:rFonts w:ascii="Arial" w:hAnsi="Arial" w:cs="Arial"/>
          <w:sz w:val="24"/>
          <w:szCs w:val="24"/>
        </w:rPr>
      </w:pPr>
    </w:p>
    <w:p w14:paraId="160AC4A6" w14:textId="77777777" w:rsidR="009905D4"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All such proposals are subject to completion of the Due Diligence and </w:t>
      </w:r>
      <w:r w:rsidR="009671DA" w:rsidRPr="00782F0C">
        <w:rPr>
          <w:rFonts w:ascii="Arial" w:hAnsi="Arial" w:cs="Arial"/>
          <w:sz w:val="24"/>
          <w:szCs w:val="24"/>
        </w:rPr>
        <w:t>Risk Assessment</w:t>
      </w:r>
      <w:r w:rsidRPr="00782F0C">
        <w:rPr>
          <w:rFonts w:ascii="Arial" w:hAnsi="Arial" w:cs="Arial"/>
          <w:sz w:val="24"/>
          <w:szCs w:val="24"/>
        </w:rPr>
        <w:t xml:space="preserve">, Institutional and </w:t>
      </w:r>
      <w:r w:rsidR="004B1ADB" w:rsidRPr="00782F0C">
        <w:rPr>
          <w:rFonts w:ascii="Arial" w:hAnsi="Arial" w:cs="Arial"/>
          <w:sz w:val="24"/>
          <w:szCs w:val="24"/>
        </w:rPr>
        <w:t>Course</w:t>
      </w:r>
      <w:r w:rsidRPr="00782F0C">
        <w:rPr>
          <w:rFonts w:ascii="Arial" w:hAnsi="Arial" w:cs="Arial"/>
          <w:sz w:val="24"/>
          <w:szCs w:val="24"/>
        </w:rPr>
        <w:t xml:space="preserve"> Approval as appropriate.  </w:t>
      </w:r>
      <w:r w:rsidR="00E04983" w:rsidRPr="00782F0C">
        <w:rPr>
          <w:rFonts w:ascii="Arial" w:hAnsi="Arial" w:cs="Arial"/>
          <w:sz w:val="24"/>
          <w:szCs w:val="24"/>
        </w:rPr>
        <w:t xml:space="preserve">A decision on the level and status of the Due Diligence and Risk Assessment process is undertaken by </w:t>
      </w:r>
      <w:r w:rsidR="005256C0">
        <w:rPr>
          <w:rFonts w:ascii="Arial" w:hAnsi="Arial" w:cs="Arial"/>
          <w:sz w:val="24"/>
          <w:szCs w:val="24"/>
        </w:rPr>
        <w:t>SLAR</w:t>
      </w:r>
      <w:r w:rsidR="008D365C" w:rsidRPr="00782F0C">
        <w:rPr>
          <w:rFonts w:ascii="Arial" w:hAnsi="Arial" w:cs="Arial"/>
          <w:sz w:val="24"/>
          <w:szCs w:val="24"/>
        </w:rPr>
        <w:t xml:space="preserve"> </w:t>
      </w:r>
      <w:r w:rsidR="005A46D3" w:rsidRPr="00782F0C">
        <w:rPr>
          <w:rFonts w:ascii="Arial" w:hAnsi="Arial" w:cs="Arial"/>
          <w:sz w:val="24"/>
          <w:szCs w:val="24"/>
        </w:rPr>
        <w:t>(QAV)</w:t>
      </w:r>
      <w:r w:rsidR="00E04983" w:rsidRPr="00782F0C">
        <w:rPr>
          <w:rFonts w:ascii="Arial" w:hAnsi="Arial" w:cs="Arial"/>
          <w:sz w:val="24"/>
          <w:szCs w:val="24"/>
        </w:rPr>
        <w:t xml:space="preserve">, in consultation with the Academic School(s) and will reflect the </w:t>
      </w:r>
      <w:r w:rsidR="00F65147" w:rsidRPr="00782F0C">
        <w:rPr>
          <w:rFonts w:ascii="Arial" w:hAnsi="Arial" w:cs="Arial"/>
          <w:sz w:val="24"/>
          <w:szCs w:val="24"/>
        </w:rPr>
        <w:t>value</w:t>
      </w:r>
      <w:r w:rsidR="00E04983" w:rsidRPr="00782F0C">
        <w:rPr>
          <w:rFonts w:ascii="Arial" w:hAnsi="Arial" w:cs="Arial"/>
          <w:sz w:val="24"/>
          <w:szCs w:val="24"/>
        </w:rPr>
        <w:t xml:space="preserve"> of credit </w:t>
      </w:r>
      <w:r w:rsidR="00F65147" w:rsidRPr="00782F0C">
        <w:rPr>
          <w:rFonts w:ascii="Arial" w:hAnsi="Arial" w:cs="Arial"/>
          <w:sz w:val="24"/>
          <w:szCs w:val="24"/>
        </w:rPr>
        <w:t xml:space="preserve">and level of risk </w:t>
      </w:r>
      <w:r w:rsidR="00E04983" w:rsidRPr="00782F0C">
        <w:rPr>
          <w:rFonts w:ascii="Arial" w:hAnsi="Arial" w:cs="Arial"/>
          <w:sz w:val="24"/>
          <w:szCs w:val="24"/>
        </w:rPr>
        <w:t xml:space="preserve">delivered within the overall award by the Partner. </w:t>
      </w:r>
    </w:p>
    <w:p w14:paraId="3626D7E4" w14:textId="77777777" w:rsidR="009905D4" w:rsidRPr="00782F0C" w:rsidRDefault="009905D4" w:rsidP="00656A5E">
      <w:pPr>
        <w:pStyle w:val="CLQEParagraph"/>
        <w:tabs>
          <w:tab w:val="left" w:pos="900"/>
          <w:tab w:val="left" w:pos="1440"/>
        </w:tabs>
        <w:ind w:left="900"/>
        <w:rPr>
          <w:rFonts w:ascii="Arial" w:hAnsi="Arial" w:cs="Arial"/>
          <w:sz w:val="24"/>
          <w:szCs w:val="24"/>
        </w:rPr>
      </w:pPr>
    </w:p>
    <w:p w14:paraId="0B351987" w14:textId="73561AF6" w:rsidR="003235E2"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w:t>
      </w:r>
      <w:proofErr w:type="gramStart"/>
      <w:r w:rsidR="003934C6" w:rsidRPr="00782F0C">
        <w:rPr>
          <w:rFonts w:ascii="Arial" w:hAnsi="Arial" w:cs="Arial"/>
          <w:sz w:val="24"/>
          <w:szCs w:val="24"/>
        </w:rPr>
        <w:t>type</w:t>
      </w:r>
      <w:proofErr w:type="gramEnd"/>
      <w:r w:rsidR="003934C6" w:rsidRPr="00782F0C">
        <w:rPr>
          <w:rFonts w:ascii="Arial" w:hAnsi="Arial" w:cs="Arial"/>
          <w:sz w:val="24"/>
          <w:szCs w:val="24"/>
        </w:rPr>
        <w:t xml:space="preserve"> of</w:t>
      </w:r>
      <w:r w:rsidRPr="00782F0C">
        <w:rPr>
          <w:rFonts w:ascii="Arial" w:hAnsi="Arial" w:cs="Arial"/>
          <w:sz w:val="24"/>
          <w:szCs w:val="24"/>
        </w:rPr>
        <w:t xml:space="preserve"> </w:t>
      </w:r>
      <w:r w:rsidR="00C8358D" w:rsidRPr="00782F0C">
        <w:rPr>
          <w:rFonts w:ascii="Arial" w:hAnsi="Arial" w:cs="Arial"/>
          <w:sz w:val="24"/>
          <w:szCs w:val="24"/>
        </w:rPr>
        <w:t>Course Approval Event</w:t>
      </w:r>
      <w:r w:rsidRPr="00782F0C">
        <w:rPr>
          <w:rFonts w:ascii="Arial" w:hAnsi="Arial" w:cs="Arial"/>
          <w:sz w:val="24"/>
          <w:szCs w:val="24"/>
        </w:rPr>
        <w:t xml:space="preserve"> will be dependent on the nature of the academic award being approved.  </w:t>
      </w:r>
      <w:r w:rsidR="003235E2" w:rsidRPr="00782F0C">
        <w:rPr>
          <w:rFonts w:ascii="Arial" w:hAnsi="Arial" w:cs="Arial"/>
          <w:sz w:val="24"/>
          <w:szCs w:val="24"/>
        </w:rPr>
        <w:t>The following will follow the University</w:t>
      </w:r>
      <w:r w:rsidR="0066027E">
        <w:rPr>
          <w:rFonts w:ascii="Arial" w:hAnsi="Arial" w:cs="Arial"/>
          <w:sz w:val="24"/>
          <w:szCs w:val="24"/>
        </w:rPr>
        <w:t xml:space="preserve"> Approval</w:t>
      </w:r>
      <w:r w:rsidR="003235E2" w:rsidRPr="00782F0C">
        <w:rPr>
          <w:rFonts w:ascii="Arial" w:hAnsi="Arial" w:cs="Arial"/>
          <w:sz w:val="24"/>
          <w:szCs w:val="24"/>
        </w:rPr>
        <w:t xml:space="preserve"> process for the approval of short awards:</w:t>
      </w:r>
    </w:p>
    <w:p w14:paraId="0F20FF67" w14:textId="77777777" w:rsidR="008D365C" w:rsidRPr="00782F0C" w:rsidRDefault="008D365C" w:rsidP="00656A5E">
      <w:pPr>
        <w:pStyle w:val="CLQEParagraph"/>
        <w:tabs>
          <w:tab w:val="left" w:pos="900"/>
          <w:tab w:val="left" w:pos="1440"/>
        </w:tabs>
        <w:ind w:left="900"/>
        <w:rPr>
          <w:rFonts w:ascii="Arial" w:hAnsi="Arial" w:cs="Arial"/>
          <w:sz w:val="24"/>
          <w:szCs w:val="24"/>
        </w:rPr>
      </w:pPr>
    </w:p>
    <w:p w14:paraId="7FF2BE19" w14:textId="77777777" w:rsidR="003235E2" w:rsidRPr="00782F0C" w:rsidRDefault="009905D4" w:rsidP="00205173">
      <w:pPr>
        <w:pStyle w:val="CLQEParagraph"/>
        <w:numPr>
          <w:ilvl w:val="0"/>
          <w:numId w:val="45"/>
        </w:numPr>
        <w:rPr>
          <w:rFonts w:ascii="Arial" w:hAnsi="Arial" w:cs="Arial"/>
          <w:sz w:val="28"/>
          <w:szCs w:val="24"/>
        </w:rPr>
      </w:pPr>
      <w:r w:rsidRPr="00782F0C">
        <w:rPr>
          <w:rFonts w:ascii="Arial" w:hAnsi="Arial" w:cs="Arial"/>
          <w:sz w:val="24"/>
          <w:szCs w:val="24"/>
        </w:rPr>
        <w:t>Undergraduate awards of 60 credits or less</w:t>
      </w:r>
    </w:p>
    <w:p w14:paraId="1E73C151" w14:textId="77777777" w:rsidR="009905D4" w:rsidRPr="00782F0C" w:rsidRDefault="003235E2" w:rsidP="00205173">
      <w:pPr>
        <w:pStyle w:val="CLQEParagraph"/>
        <w:numPr>
          <w:ilvl w:val="0"/>
          <w:numId w:val="45"/>
        </w:numPr>
        <w:rPr>
          <w:rFonts w:ascii="Arial" w:hAnsi="Arial" w:cs="Arial"/>
          <w:sz w:val="28"/>
          <w:szCs w:val="24"/>
        </w:rPr>
      </w:pPr>
      <w:r w:rsidRPr="00782F0C">
        <w:rPr>
          <w:rFonts w:ascii="Arial" w:hAnsi="Arial" w:cs="Arial"/>
          <w:sz w:val="24"/>
          <w:szCs w:val="24"/>
        </w:rPr>
        <w:t xml:space="preserve">Postgraduate awards </w:t>
      </w:r>
      <w:r w:rsidR="00467BE3" w:rsidRPr="00782F0C">
        <w:rPr>
          <w:rFonts w:ascii="Arial" w:hAnsi="Arial" w:cs="Arial"/>
          <w:sz w:val="24"/>
          <w:szCs w:val="24"/>
        </w:rPr>
        <w:t>of</w:t>
      </w:r>
      <w:r w:rsidR="00D35C16" w:rsidRPr="00782F0C">
        <w:rPr>
          <w:rFonts w:ascii="Arial" w:hAnsi="Arial" w:cs="Arial"/>
          <w:sz w:val="24"/>
          <w:szCs w:val="24"/>
        </w:rPr>
        <w:t xml:space="preserve"> </w:t>
      </w:r>
      <w:r w:rsidR="009905D4" w:rsidRPr="00782F0C">
        <w:rPr>
          <w:rFonts w:ascii="Arial" w:hAnsi="Arial" w:cs="Arial"/>
          <w:sz w:val="24"/>
          <w:szCs w:val="24"/>
        </w:rPr>
        <w:t xml:space="preserve">60 credits </w:t>
      </w:r>
      <w:r w:rsidR="00467BE3" w:rsidRPr="00782F0C">
        <w:rPr>
          <w:rFonts w:ascii="Arial" w:hAnsi="Arial" w:cs="Arial"/>
          <w:sz w:val="24"/>
          <w:szCs w:val="24"/>
        </w:rPr>
        <w:t>or less</w:t>
      </w:r>
    </w:p>
    <w:p w14:paraId="59CBFA32" w14:textId="77777777" w:rsidR="009905D4" w:rsidRPr="00782F0C" w:rsidRDefault="009905D4" w:rsidP="00656A5E">
      <w:pPr>
        <w:pStyle w:val="CLQEParagraph"/>
        <w:tabs>
          <w:tab w:val="left" w:pos="900"/>
          <w:tab w:val="left" w:pos="1440"/>
        </w:tabs>
        <w:ind w:left="900" w:hanging="900"/>
        <w:rPr>
          <w:rFonts w:ascii="Arial" w:hAnsi="Arial" w:cs="Arial"/>
          <w:sz w:val="28"/>
          <w:szCs w:val="24"/>
        </w:rPr>
      </w:pPr>
    </w:p>
    <w:p w14:paraId="014A2BBB" w14:textId="77777777" w:rsidR="009905D4" w:rsidRPr="00782F0C" w:rsidRDefault="009905D4" w:rsidP="00656A5E">
      <w:pPr>
        <w:pStyle w:val="CLQEParagraph"/>
        <w:tabs>
          <w:tab w:val="left" w:pos="900"/>
          <w:tab w:val="left" w:pos="1440"/>
        </w:tabs>
        <w:ind w:left="900" w:hanging="900"/>
        <w:rPr>
          <w:rFonts w:ascii="Arial" w:hAnsi="Arial" w:cs="Arial"/>
          <w:sz w:val="24"/>
          <w:szCs w:val="24"/>
        </w:rPr>
      </w:pPr>
      <w:r w:rsidRPr="00782F0C">
        <w:rPr>
          <w:rFonts w:ascii="Arial" w:hAnsi="Arial" w:cs="Arial"/>
          <w:sz w:val="24"/>
          <w:szCs w:val="24"/>
        </w:rPr>
        <w:tab/>
        <w:t>The approval and development process incorporates the following stages:</w:t>
      </w:r>
    </w:p>
    <w:p w14:paraId="157C5710" w14:textId="77777777" w:rsidR="009905D4" w:rsidRPr="00782F0C" w:rsidRDefault="009905D4" w:rsidP="00656A5E">
      <w:pPr>
        <w:pStyle w:val="CLQEParagraph"/>
        <w:tabs>
          <w:tab w:val="left" w:pos="810"/>
          <w:tab w:val="left" w:pos="900"/>
          <w:tab w:val="left" w:pos="1440"/>
        </w:tabs>
        <w:ind w:left="993" w:hanging="993"/>
        <w:rPr>
          <w:rFonts w:ascii="Arial" w:hAnsi="Arial" w:cs="Arial"/>
          <w:sz w:val="24"/>
          <w:szCs w:val="24"/>
        </w:rPr>
      </w:pPr>
    </w:p>
    <w:p w14:paraId="5E24C825" w14:textId="2F1E3A5C"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Completion of a Title Approval</w:t>
      </w:r>
      <w:r w:rsidR="00A42A60" w:rsidRPr="00782F0C">
        <w:rPr>
          <w:rFonts w:ascii="Arial" w:hAnsi="Arial" w:cs="Arial"/>
          <w:sz w:val="24"/>
          <w:szCs w:val="24"/>
        </w:rPr>
        <w:t xml:space="preserve"> form</w:t>
      </w:r>
      <w:r w:rsidR="00E30036" w:rsidRPr="00782F0C">
        <w:rPr>
          <w:rFonts w:ascii="Arial" w:hAnsi="Arial" w:cs="Arial"/>
          <w:sz w:val="24"/>
          <w:szCs w:val="24"/>
        </w:rPr>
        <w:t xml:space="preserve">, </w:t>
      </w:r>
    </w:p>
    <w:p w14:paraId="441F15C9" w14:textId="77777777"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Following title approval</w:t>
      </w:r>
      <w:r w:rsidR="003A21A1" w:rsidRPr="00782F0C">
        <w:rPr>
          <w:rFonts w:ascii="Arial" w:hAnsi="Arial" w:cs="Arial"/>
          <w:sz w:val="24"/>
          <w:szCs w:val="24"/>
        </w:rPr>
        <w:t>,</w:t>
      </w:r>
      <w:r w:rsidRPr="00782F0C">
        <w:rPr>
          <w:rFonts w:ascii="Arial" w:hAnsi="Arial" w:cs="Arial"/>
          <w:sz w:val="24"/>
          <w:szCs w:val="24"/>
        </w:rPr>
        <w:t xml:space="preserve"> the development is included on the Institutional Approval and Periodic Review schedule following liaison between the relevant School and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w:t>
      </w:r>
    </w:p>
    <w:p w14:paraId="7793962F" w14:textId="77777777"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The School and</w:t>
      </w:r>
      <w:r w:rsidR="00F220E7" w:rsidRPr="00782F0C">
        <w:rPr>
          <w:rFonts w:ascii="Arial" w:hAnsi="Arial" w:cs="Arial"/>
          <w:sz w:val="24"/>
          <w:szCs w:val="24"/>
        </w:rPr>
        <w:t xml:space="preserve"> Partner</w:t>
      </w:r>
      <w:r w:rsidRPr="00782F0C">
        <w:rPr>
          <w:rFonts w:ascii="Arial" w:hAnsi="Arial" w:cs="Arial"/>
          <w:sz w:val="24"/>
          <w:szCs w:val="24"/>
        </w:rPr>
        <w:t xml:space="preserve"> undertake the relevant curriculum development process</w:t>
      </w:r>
      <w:r w:rsidR="00B95854" w:rsidRPr="00782F0C">
        <w:rPr>
          <w:rFonts w:ascii="Arial" w:hAnsi="Arial" w:cs="Arial"/>
          <w:sz w:val="24"/>
          <w:szCs w:val="24"/>
        </w:rPr>
        <w:t xml:space="preserve">, as outlined in </w:t>
      </w:r>
      <w:r w:rsidR="006C24AF" w:rsidRPr="00782F0C">
        <w:rPr>
          <w:rFonts w:ascii="Arial" w:hAnsi="Arial" w:cs="Arial"/>
          <w:b/>
          <w:sz w:val="24"/>
          <w:szCs w:val="24"/>
        </w:rPr>
        <w:t>Chapter</w:t>
      </w:r>
      <w:r w:rsidR="00B95854" w:rsidRPr="00782F0C">
        <w:rPr>
          <w:rFonts w:ascii="Arial" w:hAnsi="Arial" w:cs="Arial"/>
          <w:b/>
          <w:sz w:val="24"/>
          <w:szCs w:val="24"/>
        </w:rPr>
        <w:t xml:space="preserve"> C</w:t>
      </w:r>
      <w:r w:rsidR="00B502ED" w:rsidRPr="00782F0C">
        <w:rPr>
          <w:rFonts w:ascii="Arial" w:hAnsi="Arial" w:cs="Arial"/>
          <w:sz w:val="24"/>
          <w:szCs w:val="24"/>
        </w:rPr>
        <w:t xml:space="preserve"> </w:t>
      </w:r>
      <w:proofErr w:type="gramStart"/>
      <w:r w:rsidR="00B502ED" w:rsidRPr="00782F0C">
        <w:rPr>
          <w:rFonts w:ascii="Arial" w:hAnsi="Arial" w:cs="Arial"/>
          <w:sz w:val="24"/>
          <w:szCs w:val="24"/>
        </w:rPr>
        <w:t>through the use of</w:t>
      </w:r>
      <w:proofErr w:type="gramEnd"/>
      <w:r w:rsidR="00B502ED" w:rsidRPr="00782F0C">
        <w:rPr>
          <w:rFonts w:ascii="Arial" w:hAnsi="Arial" w:cs="Arial"/>
          <w:sz w:val="24"/>
          <w:szCs w:val="24"/>
        </w:rPr>
        <w:t xml:space="preserve"> virtual toolkits</w:t>
      </w:r>
      <w:r w:rsidRPr="00782F0C">
        <w:rPr>
          <w:rFonts w:ascii="Arial" w:hAnsi="Arial" w:cs="Arial"/>
          <w:sz w:val="24"/>
          <w:szCs w:val="24"/>
        </w:rPr>
        <w:t>.</w:t>
      </w:r>
    </w:p>
    <w:p w14:paraId="73F584EE" w14:textId="77777777"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The process wil</w:t>
      </w:r>
      <w:r w:rsidR="005C34DA" w:rsidRPr="00782F0C">
        <w:rPr>
          <w:rFonts w:ascii="Arial" w:hAnsi="Arial" w:cs="Arial"/>
          <w:sz w:val="24"/>
          <w:szCs w:val="24"/>
        </w:rPr>
        <w:t>l include, as appropriate, any Location A</w:t>
      </w:r>
      <w:r w:rsidRPr="00782F0C">
        <w:rPr>
          <w:rFonts w:ascii="Arial" w:hAnsi="Arial" w:cs="Arial"/>
          <w:sz w:val="24"/>
          <w:szCs w:val="24"/>
        </w:rPr>
        <w:t>pproval of specialist resource</w:t>
      </w:r>
      <w:r w:rsidR="005C34DA" w:rsidRPr="00782F0C">
        <w:rPr>
          <w:rFonts w:ascii="Arial" w:hAnsi="Arial" w:cs="Arial"/>
          <w:sz w:val="24"/>
          <w:szCs w:val="24"/>
        </w:rPr>
        <w:t>s/equipment connected with the Course A</w:t>
      </w:r>
      <w:r w:rsidRPr="00782F0C">
        <w:rPr>
          <w:rFonts w:ascii="Arial" w:hAnsi="Arial" w:cs="Arial"/>
          <w:sz w:val="24"/>
          <w:szCs w:val="24"/>
        </w:rPr>
        <w:t xml:space="preserve">pproval (Quality </w:t>
      </w:r>
      <w:r w:rsidR="008C70C4" w:rsidRPr="00782F0C">
        <w:rPr>
          <w:rFonts w:ascii="Arial" w:hAnsi="Arial" w:cs="Arial"/>
          <w:sz w:val="24"/>
          <w:szCs w:val="24"/>
        </w:rPr>
        <w:t>Framework</w:t>
      </w:r>
      <w:r w:rsidRPr="00782F0C">
        <w:rPr>
          <w:rFonts w:ascii="Arial" w:hAnsi="Arial" w:cs="Arial"/>
          <w:sz w:val="24"/>
          <w:szCs w:val="24"/>
        </w:rPr>
        <w:t xml:space="preserve">, </w:t>
      </w:r>
      <w:r w:rsidR="006C24AF" w:rsidRPr="00782F0C">
        <w:rPr>
          <w:rFonts w:ascii="Arial" w:hAnsi="Arial" w:cs="Arial"/>
          <w:b/>
          <w:sz w:val="24"/>
          <w:szCs w:val="24"/>
        </w:rPr>
        <w:t>Chapter</w:t>
      </w:r>
      <w:r w:rsidRPr="00782F0C">
        <w:rPr>
          <w:rFonts w:ascii="Arial" w:hAnsi="Arial" w:cs="Arial"/>
          <w:b/>
          <w:sz w:val="24"/>
          <w:szCs w:val="24"/>
        </w:rPr>
        <w:t xml:space="preserve"> E</w:t>
      </w:r>
      <w:r w:rsidRPr="00782F0C">
        <w:rPr>
          <w:rFonts w:ascii="Arial" w:hAnsi="Arial" w:cs="Arial"/>
          <w:sz w:val="24"/>
          <w:szCs w:val="24"/>
        </w:rPr>
        <w:t xml:space="preserve">, </w:t>
      </w:r>
      <w:r w:rsidR="0061108D" w:rsidRPr="00782F0C">
        <w:rPr>
          <w:rFonts w:ascii="Arial" w:hAnsi="Arial" w:cs="Arial"/>
          <w:sz w:val="24"/>
          <w:szCs w:val="24"/>
        </w:rPr>
        <w:t>and</w:t>
      </w:r>
      <w:r w:rsidR="0061108D" w:rsidRPr="00782F0C">
        <w:rPr>
          <w:rFonts w:ascii="Arial" w:hAnsi="Arial" w:cs="Arial"/>
          <w:b/>
          <w:color w:val="FF0000"/>
          <w:sz w:val="24"/>
          <w:szCs w:val="24"/>
        </w:rPr>
        <w:t xml:space="preserve"> E</w:t>
      </w:r>
      <w:r w:rsidR="009279B3" w:rsidRPr="00782F0C">
        <w:rPr>
          <w:rFonts w:ascii="Arial" w:hAnsi="Arial" w:cs="Arial"/>
          <w:b/>
          <w:color w:val="FF0000"/>
          <w:sz w:val="24"/>
          <w:szCs w:val="24"/>
        </w:rPr>
        <w:t>-</w:t>
      </w:r>
      <w:r w:rsidR="004B1ADB" w:rsidRPr="00782F0C">
        <w:rPr>
          <w:rFonts w:ascii="Arial" w:hAnsi="Arial" w:cs="Arial"/>
          <w:b/>
          <w:color w:val="FF0000"/>
          <w:sz w:val="24"/>
          <w:szCs w:val="24"/>
        </w:rPr>
        <w:t>Annex</w:t>
      </w:r>
      <w:r w:rsidRPr="00782F0C">
        <w:rPr>
          <w:rFonts w:ascii="Arial" w:hAnsi="Arial" w:cs="Arial"/>
          <w:b/>
          <w:color w:val="FF0000"/>
          <w:sz w:val="24"/>
          <w:szCs w:val="24"/>
        </w:rPr>
        <w:t xml:space="preserve"> </w:t>
      </w:r>
      <w:r w:rsidR="00E773B6" w:rsidRPr="00782F0C">
        <w:rPr>
          <w:rFonts w:ascii="Arial" w:hAnsi="Arial" w:cs="Arial"/>
          <w:b/>
          <w:color w:val="FF0000"/>
          <w:sz w:val="24"/>
          <w:szCs w:val="24"/>
        </w:rPr>
        <w:t>14</w:t>
      </w:r>
      <w:r w:rsidRPr="00782F0C">
        <w:rPr>
          <w:rFonts w:ascii="Arial" w:hAnsi="Arial" w:cs="Arial"/>
          <w:sz w:val="24"/>
          <w:szCs w:val="24"/>
        </w:rPr>
        <w:t>)</w:t>
      </w:r>
      <w:r w:rsidR="00AB7A95" w:rsidRPr="00782F0C">
        <w:rPr>
          <w:rFonts w:ascii="Arial" w:hAnsi="Arial" w:cs="Arial"/>
          <w:sz w:val="24"/>
          <w:szCs w:val="24"/>
        </w:rPr>
        <w:t xml:space="preserve"> and evidence file, as appropriate</w:t>
      </w:r>
      <w:r w:rsidRPr="00782F0C">
        <w:rPr>
          <w:rFonts w:ascii="Arial" w:hAnsi="Arial" w:cs="Arial"/>
          <w:sz w:val="24"/>
          <w:szCs w:val="24"/>
        </w:rPr>
        <w:t>.</w:t>
      </w:r>
    </w:p>
    <w:p w14:paraId="2CF9820B" w14:textId="77777777" w:rsidR="009905D4" w:rsidRPr="00782F0C" w:rsidRDefault="009905D4" w:rsidP="00205173">
      <w:pPr>
        <w:pStyle w:val="CLQEParagraph"/>
        <w:numPr>
          <w:ilvl w:val="0"/>
          <w:numId w:val="53"/>
        </w:numPr>
        <w:rPr>
          <w:rFonts w:ascii="Arial" w:hAnsi="Arial" w:cs="Arial"/>
          <w:b/>
          <w:sz w:val="24"/>
          <w:szCs w:val="24"/>
        </w:rPr>
      </w:pPr>
      <w:r w:rsidRPr="00782F0C">
        <w:rPr>
          <w:rFonts w:ascii="Arial" w:hAnsi="Arial" w:cs="Arial"/>
          <w:sz w:val="24"/>
          <w:szCs w:val="24"/>
        </w:rPr>
        <w:t xml:space="preserve">The proposal is considered by a </w:t>
      </w:r>
      <w:r w:rsidR="00467BE3" w:rsidRPr="00782F0C">
        <w:rPr>
          <w:rFonts w:ascii="Arial" w:hAnsi="Arial" w:cs="Arial"/>
          <w:sz w:val="24"/>
          <w:szCs w:val="24"/>
        </w:rPr>
        <w:t>Q</w:t>
      </w:r>
      <w:r w:rsidR="008D365C" w:rsidRPr="00782F0C">
        <w:rPr>
          <w:rFonts w:ascii="Arial" w:hAnsi="Arial" w:cs="Arial"/>
          <w:sz w:val="24"/>
          <w:szCs w:val="24"/>
        </w:rPr>
        <w:t xml:space="preserve">AAP </w:t>
      </w:r>
      <w:r w:rsidRPr="00782F0C">
        <w:rPr>
          <w:rFonts w:ascii="Arial" w:hAnsi="Arial" w:cs="Arial"/>
          <w:sz w:val="24"/>
          <w:szCs w:val="24"/>
        </w:rPr>
        <w:t xml:space="preserve">administered by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in conjunction with the relevant School</w:t>
      </w:r>
      <w:r w:rsidR="004B1ADB" w:rsidRPr="00782F0C">
        <w:rPr>
          <w:rFonts w:ascii="Arial" w:hAnsi="Arial" w:cs="Arial"/>
          <w:sz w:val="24"/>
          <w:szCs w:val="24"/>
        </w:rPr>
        <w:t xml:space="preserve"> as outlined </w:t>
      </w:r>
      <w:r w:rsidR="004B1ADB" w:rsidRPr="00B50B70">
        <w:rPr>
          <w:rFonts w:ascii="Arial" w:hAnsi="Arial" w:cs="Arial"/>
          <w:sz w:val="24"/>
          <w:szCs w:val="24"/>
        </w:rPr>
        <w:t xml:space="preserve">in </w:t>
      </w:r>
      <w:r w:rsidR="007E61D7" w:rsidRPr="00B50B70">
        <w:rPr>
          <w:rFonts w:ascii="Arial" w:hAnsi="Arial" w:cs="Arial"/>
          <w:b/>
          <w:color w:val="FF0000"/>
          <w:sz w:val="24"/>
          <w:szCs w:val="24"/>
        </w:rPr>
        <w:t>Section</w:t>
      </w:r>
      <w:r w:rsidR="004B1ADB" w:rsidRPr="00B50B70">
        <w:rPr>
          <w:rFonts w:ascii="Arial" w:hAnsi="Arial" w:cs="Arial"/>
          <w:b/>
          <w:color w:val="FF0000"/>
          <w:sz w:val="24"/>
          <w:szCs w:val="24"/>
        </w:rPr>
        <w:t xml:space="preserve"> </w:t>
      </w:r>
      <w:r w:rsidR="00467BE3" w:rsidRPr="00B50B70">
        <w:rPr>
          <w:rFonts w:ascii="Arial" w:hAnsi="Arial" w:cs="Arial"/>
          <w:b/>
          <w:color w:val="FF0000"/>
          <w:sz w:val="24"/>
          <w:szCs w:val="24"/>
        </w:rPr>
        <w:t>8</w:t>
      </w:r>
      <w:r w:rsidRPr="00B50B70">
        <w:rPr>
          <w:rFonts w:ascii="Arial" w:hAnsi="Arial" w:cs="Arial"/>
          <w:sz w:val="24"/>
          <w:szCs w:val="24"/>
        </w:rPr>
        <w:t>.</w:t>
      </w:r>
    </w:p>
    <w:p w14:paraId="7AFEA2E7" w14:textId="77777777" w:rsidR="0086044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 xml:space="preserve">The Panel either recommends approval with or without conditions or recommendations or declines the proposal.  The process as stipulated in </w:t>
      </w:r>
      <w:r w:rsidR="007E61D7" w:rsidRPr="00B50B70">
        <w:rPr>
          <w:rFonts w:ascii="Arial" w:hAnsi="Arial" w:cs="Arial"/>
          <w:b/>
          <w:color w:val="FF0000"/>
          <w:sz w:val="24"/>
          <w:szCs w:val="24"/>
        </w:rPr>
        <w:t>Section</w:t>
      </w:r>
      <w:r w:rsidRPr="00B50B70">
        <w:rPr>
          <w:rFonts w:ascii="Arial" w:hAnsi="Arial" w:cs="Arial"/>
          <w:b/>
          <w:color w:val="FF0000"/>
          <w:sz w:val="24"/>
          <w:szCs w:val="24"/>
        </w:rPr>
        <w:t xml:space="preserve"> </w:t>
      </w:r>
      <w:r w:rsidR="00467BE3" w:rsidRPr="00B50B70">
        <w:rPr>
          <w:rFonts w:ascii="Arial" w:hAnsi="Arial" w:cs="Arial"/>
          <w:b/>
          <w:color w:val="FF0000"/>
          <w:sz w:val="24"/>
          <w:szCs w:val="24"/>
        </w:rPr>
        <w:t>8</w:t>
      </w:r>
      <w:r w:rsidRPr="00B50B70">
        <w:rPr>
          <w:rFonts w:ascii="Arial" w:hAnsi="Arial" w:cs="Arial"/>
          <w:b/>
          <w:color w:val="FF0000"/>
          <w:sz w:val="24"/>
          <w:szCs w:val="24"/>
        </w:rPr>
        <w:t>.1</w:t>
      </w:r>
      <w:r w:rsidR="007C04AC" w:rsidRPr="00B50B70">
        <w:rPr>
          <w:rFonts w:ascii="Arial" w:hAnsi="Arial" w:cs="Arial"/>
          <w:b/>
          <w:color w:val="FF0000"/>
          <w:sz w:val="24"/>
          <w:szCs w:val="24"/>
        </w:rPr>
        <w:t>6</w:t>
      </w:r>
      <w:r w:rsidRPr="00B50B70">
        <w:rPr>
          <w:rFonts w:ascii="Arial" w:hAnsi="Arial" w:cs="Arial"/>
          <w:sz w:val="24"/>
          <w:szCs w:val="24"/>
        </w:rPr>
        <w:t xml:space="preserve"> and </w:t>
      </w:r>
      <w:r w:rsidR="00467BE3" w:rsidRPr="00B50B70">
        <w:rPr>
          <w:rFonts w:ascii="Arial" w:hAnsi="Arial" w:cs="Arial"/>
          <w:b/>
          <w:color w:val="FF0000"/>
          <w:sz w:val="24"/>
          <w:szCs w:val="24"/>
        </w:rPr>
        <w:t>8</w:t>
      </w:r>
      <w:r w:rsidR="00441D37" w:rsidRPr="00B50B70">
        <w:rPr>
          <w:rFonts w:ascii="Arial" w:hAnsi="Arial" w:cs="Arial"/>
          <w:b/>
          <w:color w:val="FF0000"/>
          <w:sz w:val="24"/>
          <w:szCs w:val="24"/>
        </w:rPr>
        <w:t>.1</w:t>
      </w:r>
      <w:r w:rsidR="007C04AC" w:rsidRPr="00B50B70">
        <w:rPr>
          <w:rFonts w:ascii="Arial" w:hAnsi="Arial" w:cs="Arial"/>
          <w:b/>
          <w:color w:val="FF0000"/>
          <w:sz w:val="24"/>
          <w:szCs w:val="24"/>
        </w:rPr>
        <w:t>7</w:t>
      </w:r>
      <w:r w:rsidRPr="00B50B70">
        <w:rPr>
          <w:rFonts w:ascii="Arial" w:hAnsi="Arial" w:cs="Arial"/>
          <w:sz w:val="24"/>
          <w:szCs w:val="24"/>
        </w:rPr>
        <w:t>).</w:t>
      </w:r>
    </w:p>
    <w:p w14:paraId="15BC7FFE" w14:textId="77777777" w:rsidR="00860444" w:rsidRPr="00782F0C" w:rsidRDefault="005256C0" w:rsidP="00205173">
      <w:pPr>
        <w:pStyle w:val="CLQEParagraph"/>
        <w:numPr>
          <w:ilvl w:val="0"/>
          <w:numId w:val="53"/>
        </w:numPr>
        <w:rPr>
          <w:rFonts w:ascii="Arial" w:hAnsi="Arial" w:cs="Arial"/>
          <w:sz w:val="24"/>
          <w:szCs w:val="24"/>
        </w:rPr>
      </w:pPr>
      <w:r>
        <w:rPr>
          <w:rFonts w:ascii="Arial" w:hAnsi="Arial" w:cs="Arial"/>
          <w:sz w:val="24"/>
          <w:szCs w:val="24"/>
        </w:rPr>
        <w:lastRenderedPageBreak/>
        <w:t>SLAR</w:t>
      </w:r>
      <w:r w:rsidR="00467BE3" w:rsidRPr="00782F0C">
        <w:rPr>
          <w:rFonts w:ascii="Arial" w:hAnsi="Arial" w:cs="Arial"/>
          <w:sz w:val="24"/>
          <w:szCs w:val="24"/>
        </w:rPr>
        <w:t xml:space="preserve"> (QAV) will ensure definitive approval documentation is uploaded onto the Course Documentation Central Repository.</w:t>
      </w:r>
    </w:p>
    <w:p w14:paraId="7B86E15A" w14:textId="77777777" w:rsidR="00467BE3" w:rsidRPr="00782F0C" w:rsidRDefault="005256C0" w:rsidP="00205173">
      <w:pPr>
        <w:pStyle w:val="CLQEParagraph"/>
        <w:numPr>
          <w:ilvl w:val="0"/>
          <w:numId w:val="53"/>
        </w:numPr>
        <w:rPr>
          <w:rFonts w:ascii="Arial" w:hAnsi="Arial" w:cs="Arial"/>
          <w:sz w:val="24"/>
          <w:szCs w:val="24"/>
        </w:rPr>
      </w:pPr>
      <w:r>
        <w:rPr>
          <w:rFonts w:ascii="Arial" w:hAnsi="Arial" w:cs="Arial"/>
          <w:sz w:val="24"/>
          <w:szCs w:val="24"/>
        </w:rPr>
        <w:t>SLAR</w:t>
      </w:r>
      <w:r w:rsidR="0061020C" w:rsidRPr="00782F0C">
        <w:rPr>
          <w:rFonts w:ascii="Arial" w:hAnsi="Arial" w:cs="Arial"/>
          <w:sz w:val="24"/>
          <w:szCs w:val="24"/>
        </w:rPr>
        <w:t xml:space="preserve"> Officers will check the report for completeness and facilitate final sign-off by the University Academic Registrar or nominee</w:t>
      </w:r>
      <w:r w:rsidR="009B68DC" w:rsidRPr="00782F0C">
        <w:rPr>
          <w:rFonts w:ascii="Arial" w:hAnsi="Arial" w:cs="Arial"/>
          <w:sz w:val="24"/>
          <w:szCs w:val="24"/>
        </w:rPr>
        <w:t>.</w:t>
      </w:r>
    </w:p>
    <w:p w14:paraId="00802EBD" w14:textId="77777777" w:rsidR="0061020C" w:rsidRPr="00782F0C" w:rsidRDefault="0061020C" w:rsidP="00205173">
      <w:pPr>
        <w:pStyle w:val="CLQEParagraph"/>
        <w:numPr>
          <w:ilvl w:val="0"/>
          <w:numId w:val="53"/>
        </w:numPr>
        <w:rPr>
          <w:rFonts w:ascii="Arial" w:hAnsi="Arial" w:cs="Arial"/>
          <w:sz w:val="24"/>
          <w:szCs w:val="24"/>
        </w:rPr>
      </w:pPr>
      <w:r w:rsidRPr="00782F0C">
        <w:rPr>
          <w:rFonts w:ascii="Arial" w:hAnsi="Arial" w:cs="Arial"/>
          <w:sz w:val="24"/>
          <w:szCs w:val="24"/>
        </w:rPr>
        <w:t>The University SLEC will receive a list of course approval(s), additional or new locations for information</w:t>
      </w:r>
      <w:r w:rsidR="009B68DC" w:rsidRPr="00782F0C">
        <w:rPr>
          <w:rFonts w:ascii="Arial" w:hAnsi="Arial" w:cs="Arial"/>
          <w:sz w:val="24"/>
          <w:szCs w:val="24"/>
        </w:rPr>
        <w:t>.</w:t>
      </w:r>
    </w:p>
    <w:p w14:paraId="508DB1A5" w14:textId="77777777" w:rsidR="00467BE3" w:rsidRPr="00782F0C" w:rsidRDefault="00467BE3" w:rsidP="00656A5E">
      <w:pPr>
        <w:pStyle w:val="CLQEParagraph"/>
        <w:tabs>
          <w:tab w:val="left" w:pos="900"/>
          <w:tab w:val="left" w:pos="1440"/>
        </w:tabs>
        <w:ind w:left="900"/>
        <w:rPr>
          <w:rFonts w:ascii="Arial" w:hAnsi="Arial" w:cs="Arial"/>
          <w:sz w:val="24"/>
          <w:szCs w:val="24"/>
        </w:rPr>
      </w:pPr>
    </w:p>
    <w:p w14:paraId="66E4EE7E" w14:textId="77777777" w:rsidR="00480BC0"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As part of </w:t>
      </w:r>
      <w:r w:rsidR="00237060" w:rsidRPr="00782F0C">
        <w:rPr>
          <w:rFonts w:ascii="Arial" w:hAnsi="Arial" w:cs="Arial"/>
          <w:sz w:val="24"/>
          <w:szCs w:val="24"/>
        </w:rPr>
        <w:t>the approval or any subsequent Periodic R</w:t>
      </w:r>
      <w:r w:rsidRPr="00782F0C">
        <w:rPr>
          <w:rFonts w:ascii="Arial" w:hAnsi="Arial" w:cs="Arial"/>
          <w:sz w:val="24"/>
          <w:szCs w:val="24"/>
        </w:rPr>
        <w:t xml:space="preserve">eview </w:t>
      </w:r>
      <w:r w:rsidR="0061108D" w:rsidRPr="00782F0C">
        <w:rPr>
          <w:rFonts w:ascii="Arial" w:hAnsi="Arial" w:cs="Arial"/>
          <w:sz w:val="24"/>
          <w:szCs w:val="24"/>
        </w:rPr>
        <w:t>process,</w:t>
      </w:r>
      <w:r w:rsidRPr="00782F0C">
        <w:rPr>
          <w:rFonts w:ascii="Arial" w:hAnsi="Arial" w:cs="Arial"/>
          <w:sz w:val="24"/>
          <w:szCs w:val="24"/>
        </w:rPr>
        <w:t xml:space="preserve"> the </w:t>
      </w:r>
      <w:r w:rsidR="00F220E7" w:rsidRPr="00782F0C">
        <w:rPr>
          <w:rFonts w:ascii="Arial" w:hAnsi="Arial" w:cs="Arial"/>
          <w:sz w:val="24"/>
          <w:szCs w:val="24"/>
        </w:rPr>
        <w:t>Partner</w:t>
      </w:r>
      <w:r w:rsidRPr="00782F0C">
        <w:rPr>
          <w:rFonts w:ascii="Arial" w:hAnsi="Arial" w:cs="Arial"/>
          <w:sz w:val="24"/>
          <w:szCs w:val="24"/>
        </w:rPr>
        <w:t xml:space="preserve"> should participate in the process as members of the University </w:t>
      </w:r>
      <w:r w:rsidR="00454F5E" w:rsidRPr="00782F0C">
        <w:rPr>
          <w:rFonts w:ascii="Arial" w:hAnsi="Arial" w:cs="Arial"/>
          <w:sz w:val="24"/>
          <w:szCs w:val="24"/>
        </w:rPr>
        <w:t>C</w:t>
      </w:r>
      <w:r w:rsidR="004B1ADB" w:rsidRPr="00782F0C">
        <w:rPr>
          <w:rFonts w:ascii="Arial" w:hAnsi="Arial" w:cs="Arial"/>
          <w:sz w:val="24"/>
          <w:szCs w:val="24"/>
        </w:rPr>
        <w:t>ourse</w:t>
      </w:r>
      <w:r w:rsidR="004F7075" w:rsidRPr="00782F0C">
        <w:rPr>
          <w:rFonts w:ascii="Arial" w:hAnsi="Arial" w:cs="Arial"/>
          <w:sz w:val="24"/>
          <w:szCs w:val="24"/>
        </w:rPr>
        <w:t xml:space="preserve"> </w:t>
      </w:r>
      <w:r w:rsidR="00454F5E" w:rsidRPr="00782F0C">
        <w:rPr>
          <w:rFonts w:ascii="Arial" w:hAnsi="Arial" w:cs="Arial"/>
          <w:sz w:val="24"/>
          <w:szCs w:val="24"/>
        </w:rPr>
        <w:t>T</w:t>
      </w:r>
      <w:r w:rsidR="004F7075" w:rsidRPr="00782F0C">
        <w:rPr>
          <w:rFonts w:ascii="Arial" w:hAnsi="Arial" w:cs="Arial"/>
          <w:sz w:val="24"/>
          <w:szCs w:val="24"/>
        </w:rPr>
        <w:t>eam as appropriate.</w:t>
      </w:r>
    </w:p>
    <w:p w14:paraId="779E3E1F" w14:textId="77777777" w:rsidR="003E73E2" w:rsidRDefault="003E73E2" w:rsidP="00656A5E">
      <w:pPr>
        <w:pStyle w:val="CLQEParagraph"/>
        <w:tabs>
          <w:tab w:val="left" w:pos="900"/>
          <w:tab w:val="left" w:pos="1440"/>
        </w:tabs>
        <w:ind w:left="900"/>
        <w:rPr>
          <w:rFonts w:ascii="Arial" w:hAnsi="Arial" w:cs="Arial"/>
          <w:sz w:val="24"/>
          <w:szCs w:val="24"/>
        </w:rPr>
      </w:pPr>
    </w:p>
    <w:p w14:paraId="0CC2301D" w14:textId="2D19D1A1" w:rsidR="003501ED" w:rsidRPr="00782F0C" w:rsidRDefault="00BC299E" w:rsidP="000F6400">
      <w:pPr>
        <w:pStyle w:val="Heading2"/>
        <w:tabs>
          <w:tab w:val="clear" w:pos="907"/>
        </w:tabs>
        <w:ind w:left="900" w:hanging="900"/>
        <w:rPr>
          <w:rFonts w:cs="Arial"/>
          <w:lang w:val="en-GB"/>
        </w:rPr>
      </w:pPr>
      <w:bookmarkStart w:id="273" w:name="_Toc174356072"/>
      <w:bookmarkStart w:id="274" w:name="_Toc176947726"/>
      <w:r w:rsidRPr="00782F0C">
        <w:rPr>
          <w:rFonts w:cs="Arial"/>
          <w:lang w:val="en-GB"/>
        </w:rPr>
        <w:t>7</w:t>
      </w:r>
      <w:r w:rsidR="003E73E2" w:rsidRPr="00782F0C">
        <w:rPr>
          <w:rFonts w:cs="Arial"/>
          <w:lang w:val="en-GB"/>
        </w:rPr>
        <w:t>.1</w:t>
      </w:r>
      <w:r w:rsidR="003501ED">
        <w:tab/>
      </w:r>
      <w:r w:rsidR="003501ED" w:rsidRPr="00782F0C">
        <w:rPr>
          <w:rFonts w:cs="Arial"/>
          <w:lang w:val="en-GB"/>
        </w:rPr>
        <w:t>Formal Approval</w:t>
      </w:r>
      <w:r w:rsidR="00860444" w:rsidRPr="00782F0C">
        <w:rPr>
          <w:rFonts w:cs="Arial"/>
          <w:lang w:val="en-GB"/>
        </w:rPr>
        <w:t xml:space="preserve"> </w:t>
      </w:r>
      <w:r w:rsidR="003501ED" w:rsidRPr="00782F0C">
        <w:rPr>
          <w:rFonts w:cs="Arial"/>
          <w:lang w:val="en-GB"/>
        </w:rPr>
        <w:t>/</w:t>
      </w:r>
      <w:r w:rsidR="00860444" w:rsidRPr="00782F0C">
        <w:rPr>
          <w:rFonts w:cs="Arial"/>
          <w:lang w:val="en-GB"/>
        </w:rPr>
        <w:t xml:space="preserve"> </w:t>
      </w:r>
      <w:r w:rsidR="003501ED" w:rsidRPr="00782F0C">
        <w:rPr>
          <w:rFonts w:cs="Arial"/>
          <w:lang w:val="en-GB"/>
        </w:rPr>
        <w:t xml:space="preserve">Review of </w:t>
      </w:r>
      <w:r w:rsidR="00AD6298" w:rsidRPr="00782F0C">
        <w:rPr>
          <w:rFonts w:cs="Arial"/>
          <w:lang w:val="en-GB"/>
        </w:rPr>
        <w:t xml:space="preserve">University </w:t>
      </w:r>
      <w:r w:rsidRPr="00782F0C">
        <w:rPr>
          <w:rFonts w:cs="Arial"/>
          <w:lang w:val="en-GB"/>
        </w:rPr>
        <w:t>Short Award</w:t>
      </w:r>
      <w:r w:rsidR="003E73E2" w:rsidRPr="00782F0C">
        <w:rPr>
          <w:rFonts w:cs="Arial"/>
          <w:lang w:val="en-GB"/>
        </w:rPr>
        <w:t xml:space="preserve"> Course(s)</w:t>
      </w:r>
      <w:r w:rsidR="00860444" w:rsidRPr="00782F0C">
        <w:rPr>
          <w:rFonts w:cs="Arial"/>
          <w:lang w:val="en-GB"/>
        </w:rPr>
        <w:t xml:space="preserve"> </w:t>
      </w:r>
      <w:r w:rsidR="003E73E2" w:rsidRPr="00782F0C">
        <w:rPr>
          <w:rFonts w:cs="Arial"/>
          <w:lang w:val="en-GB"/>
        </w:rPr>
        <w:t>/</w:t>
      </w:r>
      <w:r w:rsidR="00860444" w:rsidRPr="00782F0C">
        <w:rPr>
          <w:rFonts w:cs="Arial"/>
          <w:lang w:val="en-GB"/>
        </w:rPr>
        <w:t xml:space="preserve"> </w:t>
      </w:r>
      <w:r w:rsidR="003501ED" w:rsidRPr="00782F0C">
        <w:rPr>
          <w:rFonts w:cs="Arial"/>
          <w:lang w:val="en-GB"/>
        </w:rPr>
        <w:t>Module(s)</w:t>
      </w:r>
      <w:bookmarkEnd w:id="273"/>
      <w:bookmarkEnd w:id="274"/>
      <w:r w:rsidR="003501ED" w:rsidRPr="00782F0C">
        <w:rPr>
          <w:rFonts w:cs="Arial"/>
          <w:lang w:val="en-GB"/>
        </w:rPr>
        <w:t xml:space="preserve"> </w:t>
      </w:r>
    </w:p>
    <w:p w14:paraId="10BC7DF6" w14:textId="77777777" w:rsidR="003501ED" w:rsidRPr="00782F0C" w:rsidRDefault="003501ED" w:rsidP="003501ED">
      <w:pPr>
        <w:pStyle w:val="CLQEParagraph"/>
        <w:tabs>
          <w:tab w:val="left" w:pos="900"/>
          <w:tab w:val="left" w:pos="1440"/>
        </w:tabs>
        <w:ind w:left="900" w:hanging="900"/>
        <w:rPr>
          <w:rFonts w:ascii="Arial" w:hAnsi="Arial" w:cs="Arial"/>
        </w:rPr>
      </w:pPr>
      <w:r w:rsidRPr="00782F0C">
        <w:rPr>
          <w:rFonts w:ascii="Arial" w:hAnsi="Arial" w:cs="Arial"/>
        </w:rPr>
        <w:tab/>
      </w:r>
    </w:p>
    <w:p w14:paraId="2A390D67" w14:textId="6AE8E902" w:rsidR="003501ED" w:rsidRPr="00782F0C" w:rsidRDefault="003501ED" w:rsidP="003501ED">
      <w:pPr>
        <w:ind w:left="900"/>
        <w:rPr>
          <w:rFonts w:ascii="Arial" w:hAnsi="Arial" w:cs="Arial"/>
        </w:rPr>
      </w:pPr>
      <w:r w:rsidRPr="00782F0C">
        <w:rPr>
          <w:rFonts w:ascii="Arial" w:hAnsi="Arial" w:cs="Arial"/>
        </w:rPr>
        <w:t>This stage in the approval process includes detailed negoti</w:t>
      </w:r>
      <w:r w:rsidR="00B6363E" w:rsidRPr="00782F0C">
        <w:rPr>
          <w:rFonts w:ascii="Arial" w:hAnsi="Arial" w:cs="Arial"/>
        </w:rPr>
        <w:t>ation between the</w:t>
      </w:r>
      <w:r w:rsidR="00B73B8A" w:rsidRPr="00782F0C">
        <w:rPr>
          <w:rFonts w:ascii="Arial" w:hAnsi="Arial" w:cs="Arial"/>
        </w:rPr>
        <w:t xml:space="preserve"> relevant </w:t>
      </w:r>
      <w:r w:rsidR="00732EDE" w:rsidRPr="00782F0C">
        <w:rPr>
          <w:rFonts w:ascii="Arial" w:hAnsi="Arial" w:cs="Arial"/>
        </w:rPr>
        <w:t>a</w:t>
      </w:r>
      <w:r w:rsidR="00B73B8A" w:rsidRPr="00782F0C">
        <w:rPr>
          <w:rFonts w:ascii="Arial" w:hAnsi="Arial" w:cs="Arial"/>
        </w:rPr>
        <w:t>cademic colleague</w:t>
      </w:r>
      <w:r w:rsidR="00860444" w:rsidRPr="00782F0C">
        <w:rPr>
          <w:rFonts w:ascii="Arial" w:hAnsi="Arial" w:cs="Arial"/>
        </w:rPr>
        <w:t>s</w:t>
      </w:r>
      <w:r w:rsidR="00B73B8A" w:rsidRPr="00782F0C">
        <w:rPr>
          <w:rFonts w:ascii="Arial" w:hAnsi="Arial" w:cs="Arial"/>
        </w:rPr>
        <w:t xml:space="preserve"> in the</w:t>
      </w:r>
      <w:r w:rsidR="00B6363E" w:rsidRPr="00782F0C">
        <w:rPr>
          <w:rFonts w:ascii="Arial" w:hAnsi="Arial" w:cs="Arial"/>
        </w:rPr>
        <w:t xml:space="preserve"> School and</w:t>
      </w:r>
      <w:r w:rsidRPr="00782F0C">
        <w:rPr>
          <w:rFonts w:ascii="Arial" w:hAnsi="Arial" w:cs="Arial"/>
        </w:rPr>
        <w:t xml:space="preserve"> Partner to establish the academic provision required. </w:t>
      </w:r>
      <w:r w:rsidR="00D41B90">
        <w:rPr>
          <w:rFonts w:ascii="Arial" w:hAnsi="Arial" w:cs="Arial"/>
        </w:rPr>
        <w:t>C</w:t>
      </w:r>
      <w:r w:rsidR="00D41B90" w:rsidRPr="00782F0C">
        <w:rPr>
          <w:rFonts w:ascii="Arial" w:hAnsi="Arial" w:cs="Arial"/>
        </w:rPr>
        <w:t>ourse approval/review</w:t>
      </w:r>
      <w:r w:rsidR="00D41B90">
        <w:rPr>
          <w:rFonts w:ascii="Arial" w:hAnsi="Arial" w:cs="Arial"/>
        </w:rPr>
        <w:t xml:space="preserve"> for Typology 2 is normally considered</w:t>
      </w:r>
      <w:r w:rsidR="00D41B90" w:rsidRPr="00782F0C">
        <w:rPr>
          <w:rFonts w:ascii="Arial" w:hAnsi="Arial" w:cs="Arial"/>
        </w:rPr>
        <w:t xml:space="preserve"> through Q</w:t>
      </w:r>
      <w:r w:rsidR="00D41B90">
        <w:rPr>
          <w:rFonts w:ascii="Arial" w:hAnsi="Arial" w:cs="Arial"/>
        </w:rPr>
        <w:t xml:space="preserve">AAP.  </w:t>
      </w:r>
    </w:p>
    <w:p w14:paraId="69C3E362" w14:textId="77777777" w:rsidR="003501ED" w:rsidRDefault="003501ED" w:rsidP="003501ED">
      <w:pPr>
        <w:ind w:left="900"/>
        <w:rPr>
          <w:rFonts w:ascii="Arial" w:hAnsi="Arial" w:cs="Arial"/>
        </w:rPr>
      </w:pPr>
    </w:p>
    <w:p w14:paraId="1AF724EF" w14:textId="77777777" w:rsidR="00120804" w:rsidRPr="00782F0C" w:rsidRDefault="00BC299E" w:rsidP="000F6400">
      <w:pPr>
        <w:pStyle w:val="Heading2"/>
        <w:tabs>
          <w:tab w:val="clear" w:pos="907"/>
        </w:tabs>
        <w:ind w:left="900" w:hanging="900"/>
        <w:rPr>
          <w:rFonts w:cs="Arial"/>
          <w:lang w:val="en-GB"/>
        </w:rPr>
      </w:pPr>
      <w:bookmarkStart w:id="275" w:name="_Toc174356073"/>
      <w:bookmarkStart w:id="276" w:name="_Toc176947727"/>
      <w:r w:rsidRPr="00782F0C">
        <w:rPr>
          <w:rFonts w:cs="Arial"/>
          <w:lang w:val="en-GB"/>
        </w:rPr>
        <w:t>7</w:t>
      </w:r>
      <w:r w:rsidR="003E73E2" w:rsidRPr="00782F0C">
        <w:rPr>
          <w:rFonts w:cs="Arial"/>
          <w:lang w:val="en-GB"/>
        </w:rPr>
        <w:t>.</w:t>
      </w:r>
      <w:r w:rsidR="00F65147" w:rsidRPr="00782F0C">
        <w:rPr>
          <w:rFonts w:cs="Arial"/>
          <w:lang w:val="en-GB"/>
        </w:rPr>
        <w:t>2</w:t>
      </w:r>
      <w:r w:rsidR="003501ED">
        <w:tab/>
      </w:r>
      <w:r w:rsidR="00732EDE" w:rsidRPr="00782F0C">
        <w:rPr>
          <w:rFonts w:cs="Arial"/>
          <w:lang w:val="en-GB"/>
        </w:rPr>
        <w:t xml:space="preserve">Constitution of </w:t>
      </w:r>
      <w:r w:rsidR="003F38E9" w:rsidRPr="00782F0C">
        <w:rPr>
          <w:rFonts w:cs="Arial"/>
          <w:lang w:val="en-GB"/>
        </w:rPr>
        <w:t>University Approval Panel</w:t>
      </w:r>
      <w:bookmarkEnd w:id="275"/>
      <w:bookmarkEnd w:id="276"/>
    </w:p>
    <w:p w14:paraId="1650A1BE" w14:textId="77777777" w:rsidR="00120804" w:rsidRPr="00782F0C" w:rsidRDefault="00120804" w:rsidP="00120804">
      <w:pPr>
        <w:rPr>
          <w:rFonts w:ascii="Arial" w:hAnsi="Arial" w:cs="Arial"/>
        </w:rPr>
      </w:pPr>
    </w:p>
    <w:p w14:paraId="6A95A58D" w14:textId="4D355F15" w:rsidR="00B03595" w:rsidRPr="00B03595" w:rsidRDefault="00B03595" w:rsidP="00B03595">
      <w:pPr>
        <w:ind w:left="900"/>
        <w:rPr>
          <w:rFonts w:ascii="Arial" w:hAnsi="Arial" w:cs="Arial"/>
        </w:rPr>
      </w:pPr>
      <w:bookmarkStart w:id="277" w:name="_Toc444015384"/>
      <w:r w:rsidRPr="00B03595">
        <w:rPr>
          <w:rFonts w:ascii="Arial" w:hAnsi="Arial" w:cs="Arial"/>
        </w:rPr>
        <w:t xml:space="preserve">Panel Constitution </w:t>
      </w:r>
      <w:r w:rsidR="000772C2">
        <w:rPr>
          <w:rFonts w:ascii="Arial" w:hAnsi="Arial" w:cs="Arial"/>
        </w:rPr>
        <w:t xml:space="preserve">will follow the </w:t>
      </w:r>
      <w:r w:rsidRPr="00B03595">
        <w:rPr>
          <w:rFonts w:ascii="Arial" w:hAnsi="Arial" w:cs="Arial"/>
        </w:rPr>
        <w:t>Abridged Course Approval Panel</w:t>
      </w:r>
      <w:r w:rsidR="000772C2">
        <w:rPr>
          <w:rFonts w:ascii="Arial" w:hAnsi="Arial" w:cs="Arial"/>
        </w:rPr>
        <w:t xml:space="preserve"> set out </w:t>
      </w:r>
      <w:r w:rsidR="00E77E82">
        <w:rPr>
          <w:rFonts w:ascii="Arial" w:hAnsi="Arial" w:cs="Arial"/>
        </w:rPr>
        <w:t xml:space="preserve">for </w:t>
      </w:r>
      <w:r w:rsidR="00146BDF">
        <w:rPr>
          <w:rFonts w:ascii="Arial" w:hAnsi="Arial" w:cs="Arial"/>
        </w:rPr>
        <w:t>a</w:t>
      </w:r>
      <w:r w:rsidRPr="00B03595">
        <w:rPr>
          <w:rFonts w:ascii="Arial" w:hAnsi="Arial" w:cs="Arial"/>
        </w:rPr>
        <w:t xml:space="preserve"> Quality Assurance Authorisation Panel</w:t>
      </w:r>
      <w:r w:rsidR="00146BDF">
        <w:rPr>
          <w:rFonts w:ascii="Arial" w:hAnsi="Arial" w:cs="Arial"/>
        </w:rPr>
        <w:t>.</w:t>
      </w:r>
    </w:p>
    <w:p w14:paraId="09FD1055" w14:textId="77777777" w:rsidR="00B03595" w:rsidRPr="00B03595" w:rsidRDefault="00B03595" w:rsidP="00B03595">
      <w:pPr>
        <w:rPr>
          <w:rFonts w:ascii="Arial" w:hAnsi="Arial" w:cs="Arial"/>
        </w:rPr>
      </w:pPr>
    </w:p>
    <w:p w14:paraId="4C6834E4" w14:textId="222B9895" w:rsidR="00B03595" w:rsidRDefault="00B03595" w:rsidP="00B03595">
      <w:pPr>
        <w:pStyle w:val="CLQEParagraph"/>
        <w:ind w:left="907"/>
        <w:rPr>
          <w:rFonts w:ascii="Arial" w:hAnsi="Arial" w:cs="Arial"/>
          <w:sz w:val="24"/>
          <w:szCs w:val="24"/>
        </w:rPr>
      </w:pPr>
      <w:r w:rsidRPr="00B03595">
        <w:rPr>
          <w:rFonts w:ascii="Arial" w:hAnsi="Arial" w:cs="Arial"/>
          <w:sz w:val="24"/>
          <w:szCs w:val="24"/>
        </w:rPr>
        <w:t>The Panel will be convened by Student Learning &amp; Academic Registry (QAV), in consultation with the Chair of the event, and will always include:</w:t>
      </w:r>
    </w:p>
    <w:p w14:paraId="7D8943CC" w14:textId="77777777" w:rsidR="00D65FE4" w:rsidRPr="00B03595" w:rsidRDefault="00D65FE4" w:rsidP="00B03595">
      <w:pPr>
        <w:pStyle w:val="CLQEParagraph"/>
        <w:ind w:left="907"/>
        <w:rPr>
          <w:rFonts w:ascii="Arial" w:hAnsi="Arial" w:cs="Arial"/>
          <w:sz w:val="24"/>
          <w:szCs w:val="24"/>
        </w:rPr>
      </w:pPr>
    </w:p>
    <w:p w14:paraId="54C1E884"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b/>
          <w:bCs/>
        </w:rPr>
        <w:t>Chair</w:t>
      </w:r>
      <w:r w:rsidRPr="00B03595">
        <w:rPr>
          <w:rStyle w:val="normaltextrun"/>
          <w:rFonts w:ascii="Arial" w:hAnsi="Arial" w:cs="Arial"/>
        </w:rPr>
        <w:t xml:space="preserve">: School Associate Dean (Learning and Teaching) or nominee related to the link School (i.e., Head of Department (see </w:t>
      </w:r>
      <w:r w:rsidRPr="00B03595">
        <w:rPr>
          <w:rStyle w:val="normaltextrun"/>
          <w:rFonts w:ascii="Arial" w:hAnsi="Arial" w:cs="Arial"/>
          <w:b/>
          <w:bCs/>
          <w:color w:val="FF0000"/>
        </w:rPr>
        <w:t>Section 2.5</w:t>
      </w:r>
      <w:r w:rsidRPr="00B03595">
        <w:rPr>
          <w:rStyle w:val="normaltextrun"/>
          <w:rFonts w:ascii="Arial" w:hAnsi="Arial" w:cs="Arial"/>
        </w:rPr>
        <w:t>)</w:t>
      </w:r>
    </w:p>
    <w:p w14:paraId="2E01FA0E"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b/>
          <w:bCs/>
        </w:rPr>
        <w:t>Officer</w:t>
      </w:r>
      <w:r w:rsidRPr="00B03595">
        <w:rPr>
          <w:rStyle w:val="normaltextrun"/>
          <w:rFonts w:ascii="Arial" w:hAnsi="Arial" w:cs="Arial"/>
        </w:rPr>
        <w:t>: Student Learning &amp; Academic Registry (QAV)</w:t>
      </w:r>
    </w:p>
    <w:p w14:paraId="1CE2A65B" w14:textId="77777777" w:rsidR="00B03595" w:rsidRPr="00B03595" w:rsidRDefault="00B03595" w:rsidP="00B03595">
      <w:pPr>
        <w:pStyle w:val="paragraph"/>
        <w:spacing w:before="0" w:beforeAutospacing="0" w:after="0" w:afterAutospacing="0"/>
        <w:ind w:left="1418" w:hanging="425"/>
        <w:textAlignment w:val="baseline"/>
        <w:rPr>
          <w:rFonts w:ascii="Arial" w:hAnsi="Arial" w:cs="Arial"/>
        </w:rPr>
      </w:pPr>
    </w:p>
    <w:p w14:paraId="3E14BE89" w14:textId="6A7AFBDA" w:rsidR="00B03595" w:rsidRDefault="00B03595" w:rsidP="00B03595">
      <w:pPr>
        <w:ind w:left="900"/>
        <w:rPr>
          <w:rFonts w:ascii="Arial" w:hAnsi="Arial" w:cs="Arial"/>
        </w:rPr>
      </w:pPr>
      <w:r w:rsidRPr="00B03595">
        <w:rPr>
          <w:rFonts w:ascii="Arial" w:hAnsi="Arial" w:cs="Arial"/>
        </w:rPr>
        <w:t>Additional Panel members will normally comprise a selection of colleagues with expertise aligned to the awards under consideration</w:t>
      </w:r>
      <w:r w:rsidR="00F26D1F">
        <w:rPr>
          <w:rFonts w:ascii="Arial" w:hAnsi="Arial" w:cs="Arial"/>
        </w:rPr>
        <w:t xml:space="preserve"> as follows</w:t>
      </w:r>
      <w:r w:rsidRPr="00B03595">
        <w:rPr>
          <w:rFonts w:ascii="Arial" w:hAnsi="Arial" w:cs="Arial"/>
        </w:rPr>
        <w:t>:</w:t>
      </w:r>
    </w:p>
    <w:p w14:paraId="55991699" w14:textId="77777777" w:rsidR="00D65FE4" w:rsidRPr="00B03595" w:rsidRDefault="00D65FE4" w:rsidP="00B03595">
      <w:pPr>
        <w:ind w:left="900"/>
        <w:rPr>
          <w:rFonts w:ascii="Arial" w:hAnsi="Arial" w:cs="Arial"/>
        </w:rPr>
      </w:pPr>
    </w:p>
    <w:p w14:paraId="2E7B30A3"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At least one member of Academic staff from the relevant School, independent of the course(s) under consideration</w:t>
      </w:r>
    </w:p>
    <w:p w14:paraId="4705AE96"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School Principal Lecturer(s)</w:t>
      </w:r>
    </w:p>
    <w:p w14:paraId="4007945F"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Academic Librarian, with subject expertise</w:t>
      </w:r>
    </w:p>
    <w:p w14:paraId="7DD3DF38"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Representative from Student Learning &amp; Academic Registry (QAV)</w:t>
      </w:r>
    </w:p>
    <w:p w14:paraId="442757F6"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 xml:space="preserve">Member of Academic Staff, external to the school, with recent Partner working experience </w:t>
      </w:r>
      <w:r w:rsidRPr="00B03595">
        <w:rPr>
          <w:rFonts w:ascii="Arial" w:hAnsi="Arial" w:cs="Arial"/>
        </w:rPr>
        <w:t>or where appropriate written comments normally from the existing Award External Examiner</w:t>
      </w:r>
    </w:p>
    <w:p w14:paraId="34665282"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Panel members external to the school with specific expertise including:</w:t>
      </w:r>
    </w:p>
    <w:p w14:paraId="37070C3A" w14:textId="77777777" w:rsidR="008628AF" w:rsidRPr="008628AF" w:rsidRDefault="00701BA4" w:rsidP="00205173">
      <w:pPr>
        <w:pStyle w:val="CLQEi"/>
        <w:numPr>
          <w:ilvl w:val="1"/>
          <w:numId w:val="75"/>
        </w:numPr>
        <w:rPr>
          <w:rFonts w:ascii="Arial" w:hAnsi="Arial" w:cs="Arial"/>
          <w:sz w:val="24"/>
          <w:szCs w:val="24"/>
        </w:rPr>
      </w:pPr>
      <w:r w:rsidRPr="008628AF">
        <w:rPr>
          <w:rStyle w:val="normaltextrun"/>
          <w:rFonts w:ascii="Arial" w:hAnsi="Arial" w:cs="Arial"/>
          <w:sz w:val="24"/>
          <w:szCs w:val="24"/>
        </w:rPr>
        <w:t>Assistant Director Digital Transformation (SLAR)</w:t>
      </w:r>
      <w:r w:rsidR="00D65FE4" w:rsidRPr="008628AF">
        <w:rPr>
          <w:rFonts w:ascii="Arial" w:hAnsi="Arial" w:cs="Arial"/>
          <w:sz w:val="24"/>
          <w:szCs w:val="24"/>
        </w:rPr>
        <w:t xml:space="preserve">  </w:t>
      </w:r>
    </w:p>
    <w:p w14:paraId="17467F73" w14:textId="6D74DB1E" w:rsidR="00B03595" w:rsidRPr="00B03595" w:rsidRDefault="00B03595" w:rsidP="00205173">
      <w:pPr>
        <w:pStyle w:val="CLQEi"/>
        <w:numPr>
          <w:ilvl w:val="1"/>
          <w:numId w:val="75"/>
        </w:numPr>
        <w:rPr>
          <w:rFonts w:ascii="Arial" w:hAnsi="Arial" w:cs="Arial"/>
          <w:sz w:val="24"/>
          <w:szCs w:val="24"/>
        </w:rPr>
      </w:pPr>
      <w:r w:rsidRPr="00B03595">
        <w:rPr>
          <w:rFonts w:ascii="Arial" w:hAnsi="Arial" w:cs="Arial"/>
          <w:sz w:val="24"/>
          <w:szCs w:val="24"/>
        </w:rPr>
        <w:t>Colleague with Professional Apprenticeship knowledge</w:t>
      </w:r>
    </w:p>
    <w:p w14:paraId="06941C72" w14:textId="11A30FE3" w:rsidR="00B03595" w:rsidRPr="00B03595" w:rsidRDefault="00B03595" w:rsidP="00205173">
      <w:pPr>
        <w:pStyle w:val="CLQEi"/>
        <w:numPr>
          <w:ilvl w:val="1"/>
          <w:numId w:val="75"/>
        </w:numPr>
        <w:rPr>
          <w:rFonts w:ascii="Arial" w:hAnsi="Arial" w:cs="Arial"/>
          <w:sz w:val="24"/>
          <w:szCs w:val="24"/>
        </w:rPr>
      </w:pPr>
      <w:r w:rsidRPr="00B03595">
        <w:rPr>
          <w:rFonts w:ascii="Arial" w:hAnsi="Arial" w:cs="Arial"/>
          <w:sz w:val="24"/>
          <w:szCs w:val="24"/>
        </w:rPr>
        <w:t>Student and Library Services (Student Futures)</w:t>
      </w:r>
    </w:p>
    <w:p w14:paraId="4F595D8A" w14:textId="77777777" w:rsidR="00CA0851" w:rsidRDefault="00CA0851" w:rsidP="00EF0C47">
      <w:pPr>
        <w:pStyle w:val="CLQEi"/>
        <w:ind w:left="900"/>
        <w:rPr>
          <w:rFonts w:ascii="Arial" w:hAnsi="Arial" w:cs="Arial"/>
          <w:sz w:val="24"/>
          <w:szCs w:val="24"/>
        </w:rPr>
      </w:pPr>
    </w:p>
    <w:p w14:paraId="25BFCADC" w14:textId="3669C03E" w:rsidR="00CA0851" w:rsidRPr="00B03595" w:rsidRDefault="00EF0C47" w:rsidP="00EF0C47">
      <w:pPr>
        <w:pStyle w:val="CLQEi"/>
        <w:ind w:left="851"/>
        <w:rPr>
          <w:rFonts w:ascii="Arial" w:hAnsi="Arial" w:cs="Arial"/>
          <w:sz w:val="24"/>
          <w:szCs w:val="24"/>
        </w:rPr>
      </w:pPr>
      <w:r>
        <w:rPr>
          <w:rFonts w:ascii="Arial" w:hAnsi="Arial" w:cs="Arial"/>
          <w:sz w:val="24"/>
          <w:szCs w:val="24"/>
        </w:rPr>
        <w:t xml:space="preserve">In exceptional circumstances, normally where the </w:t>
      </w:r>
      <w:r w:rsidR="00C23C7A">
        <w:rPr>
          <w:rFonts w:ascii="Arial" w:hAnsi="Arial" w:cs="Arial"/>
          <w:sz w:val="24"/>
          <w:szCs w:val="24"/>
        </w:rPr>
        <w:t xml:space="preserve">course under consideration is deemed non-congruent provision, </w:t>
      </w:r>
      <w:r w:rsidR="00BA6DD1">
        <w:rPr>
          <w:rFonts w:ascii="Arial" w:hAnsi="Arial" w:cs="Arial"/>
          <w:sz w:val="24"/>
          <w:szCs w:val="24"/>
        </w:rPr>
        <w:t xml:space="preserve">an </w:t>
      </w:r>
      <w:r w:rsidR="00CA0851" w:rsidRPr="00B03595">
        <w:rPr>
          <w:rFonts w:ascii="Arial" w:hAnsi="Arial" w:cs="Arial"/>
          <w:sz w:val="24"/>
          <w:szCs w:val="24"/>
        </w:rPr>
        <w:t xml:space="preserve">External Subject </w:t>
      </w:r>
      <w:r w:rsidR="00CA0851" w:rsidRPr="00B03595">
        <w:rPr>
          <w:rFonts w:ascii="Arial" w:hAnsi="Arial" w:cs="Arial"/>
          <w:sz w:val="24"/>
          <w:szCs w:val="24"/>
        </w:rPr>
        <w:lastRenderedPageBreak/>
        <w:t>Expert identified from a Higher Education Institution (HEI</w:t>
      </w:r>
      <w:proofErr w:type="gramStart"/>
      <w:r w:rsidR="00CA0851" w:rsidRPr="00B03595">
        <w:rPr>
          <w:rFonts w:ascii="Arial" w:hAnsi="Arial" w:cs="Arial"/>
          <w:sz w:val="24"/>
          <w:szCs w:val="24"/>
        </w:rPr>
        <w:t>)</w:t>
      </w:r>
      <w:proofErr w:type="gramEnd"/>
      <w:r w:rsidR="00C65154">
        <w:rPr>
          <w:rFonts w:ascii="Arial" w:hAnsi="Arial" w:cs="Arial"/>
          <w:sz w:val="24"/>
          <w:szCs w:val="24"/>
        </w:rPr>
        <w:t xml:space="preserve"> or an existing Award External Examiner should</w:t>
      </w:r>
      <w:r w:rsidR="00187E95">
        <w:rPr>
          <w:rFonts w:ascii="Arial" w:hAnsi="Arial" w:cs="Arial"/>
          <w:sz w:val="24"/>
          <w:szCs w:val="24"/>
        </w:rPr>
        <w:t xml:space="preserve"> </w:t>
      </w:r>
      <w:r w:rsidR="001305B0">
        <w:rPr>
          <w:rFonts w:ascii="Arial" w:hAnsi="Arial" w:cs="Arial"/>
          <w:sz w:val="24"/>
          <w:szCs w:val="24"/>
        </w:rPr>
        <w:t xml:space="preserve">participate </w:t>
      </w:r>
      <w:r w:rsidR="00C65154">
        <w:rPr>
          <w:rFonts w:ascii="Arial" w:hAnsi="Arial" w:cs="Arial"/>
          <w:sz w:val="24"/>
          <w:szCs w:val="24"/>
        </w:rPr>
        <w:t>in</w:t>
      </w:r>
      <w:r w:rsidR="00481B00">
        <w:rPr>
          <w:rFonts w:ascii="Arial" w:hAnsi="Arial" w:cs="Arial"/>
          <w:sz w:val="24"/>
          <w:szCs w:val="24"/>
        </w:rPr>
        <w:t xml:space="preserve"> the validation event</w:t>
      </w:r>
      <w:r w:rsidR="00CA0851" w:rsidRPr="00B03595">
        <w:rPr>
          <w:rFonts w:ascii="Arial" w:hAnsi="Arial" w:cs="Arial"/>
          <w:sz w:val="24"/>
          <w:szCs w:val="24"/>
        </w:rPr>
        <w:t>.</w:t>
      </w:r>
    </w:p>
    <w:p w14:paraId="2980A2D9" w14:textId="77777777" w:rsidR="00120804" w:rsidRPr="00782F0C" w:rsidRDefault="00120804" w:rsidP="00120804">
      <w:pPr>
        <w:rPr>
          <w:rFonts w:ascii="Arial" w:hAnsi="Arial" w:cs="Arial"/>
        </w:rPr>
      </w:pPr>
    </w:p>
    <w:p w14:paraId="46F42A5C" w14:textId="77777777" w:rsidR="00DE5191" w:rsidRPr="00782F0C" w:rsidRDefault="00DE5191" w:rsidP="00120804">
      <w:pPr>
        <w:pStyle w:val="Heading2"/>
        <w:rPr>
          <w:rFonts w:cs="Arial"/>
        </w:rPr>
      </w:pPr>
      <w:bookmarkStart w:id="278" w:name="_Toc174356074"/>
      <w:bookmarkStart w:id="279" w:name="_Toc176947728"/>
      <w:r w:rsidRPr="00782F0C">
        <w:rPr>
          <w:rFonts w:cs="Arial"/>
        </w:rPr>
        <w:t>7.</w:t>
      </w:r>
      <w:r w:rsidR="00223B4A" w:rsidRPr="00782F0C">
        <w:rPr>
          <w:rFonts w:cs="Arial"/>
          <w:lang w:val="en-GB"/>
        </w:rPr>
        <w:t>3</w:t>
      </w:r>
      <w:r>
        <w:tab/>
      </w:r>
      <w:r w:rsidRPr="00782F0C">
        <w:rPr>
          <w:rFonts w:cs="Arial"/>
        </w:rPr>
        <w:t>Title Approval Process</w:t>
      </w:r>
      <w:bookmarkEnd w:id="277"/>
      <w:bookmarkEnd w:id="278"/>
      <w:bookmarkEnd w:id="279"/>
      <w:r w:rsidRPr="00782F0C">
        <w:rPr>
          <w:rFonts w:cs="Arial"/>
        </w:rPr>
        <w:t xml:space="preserve"> </w:t>
      </w:r>
    </w:p>
    <w:p w14:paraId="2009E8DC" w14:textId="77777777" w:rsidR="00DE5191" w:rsidRPr="00782F0C" w:rsidRDefault="00DE5191" w:rsidP="00DE5191">
      <w:pPr>
        <w:tabs>
          <w:tab w:val="num" w:pos="720"/>
          <w:tab w:val="left" w:pos="900"/>
          <w:tab w:val="left" w:pos="1440"/>
        </w:tabs>
        <w:ind w:left="720" w:hanging="720"/>
        <w:rPr>
          <w:rFonts w:ascii="Arial" w:hAnsi="Arial" w:cs="Arial"/>
        </w:rPr>
      </w:pPr>
    </w:p>
    <w:p w14:paraId="373706CE" w14:textId="0F343605" w:rsidR="00DE5191" w:rsidRDefault="00DE5191" w:rsidP="000F6400">
      <w:pPr>
        <w:ind w:left="900" w:hanging="900"/>
        <w:rPr>
          <w:rFonts w:ascii="Arial" w:hAnsi="Arial" w:cs="Arial"/>
        </w:rPr>
      </w:pPr>
      <w:r w:rsidRPr="00782F0C">
        <w:rPr>
          <w:rFonts w:ascii="Arial" w:hAnsi="Arial" w:cs="Arial"/>
        </w:rPr>
        <w:tab/>
        <w:t xml:space="preserve">Prior to consideration by QAAP, the School and Partner must submit the Title Approval form (PD3) to </w:t>
      </w:r>
      <w:r w:rsidR="005256C0">
        <w:rPr>
          <w:rFonts w:ascii="Arial" w:hAnsi="Arial" w:cs="Arial"/>
        </w:rPr>
        <w:t>SLAR</w:t>
      </w:r>
      <w:r w:rsidRPr="00782F0C">
        <w:rPr>
          <w:rFonts w:ascii="Arial" w:hAnsi="Arial" w:cs="Arial"/>
        </w:rPr>
        <w:t xml:space="preserve"> (QAV) for consideration</w:t>
      </w:r>
      <w:r w:rsidR="00D67934" w:rsidRPr="00782F0C">
        <w:rPr>
          <w:rFonts w:ascii="Arial" w:hAnsi="Arial" w:cs="Arial"/>
        </w:rPr>
        <w:t xml:space="preserve"> and processing.</w:t>
      </w:r>
    </w:p>
    <w:p w14:paraId="2D78AF58" w14:textId="77777777" w:rsidR="00D65FE4" w:rsidRPr="00782F0C" w:rsidRDefault="00D65FE4" w:rsidP="000F6400">
      <w:pPr>
        <w:ind w:left="900" w:hanging="900"/>
        <w:rPr>
          <w:rFonts w:ascii="Arial" w:hAnsi="Arial" w:cs="Arial"/>
        </w:rPr>
      </w:pPr>
    </w:p>
    <w:p w14:paraId="550CE03B" w14:textId="77777777" w:rsidR="003501ED" w:rsidRPr="00782F0C" w:rsidRDefault="001D58A1" w:rsidP="003501ED">
      <w:pPr>
        <w:pStyle w:val="Heading2"/>
        <w:rPr>
          <w:rFonts w:cs="Arial"/>
        </w:rPr>
      </w:pPr>
      <w:bookmarkStart w:id="280" w:name="_Toc174356075"/>
      <w:bookmarkStart w:id="281" w:name="_Toc176947729"/>
      <w:r w:rsidRPr="00782F0C">
        <w:rPr>
          <w:rFonts w:cs="Arial"/>
          <w:lang w:val="en-GB"/>
        </w:rPr>
        <w:t>7.</w:t>
      </w:r>
      <w:r w:rsidR="00223B4A" w:rsidRPr="00782F0C">
        <w:rPr>
          <w:rFonts w:cs="Arial"/>
          <w:lang w:val="en-GB"/>
        </w:rPr>
        <w:t>4</w:t>
      </w:r>
      <w:r w:rsidR="003501ED">
        <w:tab/>
      </w:r>
      <w:r w:rsidR="00BC299E" w:rsidRPr="00782F0C">
        <w:rPr>
          <w:rFonts w:cs="Arial"/>
          <w:lang w:val="en-GB"/>
        </w:rPr>
        <w:t xml:space="preserve">Documentation Requirements for </w:t>
      </w:r>
      <w:r w:rsidR="00AD6298" w:rsidRPr="00782F0C">
        <w:rPr>
          <w:rFonts w:cs="Arial"/>
          <w:lang w:val="en-GB"/>
        </w:rPr>
        <w:t xml:space="preserve">University </w:t>
      </w:r>
      <w:r w:rsidR="007D3B3A">
        <w:rPr>
          <w:rFonts w:cs="Arial"/>
          <w:lang w:val="en-GB"/>
        </w:rPr>
        <w:t>A</w:t>
      </w:r>
      <w:r w:rsidR="00BC299E" w:rsidRPr="00782F0C">
        <w:rPr>
          <w:rFonts w:cs="Arial"/>
          <w:lang w:val="en-GB"/>
        </w:rPr>
        <w:t>pproval of Short Awards</w:t>
      </w:r>
      <w:bookmarkEnd w:id="280"/>
      <w:bookmarkEnd w:id="281"/>
    </w:p>
    <w:p w14:paraId="6A0317A4" w14:textId="77777777" w:rsidR="00BC299E" w:rsidRPr="00782F0C" w:rsidRDefault="003501ED" w:rsidP="003501ED">
      <w:pPr>
        <w:pStyle w:val="CLQEParagraph"/>
        <w:tabs>
          <w:tab w:val="left" w:pos="900"/>
          <w:tab w:val="left" w:pos="1440"/>
        </w:tabs>
        <w:ind w:left="900" w:hanging="900"/>
        <w:rPr>
          <w:rFonts w:ascii="Arial" w:hAnsi="Arial" w:cs="Arial"/>
          <w:sz w:val="24"/>
        </w:rPr>
      </w:pPr>
      <w:r w:rsidRPr="00782F0C">
        <w:rPr>
          <w:rFonts w:ascii="Arial" w:hAnsi="Arial" w:cs="Arial"/>
          <w:sz w:val="24"/>
        </w:rPr>
        <w:tab/>
      </w:r>
    </w:p>
    <w:p w14:paraId="13AED11D" w14:textId="77777777" w:rsidR="003501ED" w:rsidRPr="00782F0C" w:rsidRDefault="00BC299E" w:rsidP="003501ED">
      <w:pPr>
        <w:pStyle w:val="CLQEParagraph"/>
        <w:tabs>
          <w:tab w:val="left" w:pos="900"/>
          <w:tab w:val="left" w:pos="1440"/>
        </w:tabs>
        <w:ind w:left="900" w:hanging="900"/>
        <w:rPr>
          <w:rFonts w:ascii="Arial" w:hAnsi="Arial" w:cs="Arial"/>
          <w:sz w:val="24"/>
        </w:rPr>
      </w:pPr>
      <w:r w:rsidRPr="00782F0C">
        <w:rPr>
          <w:rFonts w:ascii="Arial" w:hAnsi="Arial" w:cs="Arial"/>
          <w:sz w:val="24"/>
        </w:rPr>
        <w:tab/>
      </w:r>
      <w:r w:rsidR="003501ED" w:rsidRPr="00782F0C">
        <w:rPr>
          <w:rFonts w:ascii="Arial" w:hAnsi="Arial" w:cs="Arial"/>
          <w:sz w:val="24"/>
        </w:rPr>
        <w:t>In preparation for the approval</w:t>
      </w:r>
      <w:r w:rsidR="00B6363E" w:rsidRPr="00782F0C">
        <w:rPr>
          <w:rFonts w:ascii="Arial" w:hAnsi="Arial" w:cs="Arial"/>
          <w:sz w:val="24"/>
        </w:rPr>
        <w:t xml:space="preserve">, Schools </w:t>
      </w:r>
      <w:r w:rsidR="000E3C51" w:rsidRPr="00782F0C">
        <w:rPr>
          <w:rFonts w:ascii="Arial" w:hAnsi="Arial" w:cs="Arial"/>
          <w:sz w:val="24"/>
        </w:rPr>
        <w:t xml:space="preserve">will support </w:t>
      </w:r>
      <w:r w:rsidR="003501ED" w:rsidRPr="00782F0C">
        <w:rPr>
          <w:rFonts w:ascii="Arial" w:hAnsi="Arial" w:cs="Arial"/>
          <w:sz w:val="24"/>
        </w:rPr>
        <w:t>Partner(s)</w:t>
      </w:r>
      <w:r w:rsidR="000E3C51" w:rsidRPr="00782F0C">
        <w:rPr>
          <w:rFonts w:ascii="Arial" w:hAnsi="Arial" w:cs="Arial"/>
          <w:sz w:val="24"/>
        </w:rPr>
        <w:t xml:space="preserve"> in preparing the following documentation for consideration:</w:t>
      </w:r>
    </w:p>
    <w:p w14:paraId="3498F38B" w14:textId="77777777" w:rsidR="003501ED" w:rsidRPr="00782F0C" w:rsidRDefault="003501ED" w:rsidP="003501ED">
      <w:pPr>
        <w:tabs>
          <w:tab w:val="num" w:pos="720"/>
          <w:tab w:val="left" w:pos="900"/>
          <w:tab w:val="left" w:pos="1080"/>
          <w:tab w:val="left" w:pos="1260"/>
          <w:tab w:val="left" w:pos="1440"/>
        </w:tabs>
        <w:ind w:left="1260" w:hanging="1260"/>
        <w:rPr>
          <w:rFonts w:ascii="Arial" w:hAnsi="Arial" w:cs="Arial"/>
          <w:sz w:val="28"/>
        </w:rPr>
      </w:pPr>
    </w:p>
    <w:p w14:paraId="6AC3E333" w14:textId="77777777" w:rsidR="003501ED" w:rsidRPr="00782F0C" w:rsidRDefault="003501ED" w:rsidP="00205173">
      <w:pPr>
        <w:numPr>
          <w:ilvl w:val="0"/>
          <w:numId w:val="23"/>
        </w:numPr>
        <w:rPr>
          <w:rFonts w:ascii="Arial" w:hAnsi="Arial" w:cs="Arial"/>
        </w:rPr>
      </w:pPr>
      <w:r w:rsidRPr="00782F0C">
        <w:rPr>
          <w:rFonts w:ascii="Arial" w:hAnsi="Arial" w:cs="Arial"/>
        </w:rPr>
        <w:t>Portfolio Development form (PD3)</w:t>
      </w:r>
    </w:p>
    <w:p w14:paraId="77F01535" w14:textId="77777777" w:rsidR="003501ED" w:rsidRPr="00782F0C" w:rsidRDefault="003501ED" w:rsidP="00205173">
      <w:pPr>
        <w:numPr>
          <w:ilvl w:val="0"/>
          <w:numId w:val="23"/>
        </w:numPr>
        <w:rPr>
          <w:rFonts w:ascii="Arial" w:hAnsi="Arial" w:cs="Arial"/>
        </w:rPr>
      </w:pPr>
      <w:r w:rsidRPr="00782F0C">
        <w:rPr>
          <w:rFonts w:ascii="Arial" w:hAnsi="Arial" w:cs="Arial"/>
        </w:rPr>
        <w:t>Module Specification(s)</w:t>
      </w:r>
    </w:p>
    <w:p w14:paraId="506A91DB" w14:textId="50E493A2" w:rsidR="003501ED" w:rsidRPr="00782F0C" w:rsidRDefault="003501ED" w:rsidP="00205173">
      <w:pPr>
        <w:numPr>
          <w:ilvl w:val="0"/>
          <w:numId w:val="23"/>
        </w:numPr>
        <w:rPr>
          <w:rFonts w:ascii="Arial" w:hAnsi="Arial" w:cs="Arial"/>
        </w:rPr>
      </w:pPr>
      <w:r w:rsidRPr="00782F0C">
        <w:rPr>
          <w:rFonts w:ascii="Arial" w:hAnsi="Arial" w:cs="Arial"/>
        </w:rPr>
        <w:t>Partner CV</w:t>
      </w:r>
      <w:r w:rsidR="00FC5B47">
        <w:rPr>
          <w:rFonts w:ascii="Arial" w:hAnsi="Arial" w:cs="Arial"/>
        </w:rPr>
        <w:t>s</w:t>
      </w:r>
      <w:r w:rsidRPr="00782F0C">
        <w:rPr>
          <w:rFonts w:ascii="Arial" w:hAnsi="Arial" w:cs="Arial"/>
        </w:rPr>
        <w:t xml:space="preserve"> for staff involved with delivering the content of the course/</w:t>
      </w:r>
      <w:proofErr w:type="gramStart"/>
      <w:r w:rsidRPr="00782F0C">
        <w:rPr>
          <w:rFonts w:ascii="Arial" w:hAnsi="Arial" w:cs="Arial"/>
        </w:rPr>
        <w:t>module</w:t>
      </w:r>
      <w:proofErr w:type="gramEnd"/>
    </w:p>
    <w:p w14:paraId="236A654A" w14:textId="77777777" w:rsidR="003501ED" w:rsidRPr="00782F0C" w:rsidRDefault="000E3C51" w:rsidP="00205173">
      <w:pPr>
        <w:numPr>
          <w:ilvl w:val="0"/>
          <w:numId w:val="23"/>
        </w:numPr>
        <w:rPr>
          <w:rFonts w:ascii="Arial" w:hAnsi="Arial" w:cs="Arial"/>
        </w:rPr>
      </w:pPr>
      <w:r w:rsidRPr="00782F0C">
        <w:rPr>
          <w:rFonts w:ascii="Arial" w:hAnsi="Arial" w:cs="Arial"/>
        </w:rPr>
        <w:t xml:space="preserve">Course </w:t>
      </w:r>
      <w:r w:rsidR="003501ED" w:rsidRPr="00782F0C">
        <w:rPr>
          <w:rFonts w:ascii="Arial" w:hAnsi="Arial" w:cs="Arial"/>
        </w:rPr>
        <w:t>Specification (for named University Certificates of 60 credits or greater)</w:t>
      </w:r>
    </w:p>
    <w:p w14:paraId="43BC7C7C" w14:textId="07810196" w:rsidR="00860444" w:rsidRPr="00782F0C" w:rsidRDefault="009B06CF" w:rsidP="00205173">
      <w:pPr>
        <w:numPr>
          <w:ilvl w:val="0"/>
          <w:numId w:val="23"/>
        </w:numPr>
        <w:tabs>
          <w:tab w:val="left" w:pos="900"/>
          <w:tab w:val="left" w:pos="1276"/>
        </w:tabs>
        <w:ind w:left="1276"/>
        <w:rPr>
          <w:rFonts w:ascii="Arial" w:hAnsi="Arial" w:cs="Arial"/>
        </w:rPr>
      </w:pPr>
      <w:r w:rsidRPr="00782F0C">
        <w:rPr>
          <w:rFonts w:ascii="Arial" w:hAnsi="Arial" w:cs="Arial"/>
        </w:rPr>
        <w:t>Course</w:t>
      </w:r>
      <w:r w:rsidR="003501ED" w:rsidRPr="00782F0C">
        <w:rPr>
          <w:rFonts w:ascii="Arial" w:hAnsi="Arial" w:cs="Arial"/>
        </w:rPr>
        <w:t xml:space="preserve"> Handbook</w:t>
      </w:r>
      <w:r w:rsidR="00FC580A">
        <w:rPr>
          <w:rFonts w:ascii="Arial" w:hAnsi="Arial" w:cs="Arial"/>
        </w:rPr>
        <w:t>/Sample template</w:t>
      </w:r>
    </w:p>
    <w:p w14:paraId="31006828" w14:textId="77777777" w:rsidR="00AF3B0E" w:rsidRDefault="00027C3B" w:rsidP="00205173">
      <w:pPr>
        <w:numPr>
          <w:ilvl w:val="0"/>
          <w:numId w:val="23"/>
        </w:numPr>
        <w:tabs>
          <w:tab w:val="left" w:pos="900"/>
          <w:tab w:val="left" w:pos="1276"/>
        </w:tabs>
        <w:ind w:left="1276"/>
        <w:rPr>
          <w:rFonts w:ascii="Arial" w:hAnsi="Arial" w:cs="Arial"/>
        </w:rPr>
      </w:pPr>
      <w:r w:rsidRPr="00782F0C">
        <w:rPr>
          <w:rFonts w:ascii="Arial" w:hAnsi="Arial" w:cs="Arial"/>
        </w:rPr>
        <w:t>University Approval</w:t>
      </w:r>
      <w:r w:rsidR="003501ED" w:rsidRPr="00782F0C">
        <w:rPr>
          <w:rFonts w:ascii="Arial" w:hAnsi="Arial" w:cs="Arial"/>
        </w:rPr>
        <w:t xml:space="preserve"> Statement (</w:t>
      </w:r>
      <w:r w:rsidR="003501ED" w:rsidRPr="00782F0C">
        <w:rPr>
          <w:rFonts w:ascii="Arial" w:hAnsi="Arial" w:cs="Arial"/>
          <w:b/>
          <w:color w:val="FF0000"/>
        </w:rPr>
        <w:t xml:space="preserve">E-Annex </w:t>
      </w:r>
      <w:r w:rsidR="000E3C51" w:rsidRPr="00782F0C">
        <w:rPr>
          <w:rFonts w:ascii="Arial" w:hAnsi="Arial" w:cs="Arial"/>
          <w:b/>
          <w:color w:val="FF0000"/>
        </w:rPr>
        <w:t>1</w:t>
      </w:r>
      <w:r w:rsidR="00860444" w:rsidRPr="00782F0C">
        <w:rPr>
          <w:rFonts w:ascii="Arial" w:hAnsi="Arial" w:cs="Arial"/>
          <w:b/>
          <w:color w:val="FF0000"/>
        </w:rPr>
        <w:t>7</w:t>
      </w:r>
      <w:r w:rsidR="003501ED" w:rsidRPr="00782F0C">
        <w:rPr>
          <w:rFonts w:ascii="Arial" w:hAnsi="Arial" w:cs="Arial"/>
        </w:rPr>
        <w:t>)</w:t>
      </w:r>
    </w:p>
    <w:p w14:paraId="77A88877" w14:textId="77777777" w:rsidR="00860444" w:rsidRPr="00782F0C" w:rsidRDefault="00860444" w:rsidP="00860444">
      <w:pPr>
        <w:tabs>
          <w:tab w:val="left" w:pos="900"/>
          <w:tab w:val="left" w:pos="1276"/>
        </w:tabs>
        <w:rPr>
          <w:rFonts w:ascii="Arial" w:hAnsi="Arial" w:cs="Arial"/>
        </w:rPr>
      </w:pPr>
    </w:p>
    <w:p w14:paraId="17883771" w14:textId="4BC9EBE3" w:rsidR="00AF3B0E" w:rsidRPr="00782F0C" w:rsidRDefault="00E83E0A" w:rsidP="008D365C">
      <w:pPr>
        <w:ind w:left="916"/>
        <w:rPr>
          <w:rFonts w:ascii="Arial" w:hAnsi="Arial" w:cs="Arial"/>
        </w:rPr>
      </w:pPr>
      <w:r w:rsidRPr="00E83E0A">
        <w:rPr>
          <w:rFonts w:ascii="Arial" w:hAnsi="Arial" w:cs="Arial"/>
          <w:b/>
          <w:bCs/>
        </w:rPr>
        <w:t xml:space="preserve">Note: </w:t>
      </w:r>
      <w:r w:rsidR="00732EDE" w:rsidRPr="00782F0C">
        <w:rPr>
          <w:rFonts w:ascii="Arial" w:hAnsi="Arial" w:cs="Arial"/>
        </w:rPr>
        <w:t>In addition,</w:t>
      </w:r>
      <w:r w:rsidR="00AF3B0E" w:rsidRPr="00782F0C">
        <w:rPr>
          <w:rFonts w:ascii="Arial" w:hAnsi="Arial" w:cs="Arial"/>
        </w:rPr>
        <w:t xml:space="preserve"> </w:t>
      </w:r>
      <w:r w:rsidR="00732EDE" w:rsidRPr="00782F0C">
        <w:rPr>
          <w:rFonts w:ascii="Arial" w:hAnsi="Arial" w:cs="Arial"/>
        </w:rPr>
        <w:t>when the Partner is seeking approval of awards greater than or equal to 60 credits</w:t>
      </w:r>
      <w:r w:rsidR="00DE632C" w:rsidRPr="00782F0C">
        <w:rPr>
          <w:rFonts w:ascii="Arial" w:hAnsi="Arial" w:cs="Arial"/>
        </w:rPr>
        <w:t xml:space="preserve"> a</w:t>
      </w:r>
      <w:r w:rsidR="00732EDE" w:rsidRPr="00782F0C">
        <w:rPr>
          <w:rFonts w:ascii="Arial" w:hAnsi="Arial" w:cs="Arial"/>
        </w:rPr>
        <w:t xml:space="preserve"> </w:t>
      </w:r>
      <w:r w:rsidR="00DF6722" w:rsidRPr="00E83E0A">
        <w:rPr>
          <w:rFonts w:ascii="Arial" w:hAnsi="Arial" w:cs="Arial"/>
          <w:b/>
          <w:bCs/>
        </w:rPr>
        <w:t>Route B Proforma</w:t>
      </w:r>
      <w:r w:rsidR="00AF3B0E" w:rsidRPr="00782F0C">
        <w:rPr>
          <w:rFonts w:ascii="Arial" w:hAnsi="Arial" w:cs="Arial"/>
        </w:rPr>
        <w:t xml:space="preserve"> should be presented for consideration by the Panel.</w:t>
      </w:r>
    </w:p>
    <w:p w14:paraId="5FC3A76A" w14:textId="77777777" w:rsidR="00766EDB" w:rsidRPr="00782F0C" w:rsidRDefault="00766EDB" w:rsidP="00241356">
      <w:pPr>
        <w:tabs>
          <w:tab w:val="left" w:pos="900"/>
          <w:tab w:val="left" w:pos="1418"/>
        </w:tabs>
        <w:rPr>
          <w:rFonts w:ascii="Arial" w:hAnsi="Arial" w:cs="Arial"/>
        </w:rPr>
      </w:pPr>
    </w:p>
    <w:p w14:paraId="6FFA84A4" w14:textId="1E900A10" w:rsidR="003501ED" w:rsidRPr="00782F0C" w:rsidRDefault="00703F41" w:rsidP="003501ED">
      <w:pPr>
        <w:pStyle w:val="CLQEParagraph"/>
        <w:tabs>
          <w:tab w:val="left" w:pos="900"/>
          <w:tab w:val="left" w:pos="1440"/>
        </w:tabs>
        <w:ind w:left="900"/>
        <w:rPr>
          <w:rFonts w:ascii="Arial" w:hAnsi="Arial" w:cs="Arial"/>
          <w:sz w:val="24"/>
          <w:szCs w:val="24"/>
        </w:rPr>
      </w:pPr>
      <w:r>
        <w:rPr>
          <w:rFonts w:ascii="Arial" w:hAnsi="Arial" w:cs="Arial"/>
          <w:sz w:val="24"/>
          <w:szCs w:val="24"/>
        </w:rPr>
        <w:t>T</w:t>
      </w:r>
      <w:r w:rsidR="003501ED" w:rsidRPr="00782F0C">
        <w:rPr>
          <w:rFonts w:ascii="Arial" w:hAnsi="Arial" w:cs="Arial"/>
          <w:sz w:val="24"/>
          <w:szCs w:val="24"/>
        </w:rPr>
        <w:t>he</w:t>
      </w:r>
      <w:r w:rsidR="00320C4E">
        <w:rPr>
          <w:rFonts w:ascii="Arial" w:hAnsi="Arial" w:cs="Arial"/>
          <w:sz w:val="24"/>
          <w:szCs w:val="24"/>
        </w:rPr>
        <w:t xml:space="preserve"> </w:t>
      </w:r>
      <w:r w:rsidR="003501ED" w:rsidRPr="00782F0C">
        <w:rPr>
          <w:rFonts w:ascii="Arial" w:hAnsi="Arial" w:cs="Arial"/>
          <w:sz w:val="24"/>
          <w:szCs w:val="24"/>
        </w:rPr>
        <w:t>requirements for University Certificate (UC) Awards</w:t>
      </w:r>
      <w:r w:rsidR="00335F8F">
        <w:rPr>
          <w:rFonts w:ascii="Arial" w:hAnsi="Arial" w:cs="Arial"/>
          <w:sz w:val="24"/>
          <w:szCs w:val="24"/>
        </w:rPr>
        <w:t xml:space="preserve"> </w:t>
      </w:r>
      <w:r w:rsidR="0022066B">
        <w:rPr>
          <w:rFonts w:ascii="Arial" w:hAnsi="Arial" w:cs="Arial"/>
          <w:sz w:val="24"/>
          <w:szCs w:val="24"/>
        </w:rPr>
        <w:t xml:space="preserve">are detailed within </w:t>
      </w:r>
      <w:r w:rsidR="00335F8F">
        <w:rPr>
          <w:rFonts w:ascii="Arial" w:hAnsi="Arial" w:cs="Arial"/>
          <w:sz w:val="24"/>
          <w:szCs w:val="24"/>
        </w:rPr>
        <w:t xml:space="preserve">the </w:t>
      </w:r>
      <w:hyperlink r:id="rId20" w:history="1">
        <w:r w:rsidR="00335F8F" w:rsidRPr="008C4EF3">
          <w:rPr>
            <w:rStyle w:val="Hyperlink"/>
            <w:rFonts w:ascii="Arial" w:hAnsi="Arial" w:cs="Arial"/>
            <w:b/>
            <w:bCs/>
            <w:color w:val="0070C0"/>
            <w:sz w:val="24"/>
            <w:szCs w:val="24"/>
            <w:u w:val="none"/>
          </w:rPr>
          <w:t>Schedule of Awards</w:t>
        </w:r>
      </w:hyperlink>
      <w:r w:rsidR="00E71E2D">
        <w:rPr>
          <w:rFonts w:ascii="Arial" w:hAnsi="Arial" w:cs="Arial"/>
          <w:sz w:val="24"/>
          <w:szCs w:val="24"/>
        </w:rPr>
        <w:t xml:space="preserve"> of the </w:t>
      </w:r>
      <w:r w:rsidR="0076076F">
        <w:rPr>
          <w:rFonts w:ascii="Arial" w:hAnsi="Arial" w:cs="Arial"/>
          <w:sz w:val="24"/>
          <w:szCs w:val="24"/>
        </w:rPr>
        <w:t>Assessment Regulations Framework</w:t>
      </w:r>
      <w:r w:rsidR="003501ED" w:rsidRPr="00782F0C">
        <w:rPr>
          <w:rFonts w:ascii="Arial" w:hAnsi="Arial" w:cs="Arial"/>
          <w:sz w:val="24"/>
          <w:szCs w:val="24"/>
        </w:rPr>
        <w:t xml:space="preserve"> and </w:t>
      </w:r>
      <w:hyperlink r:id="rId21">
        <w:r w:rsidR="2442AC4B" w:rsidRPr="3FF84D35">
          <w:rPr>
            <w:rStyle w:val="Hyperlink"/>
            <w:rFonts w:ascii="Arial" w:hAnsi="Arial" w:cs="Arial"/>
            <w:b/>
            <w:bCs/>
            <w:color w:val="0070C0"/>
            <w:sz w:val="24"/>
            <w:szCs w:val="24"/>
            <w:u w:val="none"/>
          </w:rPr>
          <w:t>Chapter</w:t>
        </w:r>
        <w:r w:rsidR="79F45CE2" w:rsidRPr="3FF84D35">
          <w:rPr>
            <w:rStyle w:val="Hyperlink"/>
            <w:rFonts w:ascii="Arial" w:hAnsi="Arial" w:cs="Arial"/>
            <w:b/>
            <w:bCs/>
            <w:color w:val="0070C0"/>
            <w:sz w:val="24"/>
            <w:szCs w:val="24"/>
            <w:u w:val="none"/>
          </w:rPr>
          <w:t xml:space="preserve"> B: Portfolio Development</w:t>
        </w:r>
      </w:hyperlink>
      <w:r w:rsidR="003501ED" w:rsidRPr="00782F0C">
        <w:rPr>
          <w:rFonts w:ascii="Arial" w:hAnsi="Arial" w:cs="Arial"/>
          <w:sz w:val="24"/>
          <w:szCs w:val="24"/>
        </w:rPr>
        <w:t xml:space="preserve"> gives details for approval of titles.</w:t>
      </w:r>
    </w:p>
    <w:p w14:paraId="78BF806F" w14:textId="77777777" w:rsidR="00DE5191" w:rsidRPr="00782F0C" w:rsidRDefault="00DE5191" w:rsidP="003501ED">
      <w:pPr>
        <w:pStyle w:val="CLQEParagraph"/>
        <w:tabs>
          <w:tab w:val="left" w:pos="900"/>
          <w:tab w:val="left" w:pos="1440"/>
        </w:tabs>
        <w:ind w:left="900" w:hanging="900"/>
        <w:rPr>
          <w:rFonts w:ascii="Arial" w:hAnsi="Arial" w:cs="Arial"/>
        </w:rPr>
      </w:pPr>
    </w:p>
    <w:p w14:paraId="65AF2213" w14:textId="77777777" w:rsidR="003501ED" w:rsidRPr="000C01F2" w:rsidRDefault="001D58A1" w:rsidP="000C01F2">
      <w:pPr>
        <w:pStyle w:val="Heading2"/>
      </w:pPr>
      <w:bookmarkStart w:id="282" w:name="_Toc174356076"/>
      <w:bookmarkStart w:id="283" w:name="_Toc176947730"/>
      <w:r w:rsidRPr="16250D3A">
        <w:rPr>
          <w:lang w:val="en-US"/>
        </w:rPr>
        <w:t>7</w:t>
      </w:r>
      <w:r w:rsidR="000E3C51" w:rsidRPr="16250D3A">
        <w:rPr>
          <w:lang w:val="en-US"/>
        </w:rPr>
        <w:t>.</w:t>
      </w:r>
      <w:r w:rsidR="00223B4A" w:rsidRPr="16250D3A">
        <w:rPr>
          <w:lang w:val="en-US"/>
        </w:rPr>
        <w:t>5</w:t>
      </w:r>
      <w:r w:rsidR="006927DD" w:rsidRPr="000C01F2">
        <w:tab/>
      </w:r>
      <w:r w:rsidR="006927DD" w:rsidRPr="16250D3A">
        <w:rPr>
          <w:lang w:val="en-US"/>
        </w:rPr>
        <w:t xml:space="preserve">Outcome of the </w:t>
      </w:r>
      <w:r w:rsidR="00860444" w:rsidRPr="16250D3A">
        <w:rPr>
          <w:lang w:val="en-US"/>
        </w:rPr>
        <w:t>Quality Assurance &amp; Authorisation</w:t>
      </w:r>
      <w:r w:rsidR="003501ED" w:rsidRPr="16250D3A">
        <w:rPr>
          <w:lang w:val="en-US"/>
        </w:rPr>
        <w:t xml:space="preserve"> </w:t>
      </w:r>
      <w:r w:rsidR="004B0CCA" w:rsidRPr="16250D3A">
        <w:rPr>
          <w:lang w:val="en-US"/>
        </w:rPr>
        <w:t>Panel</w:t>
      </w:r>
      <w:bookmarkEnd w:id="282"/>
      <w:bookmarkEnd w:id="283"/>
      <w:r w:rsidR="003501ED" w:rsidRPr="16250D3A">
        <w:rPr>
          <w:lang w:val="en-US"/>
        </w:rPr>
        <w:t xml:space="preserve"> </w:t>
      </w:r>
    </w:p>
    <w:p w14:paraId="0ABB2792" w14:textId="77777777" w:rsidR="003501ED" w:rsidRPr="00782F0C" w:rsidRDefault="003501ED" w:rsidP="003501ED">
      <w:pPr>
        <w:tabs>
          <w:tab w:val="left" w:pos="900"/>
          <w:tab w:val="left" w:pos="1440"/>
        </w:tabs>
        <w:rPr>
          <w:rFonts w:ascii="Arial" w:hAnsi="Arial" w:cs="Arial"/>
        </w:rPr>
      </w:pPr>
    </w:p>
    <w:p w14:paraId="48E9B865" w14:textId="77777777" w:rsidR="003501ED" w:rsidRPr="00782F0C" w:rsidRDefault="003501ED" w:rsidP="003501ED">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w:t>
      </w:r>
      <w:r w:rsidR="00860444" w:rsidRPr="00782F0C">
        <w:rPr>
          <w:rFonts w:ascii="Arial" w:hAnsi="Arial" w:cs="Arial"/>
          <w:sz w:val="24"/>
          <w:szCs w:val="24"/>
        </w:rPr>
        <w:t>QAAP</w:t>
      </w:r>
      <w:r w:rsidRPr="00782F0C">
        <w:rPr>
          <w:rFonts w:ascii="Arial" w:hAnsi="Arial" w:cs="Arial"/>
          <w:sz w:val="24"/>
          <w:szCs w:val="24"/>
        </w:rPr>
        <w:t xml:space="preserve"> Panel is required to base its judgement on a review of the evidence</w:t>
      </w:r>
      <w:r w:rsidR="00860444" w:rsidRPr="00782F0C">
        <w:rPr>
          <w:rFonts w:ascii="Arial" w:hAnsi="Arial" w:cs="Arial"/>
          <w:sz w:val="24"/>
          <w:szCs w:val="24"/>
        </w:rPr>
        <w:t xml:space="preserve"> presented</w:t>
      </w:r>
      <w:r w:rsidR="00B733C7" w:rsidRPr="00782F0C">
        <w:rPr>
          <w:rFonts w:ascii="Arial" w:hAnsi="Arial" w:cs="Arial"/>
          <w:sz w:val="24"/>
          <w:szCs w:val="24"/>
        </w:rPr>
        <w:t xml:space="preserve"> and reports the decision to SLEC for information via the School Standing Report</w:t>
      </w:r>
      <w:r w:rsidR="00DE632C" w:rsidRPr="00782F0C">
        <w:rPr>
          <w:rFonts w:ascii="Arial" w:hAnsi="Arial" w:cs="Arial"/>
          <w:sz w:val="24"/>
          <w:szCs w:val="24"/>
        </w:rPr>
        <w:t>:</w:t>
      </w:r>
    </w:p>
    <w:p w14:paraId="4953E8E9" w14:textId="77777777" w:rsidR="001D58A1" w:rsidRPr="00782F0C" w:rsidRDefault="001D58A1" w:rsidP="001D58A1">
      <w:pPr>
        <w:tabs>
          <w:tab w:val="left" w:pos="900"/>
          <w:tab w:val="left" w:pos="1440"/>
        </w:tabs>
        <w:rPr>
          <w:rFonts w:ascii="Arial" w:hAnsi="Arial" w:cs="Arial"/>
        </w:rPr>
      </w:pPr>
    </w:p>
    <w:p w14:paraId="331B13E7" w14:textId="77777777" w:rsidR="001D58A1" w:rsidRPr="00782F0C" w:rsidRDefault="001D58A1" w:rsidP="000F6400">
      <w:pPr>
        <w:ind w:left="900"/>
        <w:rPr>
          <w:rFonts w:ascii="Arial" w:hAnsi="Arial" w:cs="Arial"/>
          <w:b/>
        </w:rPr>
      </w:pPr>
      <w:r w:rsidRPr="00782F0C">
        <w:rPr>
          <w:rFonts w:ascii="Arial" w:hAnsi="Arial" w:cs="Arial"/>
          <w:b/>
        </w:rPr>
        <w:t>Conclusion – Quality and Standards</w:t>
      </w:r>
    </w:p>
    <w:p w14:paraId="30D755EB" w14:textId="77777777" w:rsidR="001D58A1" w:rsidRPr="00782F0C" w:rsidRDefault="001D58A1" w:rsidP="000F6400">
      <w:pPr>
        <w:ind w:left="900"/>
        <w:rPr>
          <w:rFonts w:ascii="Arial" w:hAnsi="Arial" w:cs="Arial"/>
        </w:rPr>
      </w:pPr>
      <w:r w:rsidRPr="00782F0C">
        <w:rPr>
          <w:rFonts w:ascii="Arial" w:hAnsi="Arial" w:cs="Arial"/>
        </w:rPr>
        <w:t>This relates to the Course Team’s approach to setting, maintaining</w:t>
      </w:r>
      <w:r w:rsidR="00F95986">
        <w:rPr>
          <w:rFonts w:ascii="Arial" w:hAnsi="Arial" w:cs="Arial"/>
        </w:rPr>
        <w:t>,</w:t>
      </w:r>
      <w:r w:rsidRPr="00782F0C">
        <w:rPr>
          <w:rFonts w:ascii="Arial" w:hAnsi="Arial" w:cs="Arial"/>
        </w:rPr>
        <w:t xml:space="preserve"> and enhancing academic standards, and the likelihood that the students will be able to achieve those standards through the learning opportunities and support provided to them by the proposed course.</w:t>
      </w:r>
    </w:p>
    <w:p w14:paraId="5007D968" w14:textId="77777777" w:rsidR="001D58A1" w:rsidRPr="00782F0C" w:rsidRDefault="001D58A1" w:rsidP="001D58A1">
      <w:pPr>
        <w:tabs>
          <w:tab w:val="left" w:pos="567"/>
          <w:tab w:val="left" w:pos="900"/>
          <w:tab w:val="left" w:pos="1440"/>
        </w:tabs>
        <w:ind w:left="864"/>
        <w:rPr>
          <w:rFonts w:ascii="Arial" w:hAnsi="Arial" w:cs="Arial"/>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2B1F9C" w:rsidRPr="00782F0C" w14:paraId="2B9F3364" w14:textId="77777777" w:rsidTr="009935D1">
        <w:trPr>
          <w:trHeight w:val="2085"/>
        </w:trPr>
        <w:tc>
          <w:tcPr>
            <w:tcW w:w="8234" w:type="dxa"/>
            <w:shd w:val="clear" w:color="auto" w:fill="F7CAAC"/>
          </w:tcPr>
          <w:p w14:paraId="582C5E18" w14:textId="77777777" w:rsidR="002B1F9C" w:rsidRPr="00F95986" w:rsidRDefault="002B1F9C" w:rsidP="009935D1">
            <w:pPr>
              <w:pStyle w:val="CLQEParagraph"/>
              <w:ind w:left="0"/>
              <w:jc w:val="center"/>
              <w:rPr>
                <w:rFonts w:ascii="Arial" w:hAnsi="Arial" w:cs="Arial"/>
                <w:bCs/>
                <w:sz w:val="20"/>
                <w:szCs w:val="20"/>
              </w:rPr>
            </w:pPr>
          </w:p>
          <w:p w14:paraId="3922AD77" w14:textId="77777777" w:rsidR="002B1F9C" w:rsidRPr="00782F0C" w:rsidRDefault="002B1F9C" w:rsidP="009935D1">
            <w:pPr>
              <w:pStyle w:val="CLQEParagraph"/>
              <w:ind w:left="0"/>
              <w:jc w:val="center"/>
              <w:rPr>
                <w:rFonts w:ascii="Arial" w:hAnsi="Arial" w:cs="Arial"/>
                <w:b/>
                <w:sz w:val="24"/>
                <w:szCs w:val="24"/>
              </w:rPr>
            </w:pPr>
            <w:r w:rsidRPr="00782F0C">
              <w:rPr>
                <w:rFonts w:ascii="Arial" w:hAnsi="Arial" w:cs="Arial"/>
                <w:b/>
                <w:sz w:val="24"/>
                <w:szCs w:val="24"/>
              </w:rPr>
              <w:t>The judgement will be either:</w:t>
            </w:r>
          </w:p>
          <w:p w14:paraId="0265738B" w14:textId="77777777" w:rsidR="002B1F9C" w:rsidRPr="00782F0C" w:rsidRDefault="002B1F9C" w:rsidP="009935D1">
            <w:pPr>
              <w:pStyle w:val="CLQEBullets"/>
              <w:numPr>
                <w:ilvl w:val="0"/>
                <w:numId w:val="0"/>
              </w:numPr>
              <w:jc w:val="center"/>
              <w:rPr>
                <w:rFonts w:ascii="Arial" w:hAnsi="Arial" w:cs="Arial"/>
                <w:sz w:val="24"/>
                <w:szCs w:val="24"/>
              </w:rPr>
            </w:pPr>
            <w:r w:rsidRPr="00782F0C">
              <w:rPr>
                <w:rFonts w:ascii="Arial" w:hAnsi="Arial" w:cs="Arial"/>
                <w:b/>
                <w:sz w:val="24"/>
                <w:szCs w:val="24"/>
              </w:rPr>
              <w:t>Approved</w:t>
            </w:r>
            <w:r w:rsidRPr="00782F0C">
              <w:rPr>
                <w:rFonts w:ascii="Arial" w:hAnsi="Arial" w:cs="Arial"/>
                <w:sz w:val="24"/>
                <w:szCs w:val="24"/>
              </w:rPr>
              <w:t xml:space="preserve"> - the course(s) can be recommended for approval.  The normal approval period would be 6 years (indicating the mode of attendance and method of delivery)</w:t>
            </w:r>
            <w:r w:rsidR="00AB2CDD" w:rsidRPr="00782F0C">
              <w:rPr>
                <w:rFonts w:ascii="Arial" w:hAnsi="Arial" w:cs="Arial"/>
                <w:sz w:val="24"/>
                <w:szCs w:val="24"/>
              </w:rPr>
              <w:t>.</w:t>
            </w:r>
          </w:p>
          <w:p w14:paraId="090E4FA6" w14:textId="77777777" w:rsidR="002B1F9C" w:rsidRPr="00782F0C" w:rsidRDefault="002B1F9C" w:rsidP="009935D1">
            <w:pPr>
              <w:pStyle w:val="CLQEBullets"/>
              <w:numPr>
                <w:ilvl w:val="0"/>
                <w:numId w:val="0"/>
              </w:numPr>
              <w:jc w:val="center"/>
              <w:rPr>
                <w:rFonts w:ascii="Arial" w:hAnsi="Arial" w:cs="Arial"/>
                <w:b/>
                <w:sz w:val="24"/>
                <w:szCs w:val="24"/>
              </w:rPr>
            </w:pPr>
            <w:r w:rsidRPr="00782F0C">
              <w:rPr>
                <w:rFonts w:ascii="Arial" w:hAnsi="Arial" w:cs="Arial"/>
                <w:b/>
                <w:sz w:val="24"/>
                <w:szCs w:val="24"/>
              </w:rPr>
              <w:t>or</w:t>
            </w:r>
          </w:p>
          <w:p w14:paraId="051256F9" w14:textId="77777777" w:rsidR="002B1F9C" w:rsidRPr="00782F0C" w:rsidRDefault="002B1F9C" w:rsidP="009935D1">
            <w:pPr>
              <w:spacing w:after="120"/>
              <w:contextualSpacing/>
              <w:rPr>
                <w:rFonts w:ascii="Arial" w:hAnsi="Arial" w:cs="Arial"/>
              </w:rPr>
            </w:pPr>
            <w:r w:rsidRPr="00782F0C">
              <w:rPr>
                <w:rFonts w:ascii="Arial" w:hAnsi="Arial" w:cs="Arial"/>
                <w:b/>
              </w:rPr>
              <w:t xml:space="preserve">Not Approved </w:t>
            </w:r>
            <w:r w:rsidRPr="00782F0C">
              <w:rPr>
                <w:rFonts w:ascii="Arial" w:hAnsi="Arial" w:cs="Arial"/>
              </w:rPr>
              <w:t>– the course(s) cannot be recommended for approval.</w:t>
            </w:r>
          </w:p>
        </w:tc>
      </w:tr>
    </w:tbl>
    <w:p w14:paraId="66B8B882" w14:textId="77777777" w:rsidR="003501ED"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lastRenderedPageBreak/>
        <w:t>At the end of the Event, a verbal summary will be provided on the Panel’s conclusion, including conditions and recommendations:</w:t>
      </w:r>
    </w:p>
    <w:p w14:paraId="578B47E4" w14:textId="77777777" w:rsidR="003501ED" w:rsidRPr="00782F0C" w:rsidRDefault="003501ED" w:rsidP="003501ED">
      <w:pPr>
        <w:pStyle w:val="CLQEi"/>
        <w:tabs>
          <w:tab w:val="left" w:pos="900"/>
          <w:tab w:val="left" w:pos="1440"/>
        </w:tabs>
        <w:ind w:left="900" w:right="26"/>
        <w:rPr>
          <w:rFonts w:ascii="Arial" w:hAnsi="Arial" w:cs="Arial"/>
          <w:sz w:val="24"/>
          <w:szCs w:val="24"/>
        </w:rPr>
      </w:pPr>
    </w:p>
    <w:p w14:paraId="1551C88D" w14:textId="77777777" w:rsidR="00AD6298" w:rsidRPr="00782F0C" w:rsidRDefault="00AD6298"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Good Practice – </w:t>
      </w:r>
      <w:r w:rsidRPr="00782F0C">
        <w:rPr>
          <w:rFonts w:ascii="Arial" w:hAnsi="Arial" w:cs="Arial"/>
          <w:sz w:val="24"/>
          <w:szCs w:val="24"/>
        </w:rPr>
        <w:t>It is appropriate to recognise any commendation and Good Practice highlighted throughout discussions during the event, or within the documentation presented for consideration.</w:t>
      </w:r>
    </w:p>
    <w:p w14:paraId="7D879113" w14:textId="77777777" w:rsidR="00AD6298" w:rsidRPr="00782F0C" w:rsidRDefault="00AD6298" w:rsidP="003501ED">
      <w:pPr>
        <w:pStyle w:val="CLQEi"/>
        <w:tabs>
          <w:tab w:val="left" w:pos="900"/>
          <w:tab w:val="left" w:pos="1440"/>
        </w:tabs>
        <w:ind w:left="900" w:right="26"/>
        <w:rPr>
          <w:rFonts w:ascii="Arial" w:hAnsi="Arial" w:cs="Arial"/>
          <w:sz w:val="24"/>
          <w:szCs w:val="24"/>
        </w:rPr>
      </w:pPr>
    </w:p>
    <w:p w14:paraId="54D58D86" w14:textId="77777777" w:rsidR="003501ED" w:rsidRPr="00782F0C" w:rsidRDefault="003501ED"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Conditions - </w:t>
      </w:r>
      <w:r w:rsidRPr="00782F0C">
        <w:rPr>
          <w:rFonts w:ascii="Arial" w:hAnsi="Arial" w:cs="Arial"/>
          <w:sz w:val="24"/>
          <w:szCs w:val="24"/>
        </w:rPr>
        <w:t xml:space="preserve">A recommendation of approval may be subject to conditions specified in the </w:t>
      </w:r>
      <w:r w:rsidR="00F95986">
        <w:rPr>
          <w:rFonts w:ascii="Arial" w:hAnsi="Arial" w:cs="Arial"/>
          <w:sz w:val="24"/>
          <w:szCs w:val="24"/>
        </w:rPr>
        <w:t>E</w:t>
      </w:r>
      <w:r w:rsidRPr="00782F0C">
        <w:rPr>
          <w:rFonts w:ascii="Arial" w:hAnsi="Arial" w:cs="Arial"/>
          <w:sz w:val="24"/>
          <w:szCs w:val="24"/>
        </w:rPr>
        <w:t>vent report.  These must be met in fu</w:t>
      </w:r>
      <w:r w:rsidR="006927DD" w:rsidRPr="00782F0C">
        <w:rPr>
          <w:rFonts w:ascii="Arial" w:hAnsi="Arial" w:cs="Arial"/>
          <w:sz w:val="24"/>
          <w:szCs w:val="24"/>
        </w:rPr>
        <w:t>ll before final approval can be confirmed</w:t>
      </w:r>
      <w:r w:rsidRPr="00782F0C">
        <w:rPr>
          <w:rFonts w:ascii="Arial" w:hAnsi="Arial" w:cs="Arial"/>
          <w:sz w:val="24"/>
          <w:szCs w:val="24"/>
        </w:rPr>
        <w:t>.</w:t>
      </w:r>
    </w:p>
    <w:p w14:paraId="1FA31ED4" w14:textId="77777777" w:rsidR="003501ED" w:rsidRPr="00782F0C" w:rsidRDefault="003501ED" w:rsidP="003501ED">
      <w:pPr>
        <w:pStyle w:val="CLQEi"/>
        <w:ind w:left="1260" w:right="26" w:hanging="360"/>
        <w:rPr>
          <w:rFonts w:ascii="Arial" w:hAnsi="Arial" w:cs="Arial"/>
          <w:sz w:val="24"/>
          <w:szCs w:val="24"/>
        </w:rPr>
      </w:pPr>
    </w:p>
    <w:p w14:paraId="4FE279FD" w14:textId="77777777" w:rsidR="003501ED" w:rsidRPr="00782F0C" w:rsidRDefault="003501ED"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Recommendations - </w:t>
      </w:r>
      <w:r w:rsidRPr="00782F0C">
        <w:rPr>
          <w:rFonts w:ascii="Arial" w:hAnsi="Arial" w:cs="Arial"/>
          <w:sz w:val="24"/>
          <w:szCs w:val="24"/>
        </w:rPr>
        <w:t>Any recommendations whic</w:t>
      </w:r>
      <w:r w:rsidR="006927DD" w:rsidRPr="00782F0C">
        <w:rPr>
          <w:rFonts w:ascii="Arial" w:hAnsi="Arial" w:cs="Arial"/>
          <w:sz w:val="24"/>
          <w:szCs w:val="24"/>
        </w:rPr>
        <w:t xml:space="preserve">h are intended to assist the </w:t>
      </w:r>
      <w:r w:rsidRPr="00782F0C">
        <w:rPr>
          <w:rFonts w:ascii="Arial" w:hAnsi="Arial" w:cs="Arial"/>
          <w:sz w:val="24"/>
          <w:szCs w:val="24"/>
        </w:rPr>
        <w:t>Partner</w:t>
      </w:r>
      <w:r w:rsidR="002D5F55">
        <w:rPr>
          <w:rFonts w:ascii="Arial" w:hAnsi="Arial" w:cs="Arial"/>
          <w:sz w:val="24"/>
          <w:szCs w:val="24"/>
        </w:rPr>
        <w:t>’s</w:t>
      </w:r>
      <w:r w:rsidRPr="00782F0C">
        <w:rPr>
          <w:rFonts w:ascii="Arial" w:hAnsi="Arial" w:cs="Arial"/>
          <w:sz w:val="24"/>
          <w:szCs w:val="24"/>
        </w:rPr>
        <w:t xml:space="preserve"> development will be followed up as part of continuous monitoring and enhancement.</w:t>
      </w:r>
    </w:p>
    <w:p w14:paraId="3E6EC9FC" w14:textId="77777777" w:rsidR="003501ED" w:rsidRPr="00782F0C" w:rsidRDefault="003501ED" w:rsidP="003501ED">
      <w:pPr>
        <w:pStyle w:val="CLQEi"/>
        <w:ind w:left="1260" w:right="26" w:hanging="360"/>
        <w:rPr>
          <w:rFonts w:ascii="Arial" w:hAnsi="Arial" w:cs="Arial"/>
          <w:sz w:val="24"/>
          <w:szCs w:val="24"/>
        </w:rPr>
      </w:pPr>
    </w:p>
    <w:p w14:paraId="3B4791AD" w14:textId="77777777" w:rsidR="003501ED" w:rsidRPr="00782F0C" w:rsidRDefault="00EE6DC4" w:rsidP="003501ED">
      <w:pPr>
        <w:pStyle w:val="CLQEi"/>
        <w:ind w:left="900"/>
        <w:rPr>
          <w:rFonts w:ascii="Arial" w:hAnsi="Arial" w:cs="Arial"/>
          <w:sz w:val="24"/>
          <w:szCs w:val="24"/>
        </w:rPr>
      </w:pPr>
      <w:r w:rsidRPr="00782F0C">
        <w:rPr>
          <w:rFonts w:ascii="Arial" w:hAnsi="Arial" w:cs="Arial"/>
          <w:sz w:val="24"/>
          <w:szCs w:val="24"/>
        </w:rPr>
        <w:t xml:space="preserve">Approval of the </w:t>
      </w:r>
      <w:r w:rsidR="003501ED" w:rsidRPr="00782F0C">
        <w:rPr>
          <w:rFonts w:ascii="Arial" w:hAnsi="Arial" w:cs="Arial"/>
          <w:sz w:val="24"/>
          <w:szCs w:val="24"/>
        </w:rPr>
        <w:t>Partner</w:t>
      </w:r>
      <w:r w:rsidRPr="00782F0C">
        <w:rPr>
          <w:rFonts w:ascii="Arial" w:hAnsi="Arial" w:cs="Arial"/>
          <w:sz w:val="24"/>
          <w:szCs w:val="24"/>
        </w:rPr>
        <w:t>s</w:t>
      </w:r>
      <w:r w:rsidR="00245A41" w:rsidRPr="00782F0C">
        <w:rPr>
          <w:rFonts w:ascii="Arial" w:hAnsi="Arial" w:cs="Arial"/>
          <w:sz w:val="24"/>
          <w:szCs w:val="24"/>
        </w:rPr>
        <w:t xml:space="preserve"> award</w:t>
      </w:r>
      <w:r w:rsidR="003501ED" w:rsidRPr="00782F0C">
        <w:rPr>
          <w:rFonts w:ascii="Arial" w:hAnsi="Arial" w:cs="Arial"/>
          <w:sz w:val="24"/>
          <w:szCs w:val="24"/>
        </w:rPr>
        <w:t xml:space="preserve"> is normally granted for a </w:t>
      </w:r>
      <w:r w:rsidR="00AB2CDD" w:rsidRPr="00782F0C">
        <w:rPr>
          <w:rFonts w:ascii="Arial" w:hAnsi="Arial" w:cs="Arial"/>
          <w:sz w:val="24"/>
          <w:szCs w:val="24"/>
        </w:rPr>
        <w:t>six-year</w:t>
      </w:r>
      <w:r w:rsidR="003501ED" w:rsidRPr="00782F0C">
        <w:rPr>
          <w:rFonts w:ascii="Arial" w:hAnsi="Arial" w:cs="Arial"/>
          <w:sz w:val="24"/>
          <w:szCs w:val="24"/>
        </w:rPr>
        <w:t xml:space="preserve"> period in the first instance and is subject to Review thereafter.</w:t>
      </w:r>
    </w:p>
    <w:p w14:paraId="43AC7E7A" w14:textId="77777777" w:rsidR="003501ED" w:rsidRPr="00782F0C" w:rsidRDefault="003501ED" w:rsidP="003501ED">
      <w:pPr>
        <w:tabs>
          <w:tab w:val="left" w:pos="900"/>
          <w:tab w:val="num" w:pos="1080"/>
          <w:tab w:val="left" w:pos="1260"/>
          <w:tab w:val="left" w:pos="1440"/>
        </w:tabs>
        <w:ind w:left="900" w:hanging="900"/>
        <w:rPr>
          <w:rFonts w:ascii="Arial" w:hAnsi="Arial" w:cs="Arial"/>
        </w:rPr>
      </w:pPr>
    </w:p>
    <w:p w14:paraId="4B7CE5FC" w14:textId="77777777" w:rsidR="003501ED" w:rsidRPr="00782F0C" w:rsidRDefault="00EE6DC4" w:rsidP="000F6400">
      <w:pPr>
        <w:pStyle w:val="Heading2"/>
        <w:tabs>
          <w:tab w:val="clear" w:pos="907"/>
        </w:tabs>
        <w:ind w:left="900" w:hanging="900"/>
        <w:rPr>
          <w:rFonts w:cs="Arial"/>
        </w:rPr>
      </w:pPr>
      <w:bookmarkStart w:id="284" w:name="_Toc174356077"/>
      <w:bookmarkStart w:id="285" w:name="_Toc176947731"/>
      <w:r w:rsidRPr="00782F0C">
        <w:rPr>
          <w:rFonts w:cs="Arial"/>
          <w:lang w:val="en-GB"/>
        </w:rPr>
        <w:t>7</w:t>
      </w:r>
      <w:r w:rsidR="00F65147" w:rsidRPr="00782F0C">
        <w:rPr>
          <w:rFonts w:cs="Arial"/>
          <w:lang w:val="en-GB"/>
        </w:rPr>
        <w:t>.</w:t>
      </w:r>
      <w:r w:rsidR="00223B4A" w:rsidRPr="00782F0C">
        <w:rPr>
          <w:rFonts w:cs="Arial"/>
          <w:lang w:val="en-GB"/>
        </w:rPr>
        <w:t>6</w:t>
      </w:r>
      <w:r w:rsidR="003501ED">
        <w:tab/>
      </w:r>
      <w:r w:rsidR="003501ED" w:rsidRPr="00782F0C">
        <w:rPr>
          <w:rFonts w:cs="Arial"/>
        </w:rPr>
        <w:t xml:space="preserve">Partnership and </w:t>
      </w:r>
      <w:r w:rsidR="00B733C7" w:rsidRPr="00782F0C">
        <w:rPr>
          <w:rFonts w:cs="Arial"/>
          <w:lang w:val="en-GB"/>
        </w:rPr>
        <w:t>Short Award Approval</w:t>
      </w:r>
      <w:r w:rsidR="003501ED" w:rsidRPr="00782F0C">
        <w:rPr>
          <w:rFonts w:cs="Arial"/>
        </w:rPr>
        <w:t xml:space="preserve"> Report</w:t>
      </w:r>
      <w:bookmarkEnd w:id="284"/>
      <w:bookmarkEnd w:id="285"/>
      <w:r w:rsidR="003501ED" w:rsidRPr="00782F0C">
        <w:rPr>
          <w:rFonts w:cs="Arial"/>
        </w:rPr>
        <w:t xml:space="preserve"> </w:t>
      </w:r>
    </w:p>
    <w:p w14:paraId="118FE252" w14:textId="77777777" w:rsidR="003501ED" w:rsidRPr="00782F0C" w:rsidRDefault="003501ED" w:rsidP="003501ED">
      <w:pPr>
        <w:tabs>
          <w:tab w:val="left" w:pos="900"/>
          <w:tab w:val="left" w:pos="1440"/>
        </w:tabs>
        <w:ind w:left="900"/>
        <w:rPr>
          <w:rFonts w:ascii="Arial" w:hAnsi="Arial" w:cs="Arial"/>
        </w:rPr>
      </w:pPr>
    </w:p>
    <w:p w14:paraId="57EA1B3C" w14:textId="77777777" w:rsidR="003501ED" w:rsidRPr="00782F0C" w:rsidRDefault="003501ED" w:rsidP="003501ED">
      <w:pPr>
        <w:tabs>
          <w:tab w:val="num" w:pos="720"/>
          <w:tab w:val="left" w:pos="900"/>
          <w:tab w:val="left" w:pos="1080"/>
          <w:tab w:val="left" w:pos="1440"/>
        </w:tabs>
        <w:ind w:left="900" w:hanging="720"/>
        <w:rPr>
          <w:rFonts w:ascii="Arial" w:hAnsi="Arial" w:cs="Arial"/>
        </w:rPr>
      </w:pPr>
      <w:r w:rsidRPr="00782F0C">
        <w:rPr>
          <w:rFonts w:ascii="Arial" w:hAnsi="Arial" w:cs="Arial"/>
        </w:rPr>
        <w:tab/>
      </w:r>
      <w:r w:rsidRPr="00782F0C">
        <w:rPr>
          <w:rFonts w:ascii="Arial" w:hAnsi="Arial" w:cs="Arial"/>
        </w:rPr>
        <w:tab/>
        <w:t xml:space="preserve">The record of the approval meeting, covering both partnership and award approval aspects, should be made using the </w:t>
      </w:r>
      <w:r w:rsidR="00FB1340" w:rsidRPr="00FB1340">
        <w:rPr>
          <w:rFonts w:ascii="Arial" w:hAnsi="Arial" w:cs="Arial"/>
          <w:b/>
          <w:bCs/>
        </w:rPr>
        <w:t>University</w:t>
      </w:r>
      <w:r w:rsidR="00B733C7" w:rsidRPr="00FB1340">
        <w:rPr>
          <w:rFonts w:ascii="Arial" w:hAnsi="Arial" w:cs="Arial"/>
          <w:b/>
          <w:bCs/>
        </w:rPr>
        <w:t xml:space="preserve"> </w:t>
      </w:r>
      <w:r w:rsidR="00B733C7" w:rsidRPr="00782F0C">
        <w:rPr>
          <w:rFonts w:ascii="Arial" w:hAnsi="Arial" w:cs="Arial"/>
          <w:b/>
        </w:rPr>
        <w:t>Approval</w:t>
      </w:r>
      <w:r w:rsidR="00EE4BE9" w:rsidRPr="00782F0C">
        <w:rPr>
          <w:rFonts w:ascii="Arial" w:hAnsi="Arial" w:cs="Arial"/>
          <w:b/>
        </w:rPr>
        <w:t xml:space="preserve"> Report</w:t>
      </w:r>
      <w:r w:rsidRPr="00782F0C">
        <w:rPr>
          <w:rFonts w:ascii="Arial" w:hAnsi="Arial" w:cs="Arial"/>
        </w:rPr>
        <w:t xml:space="preserve"> template</w:t>
      </w:r>
      <w:r w:rsidR="00FB1340">
        <w:rPr>
          <w:rFonts w:ascii="Arial" w:hAnsi="Arial" w:cs="Arial"/>
        </w:rPr>
        <w:t>s</w:t>
      </w:r>
      <w:r w:rsidR="000F6400" w:rsidRPr="00782F0C">
        <w:rPr>
          <w:rFonts w:ascii="Arial" w:hAnsi="Arial" w:cs="Arial"/>
        </w:rPr>
        <w:t>.</w:t>
      </w:r>
    </w:p>
    <w:p w14:paraId="4B23B685" w14:textId="77777777" w:rsidR="003501ED" w:rsidRPr="00782F0C" w:rsidRDefault="003501ED" w:rsidP="003501ED">
      <w:pPr>
        <w:pStyle w:val="CLQEi"/>
        <w:tabs>
          <w:tab w:val="left" w:pos="900"/>
          <w:tab w:val="left" w:pos="1440"/>
        </w:tabs>
        <w:ind w:left="900" w:right="26"/>
        <w:rPr>
          <w:rFonts w:ascii="Arial" w:hAnsi="Arial" w:cs="Arial"/>
          <w:sz w:val="24"/>
          <w:szCs w:val="24"/>
        </w:rPr>
      </w:pPr>
    </w:p>
    <w:p w14:paraId="341DF178" w14:textId="77777777" w:rsidR="003501ED"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w:t>
      </w:r>
      <w:r w:rsidR="00F579EC" w:rsidRPr="00782F0C">
        <w:rPr>
          <w:rFonts w:ascii="Arial" w:hAnsi="Arial" w:cs="Arial"/>
          <w:sz w:val="24"/>
          <w:szCs w:val="24"/>
        </w:rPr>
        <w:t>Officer</w:t>
      </w:r>
      <w:r w:rsidRPr="00782F0C">
        <w:rPr>
          <w:rFonts w:ascii="Arial" w:hAnsi="Arial" w:cs="Arial"/>
          <w:sz w:val="24"/>
          <w:szCs w:val="24"/>
        </w:rPr>
        <w:t xml:space="preserve"> will compile the report, incorporating discussion from both the Partnership and Course Approval.  The written report of the event and its outcomes will be prepared in draft and agreed by the Chair before circulation to appropriate parties, including the Partner.</w:t>
      </w:r>
    </w:p>
    <w:p w14:paraId="7BC56AAC" w14:textId="77777777" w:rsidR="003501ED" w:rsidRPr="00782F0C" w:rsidRDefault="003501ED" w:rsidP="003501ED">
      <w:pPr>
        <w:pStyle w:val="CLQEi"/>
        <w:tabs>
          <w:tab w:val="left" w:pos="900"/>
          <w:tab w:val="left" w:pos="1440"/>
        </w:tabs>
        <w:ind w:left="900" w:right="26"/>
        <w:rPr>
          <w:rFonts w:ascii="Arial" w:hAnsi="Arial" w:cs="Arial"/>
          <w:sz w:val="24"/>
          <w:szCs w:val="24"/>
        </w:rPr>
      </w:pPr>
    </w:p>
    <w:p w14:paraId="5F9A3FC5" w14:textId="77777777" w:rsidR="003501ED"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The Partner is also asked to check the report’s factual accuracy.</w:t>
      </w:r>
    </w:p>
    <w:p w14:paraId="3B8D4900" w14:textId="77777777" w:rsidR="003501ED" w:rsidRPr="00782F0C" w:rsidRDefault="003501ED" w:rsidP="003501ED">
      <w:pPr>
        <w:pStyle w:val="CLQEi"/>
        <w:tabs>
          <w:tab w:val="left" w:pos="810"/>
          <w:tab w:val="left" w:pos="900"/>
          <w:tab w:val="left" w:pos="1440"/>
        </w:tabs>
        <w:ind w:right="26"/>
        <w:rPr>
          <w:rFonts w:ascii="Arial" w:hAnsi="Arial" w:cs="Arial"/>
          <w:sz w:val="24"/>
          <w:szCs w:val="24"/>
        </w:rPr>
      </w:pPr>
    </w:p>
    <w:p w14:paraId="36365613" w14:textId="77777777" w:rsidR="00B21178"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Partner is required to submit their written response to each of the conditions of approval and recommendations by the specified deadline.  This response must be sufficiently detailed to give the University confidence that the conditions have been met.  </w:t>
      </w:r>
    </w:p>
    <w:p w14:paraId="5D90DEE8" w14:textId="77777777" w:rsidR="00B21178" w:rsidRPr="00782F0C" w:rsidRDefault="00B21178" w:rsidP="003501ED">
      <w:pPr>
        <w:pStyle w:val="CLQEi"/>
        <w:tabs>
          <w:tab w:val="left" w:pos="900"/>
          <w:tab w:val="left" w:pos="1440"/>
        </w:tabs>
        <w:ind w:left="900" w:right="26"/>
        <w:rPr>
          <w:rFonts w:ascii="Arial" w:hAnsi="Arial" w:cs="Arial"/>
          <w:sz w:val="24"/>
          <w:szCs w:val="24"/>
        </w:rPr>
      </w:pPr>
    </w:p>
    <w:p w14:paraId="19C4597A" w14:textId="77777777" w:rsidR="003501ED" w:rsidRPr="00782F0C" w:rsidRDefault="003501ED" w:rsidP="003501ED">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The Panel Chair has responsibility for determining the </w:t>
      </w:r>
      <w:proofErr w:type="gramStart"/>
      <w:r w:rsidRPr="00782F0C">
        <w:rPr>
          <w:rFonts w:ascii="Arial" w:hAnsi="Arial" w:cs="Arial"/>
          <w:sz w:val="24"/>
          <w:szCs w:val="24"/>
        </w:rPr>
        <w:t>final outcome</w:t>
      </w:r>
      <w:proofErr w:type="gramEnd"/>
      <w:r w:rsidRPr="00782F0C">
        <w:rPr>
          <w:rFonts w:ascii="Arial" w:hAnsi="Arial" w:cs="Arial"/>
          <w:sz w:val="24"/>
          <w:szCs w:val="24"/>
        </w:rPr>
        <w:t xml:space="preserve"> and reporting of the Partnership recommendation for approval to SLEC.</w:t>
      </w:r>
      <w:r w:rsidRPr="00782F0C">
        <w:rPr>
          <w:rFonts w:ascii="Arial" w:hAnsi="Arial" w:cs="Arial"/>
          <w:b/>
          <w:sz w:val="24"/>
          <w:szCs w:val="24"/>
        </w:rPr>
        <w:t xml:space="preserve">  </w:t>
      </w:r>
    </w:p>
    <w:p w14:paraId="1CA96614" w14:textId="77777777" w:rsidR="003501ED" w:rsidRPr="00782F0C" w:rsidRDefault="003501ED" w:rsidP="003501ED">
      <w:pPr>
        <w:tabs>
          <w:tab w:val="left" w:pos="900"/>
          <w:tab w:val="left" w:pos="1440"/>
        </w:tabs>
        <w:ind w:left="900" w:right="-298"/>
        <w:rPr>
          <w:rFonts w:ascii="Arial" w:hAnsi="Arial" w:cs="Arial"/>
        </w:rPr>
      </w:pPr>
    </w:p>
    <w:p w14:paraId="29BDCF0E"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Subsequent notification to SLEC of the approval of additional award(s)/module(s) would normally be included within the School Standing Report following final approval of documentation within the School.</w:t>
      </w:r>
    </w:p>
    <w:p w14:paraId="71BD11FE" w14:textId="77777777" w:rsidR="003501ED" w:rsidRPr="00F85D0B" w:rsidRDefault="003501ED" w:rsidP="003501ED">
      <w:pPr>
        <w:pStyle w:val="CLQEi"/>
        <w:tabs>
          <w:tab w:val="left" w:pos="900"/>
          <w:tab w:val="left" w:pos="1440"/>
        </w:tabs>
        <w:ind w:left="900" w:right="26"/>
        <w:rPr>
          <w:rFonts w:ascii="Arial" w:hAnsi="Arial" w:cs="Arial"/>
          <w:bCs/>
          <w:sz w:val="24"/>
          <w:szCs w:val="24"/>
        </w:rPr>
      </w:pPr>
    </w:p>
    <w:p w14:paraId="7D68292B" w14:textId="77777777" w:rsidR="003501ED" w:rsidRPr="00782F0C" w:rsidRDefault="00E81791" w:rsidP="003501ED">
      <w:pPr>
        <w:pStyle w:val="Heading2"/>
        <w:tabs>
          <w:tab w:val="clear" w:pos="907"/>
          <w:tab w:val="left" w:pos="900"/>
          <w:tab w:val="left" w:pos="1440"/>
        </w:tabs>
        <w:rPr>
          <w:rFonts w:cs="Arial"/>
          <w:lang w:val="en-GB"/>
        </w:rPr>
      </w:pPr>
      <w:bookmarkStart w:id="286" w:name="_Toc174356078"/>
      <w:bookmarkStart w:id="287" w:name="_Toc176947732"/>
      <w:r w:rsidRPr="00782F0C">
        <w:rPr>
          <w:rFonts w:cs="Arial"/>
          <w:lang w:val="en-GB"/>
        </w:rPr>
        <w:t>7</w:t>
      </w:r>
      <w:r w:rsidR="00180322" w:rsidRPr="00782F0C">
        <w:rPr>
          <w:rFonts w:cs="Arial"/>
          <w:lang w:val="en-GB"/>
        </w:rPr>
        <w:t>.</w:t>
      </w:r>
      <w:r w:rsidR="00223B4A" w:rsidRPr="00782F0C">
        <w:rPr>
          <w:rFonts w:cs="Arial"/>
          <w:lang w:val="en-GB"/>
        </w:rPr>
        <w:t>7</w:t>
      </w:r>
      <w:r w:rsidR="003501ED">
        <w:tab/>
      </w:r>
      <w:r w:rsidR="003501ED" w:rsidRPr="00782F0C">
        <w:rPr>
          <w:rFonts w:cs="Arial"/>
        </w:rPr>
        <w:t>Post Approval</w:t>
      </w:r>
      <w:r w:rsidR="003501ED" w:rsidRPr="00782F0C">
        <w:rPr>
          <w:rFonts w:cs="Arial"/>
          <w:lang w:val="en-GB"/>
        </w:rPr>
        <w:t xml:space="preserve"> </w:t>
      </w:r>
      <w:r w:rsidR="00D67934" w:rsidRPr="00782F0C">
        <w:rPr>
          <w:rFonts w:cs="Arial"/>
          <w:lang w:val="en-GB"/>
        </w:rPr>
        <w:t xml:space="preserve">of </w:t>
      </w:r>
      <w:r w:rsidRPr="00782F0C">
        <w:rPr>
          <w:rFonts w:cs="Arial"/>
          <w:lang w:val="en-GB"/>
        </w:rPr>
        <w:t xml:space="preserve">Short </w:t>
      </w:r>
      <w:r w:rsidR="003501ED" w:rsidRPr="00782F0C">
        <w:rPr>
          <w:rFonts w:cs="Arial"/>
          <w:lang w:val="en-GB"/>
        </w:rPr>
        <w:t>Awards</w:t>
      </w:r>
      <w:bookmarkEnd w:id="286"/>
      <w:bookmarkEnd w:id="287"/>
      <w:r w:rsidR="003501ED" w:rsidRPr="00782F0C">
        <w:rPr>
          <w:rFonts w:cs="Arial"/>
          <w:lang w:val="en-GB"/>
        </w:rPr>
        <w:t xml:space="preserve"> </w:t>
      </w:r>
    </w:p>
    <w:p w14:paraId="2000460B" w14:textId="77777777" w:rsidR="003501ED" w:rsidRPr="00782F0C" w:rsidRDefault="003501ED" w:rsidP="003501ED">
      <w:pPr>
        <w:rPr>
          <w:rFonts w:ascii="Arial" w:hAnsi="Arial" w:cs="Arial"/>
        </w:rPr>
      </w:pPr>
    </w:p>
    <w:p w14:paraId="458BCB5E" w14:textId="77777777" w:rsidR="00D67934" w:rsidRPr="00782F0C" w:rsidRDefault="00D67934" w:rsidP="00D67934">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Following the </w:t>
      </w:r>
      <w:r w:rsidR="00782F0C" w:rsidRPr="00782F0C">
        <w:rPr>
          <w:rFonts w:ascii="Arial" w:hAnsi="Arial" w:cs="Arial"/>
          <w:sz w:val="24"/>
          <w:szCs w:val="24"/>
        </w:rPr>
        <w:t>S</w:t>
      </w:r>
      <w:r w:rsidRPr="00782F0C">
        <w:rPr>
          <w:rFonts w:ascii="Arial" w:hAnsi="Arial" w:cs="Arial"/>
          <w:sz w:val="24"/>
          <w:szCs w:val="24"/>
        </w:rPr>
        <w:t xml:space="preserve">hort </w:t>
      </w:r>
      <w:r w:rsidR="00782F0C" w:rsidRPr="00782F0C">
        <w:rPr>
          <w:rFonts w:ascii="Arial" w:hAnsi="Arial" w:cs="Arial"/>
          <w:sz w:val="24"/>
          <w:szCs w:val="24"/>
        </w:rPr>
        <w:t>A</w:t>
      </w:r>
      <w:r w:rsidRPr="00782F0C">
        <w:rPr>
          <w:rFonts w:ascii="Arial" w:hAnsi="Arial" w:cs="Arial"/>
          <w:sz w:val="24"/>
          <w:szCs w:val="24"/>
        </w:rPr>
        <w:t xml:space="preserve">ward </w:t>
      </w:r>
      <w:r w:rsidR="00782F0C" w:rsidRPr="00782F0C">
        <w:rPr>
          <w:rFonts w:ascii="Arial" w:hAnsi="Arial" w:cs="Arial"/>
          <w:sz w:val="24"/>
          <w:szCs w:val="24"/>
        </w:rPr>
        <w:t>V</w:t>
      </w:r>
      <w:r w:rsidRPr="00782F0C">
        <w:rPr>
          <w:rFonts w:ascii="Arial" w:hAnsi="Arial" w:cs="Arial"/>
          <w:sz w:val="24"/>
          <w:szCs w:val="24"/>
        </w:rPr>
        <w:t xml:space="preserve">alidation </w:t>
      </w:r>
      <w:r w:rsidR="00782F0C" w:rsidRPr="00782F0C">
        <w:rPr>
          <w:rFonts w:ascii="Arial" w:hAnsi="Arial" w:cs="Arial"/>
          <w:sz w:val="24"/>
          <w:szCs w:val="24"/>
        </w:rPr>
        <w:t>E</w:t>
      </w:r>
      <w:r w:rsidR="00AB2CDD" w:rsidRPr="00782F0C">
        <w:rPr>
          <w:rFonts w:ascii="Arial" w:hAnsi="Arial" w:cs="Arial"/>
          <w:sz w:val="24"/>
          <w:szCs w:val="24"/>
        </w:rPr>
        <w:t>vent,</w:t>
      </w:r>
      <w:r w:rsidRPr="00782F0C">
        <w:rPr>
          <w:rFonts w:ascii="Arial" w:hAnsi="Arial" w:cs="Arial"/>
          <w:sz w:val="24"/>
          <w:szCs w:val="24"/>
        </w:rPr>
        <w:t xml:space="preserve"> the </w:t>
      </w:r>
      <w:r w:rsidR="001040FC" w:rsidRPr="00782F0C">
        <w:rPr>
          <w:rFonts w:ascii="Arial" w:hAnsi="Arial" w:cs="Arial"/>
          <w:sz w:val="24"/>
          <w:szCs w:val="24"/>
        </w:rPr>
        <w:t xml:space="preserve">Partner, with support from the relevant School, will </w:t>
      </w:r>
      <w:r w:rsidRPr="00782F0C">
        <w:rPr>
          <w:rFonts w:ascii="Arial" w:hAnsi="Arial" w:cs="Arial"/>
          <w:sz w:val="24"/>
          <w:szCs w:val="24"/>
        </w:rPr>
        <w:t>amend documentation for resubmission</w:t>
      </w:r>
      <w:r w:rsidR="001040FC" w:rsidRPr="00782F0C">
        <w:rPr>
          <w:rFonts w:ascii="Arial" w:hAnsi="Arial" w:cs="Arial"/>
          <w:sz w:val="24"/>
          <w:szCs w:val="24"/>
        </w:rPr>
        <w:t xml:space="preserve">.  It is essential that </w:t>
      </w:r>
      <w:r w:rsidRPr="00782F0C">
        <w:rPr>
          <w:rFonts w:ascii="Arial" w:hAnsi="Arial" w:cs="Arial"/>
          <w:sz w:val="24"/>
          <w:szCs w:val="24"/>
        </w:rPr>
        <w:t>responses</w:t>
      </w:r>
      <w:r w:rsidR="001040FC" w:rsidRPr="00782F0C">
        <w:rPr>
          <w:rFonts w:ascii="Arial" w:hAnsi="Arial" w:cs="Arial"/>
          <w:sz w:val="24"/>
          <w:szCs w:val="24"/>
        </w:rPr>
        <w:t xml:space="preserve"> to conditions are contained with</w:t>
      </w:r>
      <w:r w:rsidR="00782F0C" w:rsidRPr="00782F0C">
        <w:rPr>
          <w:rFonts w:ascii="Arial" w:hAnsi="Arial" w:cs="Arial"/>
          <w:sz w:val="24"/>
          <w:szCs w:val="24"/>
        </w:rPr>
        <w:t>in</w:t>
      </w:r>
      <w:r w:rsidR="001040FC" w:rsidRPr="00782F0C">
        <w:rPr>
          <w:rFonts w:ascii="Arial" w:hAnsi="Arial" w:cs="Arial"/>
          <w:sz w:val="24"/>
          <w:szCs w:val="24"/>
        </w:rPr>
        <w:t xml:space="preserve"> the </w:t>
      </w:r>
      <w:r w:rsidR="00F85D0B">
        <w:rPr>
          <w:rFonts w:ascii="Arial" w:hAnsi="Arial" w:cs="Arial"/>
          <w:sz w:val="24"/>
          <w:szCs w:val="24"/>
        </w:rPr>
        <w:t>E</w:t>
      </w:r>
      <w:r w:rsidRPr="00782F0C">
        <w:rPr>
          <w:rFonts w:ascii="Arial" w:hAnsi="Arial" w:cs="Arial"/>
          <w:sz w:val="24"/>
          <w:szCs w:val="24"/>
        </w:rPr>
        <w:t>vent report outlining where and how the conditions and recommendations have been addressed, quoting documentation titles and page numbers.</w:t>
      </w:r>
    </w:p>
    <w:p w14:paraId="396D0231" w14:textId="77777777" w:rsidR="00D67934" w:rsidRPr="00782F0C" w:rsidRDefault="007C2071" w:rsidP="001040FC">
      <w:pPr>
        <w:pStyle w:val="CLQEi"/>
        <w:tabs>
          <w:tab w:val="left" w:pos="900"/>
          <w:tab w:val="left" w:pos="1440"/>
        </w:tabs>
        <w:ind w:left="900" w:right="26"/>
        <w:rPr>
          <w:rFonts w:ascii="Arial" w:hAnsi="Arial" w:cs="Arial"/>
          <w:sz w:val="24"/>
          <w:szCs w:val="24"/>
        </w:rPr>
      </w:pPr>
      <w:r>
        <w:rPr>
          <w:rFonts w:ascii="Arial" w:hAnsi="Arial" w:cs="Arial"/>
          <w:sz w:val="24"/>
          <w:szCs w:val="24"/>
        </w:rPr>
        <w:lastRenderedPageBreak/>
        <w:t xml:space="preserve">The </w:t>
      </w:r>
      <w:r w:rsidR="00F944D6" w:rsidRPr="00782F0C">
        <w:rPr>
          <w:rFonts w:ascii="Arial" w:hAnsi="Arial" w:cs="Arial"/>
          <w:sz w:val="24"/>
          <w:szCs w:val="24"/>
        </w:rPr>
        <w:t>Partner, with support from the academic School,</w:t>
      </w:r>
      <w:r w:rsidR="00D67934" w:rsidRPr="00782F0C">
        <w:rPr>
          <w:rFonts w:ascii="Arial" w:hAnsi="Arial" w:cs="Arial"/>
          <w:sz w:val="24"/>
          <w:szCs w:val="24"/>
        </w:rPr>
        <w:t xml:space="preserve"> will submit the report electronically, with appropriate signatures, to </w:t>
      </w:r>
      <w:r w:rsidR="005256C0">
        <w:rPr>
          <w:rFonts w:ascii="Arial" w:hAnsi="Arial" w:cs="Arial"/>
          <w:sz w:val="24"/>
          <w:szCs w:val="24"/>
        </w:rPr>
        <w:t>SLAR</w:t>
      </w:r>
      <w:r w:rsidR="00D67934" w:rsidRPr="00782F0C">
        <w:rPr>
          <w:rFonts w:ascii="Arial" w:hAnsi="Arial" w:cs="Arial"/>
          <w:sz w:val="24"/>
          <w:szCs w:val="24"/>
        </w:rPr>
        <w:t xml:space="preserve"> (QAV).  </w:t>
      </w:r>
      <w:r w:rsidR="005256C0">
        <w:rPr>
          <w:rFonts w:ascii="Arial" w:hAnsi="Arial" w:cs="Arial"/>
          <w:sz w:val="24"/>
          <w:szCs w:val="24"/>
        </w:rPr>
        <w:t>SLAR</w:t>
      </w:r>
      <w:r w:rsidR="00D67934" w:rsidRPr="00782F0C">
        <w:rPr>
          <w:rFonts w:ascii="Arial" w:hAnsi="Arial" w:cs="Arial"/>
          <w:sz w:val="24"/>
          <w:szCs w:val="24"/>
        </w:rPr>
        <w:t xml:space="preserve"> Officers will check the report for completeness and facilitate final sign-off by the University A</w:t>
      </w:r>
      <w:r w:rsidR="00782F0C" w:rsidRPr="00782F0C">
        <w:rPr>
          <w:rFonts w:ascii="Arial" w:hAnsi="Arial" w:cs="Arial"/>
          <w:sz w:val="24"/>
          <w:szCs w:val="24"/>
        </w:rPr>
        <w:t xml:space="preserve">cademic </w:t>
      </w:r>
      <w:r w:rsidR="002B1F9C" w:rsidRPr="00782F0C">
        <w:rPr>
          <w:rFonts w:ascii="Arial" w:hAnsi="Arial" w:cs="Arial"/>
          <w:sz w:val="24"/>
          <w:szCs w:val="24"/>
        </w:rPr>
        <w:t>R</w:t>
      </w:r>
      <w:r w:rsidR="00782F0C" w:rsidRPr="00782F0C">
        <w:rPr>
          <w:rFonts w:ascii="Arial" w:hAnsi="Arial" w:cs="Arial"/>
          <w:sz w:val="24"/>
          <w:szCs w:val="24"/>
        </w:rPr>
        <w:t>egistrar</w:t>
      </w:r>
      <w:r w:rsidR="002B1F9C" w:rsidRPr="00782F0C">
        <w:rPr>
          <w:rFonts w:ascii="Arial" w:hAnsi="Arial" w:cs="Arial"/>
          <w:sz w:val="24"/>
          <w:szCs w:val="24"/>
        </w:rPr>
        <w:t xml:space="preserve"> </w:t>
      </w:r>
      <w:r w:rsidR="00D67934" w:rsidRPr="00782F0C">
        <w:rPr>
          <w:rFonts w:ascii="Arial" w:hAnsi="Arial" w:cs="Arial"/>
          <w:sz w:val="24"/>
          <w:szCs w:val="24"/>
        </w:rPr>
        <w:t>or nominee</w:t>
      </w:r>
      <w:r w:rsidR="00F944D6" w:rsidRPr="00782F0C">
        <w:rPr>
          <w:rFonts w:ascii="Arial" w:hAnsi="Arial" w:cs="Arial"/>
          <w:sz w:val="24"/>
          <w:szCs w:val="24"/>
        </w:rPr>
        <w:t>.</w:t>
      </w:r>
      <w:r w:rsidR="00D67934" w:rsidRPr="00782F0C">
        <w:rPr>
          <w:rFonts w:ascii="Arial" w:hAnsi="Arial" w:cs="Arial"/>
          <w:sz w:val="24"/>
          <w:szCs w:val="24"/>
        </w:rPr>
        <w:t xml:space="preserve"> </w:t>
      </w:r>
    </w:p>
    <w:p w14:paraId="25F9F382" w14:textId="77777777" w:rsidR="00D67934" w:rsidRPr="00782F0C" w:rsidRDefault="00D67934" w:rsidP="001040FC">
      <w:pPr>
        <w:pStyle w:val="CLQEi"/>
        <w:tabs>
          <w:tab w:val="left" w:pos="900"/>
          <w:tab w:val="left" w:pos="1440"/>
        </w:tabs>
        <w:ind w:left="900" w:right="26"/>
        <w:rPr>
          <w:rFonts w:ascii="Arial" w:hAnsi="Arial" w:cs="Arial"/>
          <w:sz w:val="24"/>
          <w:szCs w:val="24"/>
        </w:rPr>
      </w:pPr>
    </w:p>
    <w:p w14:paraId="00FF96AD" w14:textId="77777777" w:rsidR="00D67934" w:rsidRPr="00782F0C" w:rsidRDefault="005256C0" w:rsidP="001040FC">
      <w:pPr>
        <w:pStyle w:val="CLQEi"/>
        <w:tabs>
          <w:tab w:val="left" w:pos="900"/>
          <w:tab w:val="left" w:pos="1440"/>
        </w:tabs>
        <w:ind w:left="900" w:right="26"/>
        <w:rPr>
          <w:rFonts w:ascii="Arial" w:hAnsi="Arial" w:cs="Arial"/>
          <w:sz w:val="24"/>
          <w:szCs w:val="24"/>
        </w:rPr>
      </w:pPr>
      <w:r>
        <w:rPr>
          <w:rFonts w:ascii="Arial" w:hAnsi="Arial" w:cs="Arial"/>
          <w:sz w:val="24"/>
          <w:szCs w:val="24"/>
        </w:rPr>
        <w:t>SLAR</w:t>
      </w:r>
      <w:r w:rsidR="00D67934" w:rsidRPr="00782F0C">
        <w:rPr>
          <w:rFonts w:ascii="Arial" w:hAnsi="Arial" w:cs="Arial"/>
          <w:sz w:val="24"/>
          <w:szCs w:val="24"/>
        </w:rPr>
        <w:t xml:space="preserve"> (QAV) will notify the School and central departments and the ‘subject to approval’ flag can be removed from marketing material following this final stage of the process.</w:t>
      </w:r>
    </w:p>
    <w:p w14:paraId="68441328" w14:textId="77777777" w:rsidR="00D67934" w:rsidRPr="00782F0C" w:rsidRDefault="00D67934" w:rsidP="001040FC">
      <w:pPr>
        <w:pStyle w:val="CLQEi"/>
        <w:tabs>
          <w:tab w:val="left" w:pos="900"/>
          <w:tab w:val="left" w:pos="1440"/>
        </w:tabs>
        <w:ind w:left="900" w:right="26"/>
        <w:rPr>
          <w:rFonts w:ascii="Arial" w:hAnsi="Arial" w:cs="Arial"/>
          <w:sz w:val="24"/>
          <w:szCs w:val="24"/>
        </w:rPr>
      </w:pPr>
    </w:p>
    <w:p w14:paraId="169FDB19" w14:textId="77777777" w:rsidR="00D67934" w:rsidRPr="00782F0C" w:rsidRDefault="00D67934" w:rsidP="001040FC">
      <w:pPr>
        <w:pStyle w:val="CLQEi"/>
        <w:tabs>
          <w:tab w:val="left" w:pos="900"/>
          <w:tab w:val="left" w:pos="1440"/>
        </w:tabs>
        <w:ind w:left="900" w:right="26"/>
        <w:rPr>
          <w:rFonts w:ascii="Arial" w:hAnsi="Arial" w:cs="Arial"/>
          <w:sz w:val="24"/>
          <w:szCs w:val="24"/>
        </w:rPr>
      </w:pPr>
      <w:bookmarkStart w:id="288" w:name="C13ChangeLocation"/>
      <w:bookmarkStart w:id="289" w:name="C13Pathways"/>
      <w:bookmarkEnd w:id="288"/>
      <w:bookmarkEnd w:id="289"/>
      <w:r w:rsidRPr="00782F0C">
        <w:rPr>
          <w:rFonts w:ascii="Arial" w:hAnsi="Arial" w:cs="Arial"/>
          <w:sz w:val="24"/>
          <w:szCs w:val="24"/>
        </w:rPr>
        <w:t xml:space="preserve">The University SLEC will receive a list of </w:t>
      </w:r>
      <w:r w:rsidR="00F944D6" w:rsidRPr="00782F0C">
        <w:rPr>
          <w:rFonts w:ascii="Arial" w:hAnsi="Arial" w:cs="Arial"/>
          <w:sz w:val="24"/>
          <w:szCs w:val="24"/>
        </w:rPr>
        <w:t>short award</w:t>
      </w:r>
      <w:r w:rsidRPr="00782F0C">
        <w:rPr>
          <w:rFonts w:ascii="Arial" w:hAnsi="Arial" w:cs="Arial"/>
          <w:sz w:val="24"/>
          <w:szCs w:val="24"/>
        </w:rPr>
        <w:t xml:space="preserve"> approval(s) for information. </w:t>
      </w:r>
    </w:p>
    <w:p w14:paraId="0DA50CCD" w14:textId="77777777" w:rsidR="00D67934" w:rsidRPr="00782F0C" w:rsidRDefault="00D67934" w:rsidP="003501ED">
      <w:pPr>
        <w:rPr>
          <w:rFonts w:ascii="Arial" w:hAnsi="Arial" w:cs="Arial"/>
        </w:rPr>
      </w:pPr>
    </w:p>
    <w:p w14:paraId="0FE8C93A" w14:textId="77777777" w:rsidR="003501ED" w:rsidRPr="00782F0C" w:rsidRDefault="003501ED" w:rsidP="003501ED">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Following </w:t>
      </w:r>
      <w:r w:rsidR="00D67934" w:rsidRPr="00782F0C">
        <w:rPr>
          <w:rFonts w:ascii="Arial" w:hAnsi="Arial" w:cs="Arial"/>
          <w:sz w:val="24"/>
          <w:szCs w:val="24"/>
        </w:rPr>
        <w:t>Officer led sign-off of the short award</w:t>
      </w:r>
      <w:r w:rsidRPr="00782F0C">
        <w:rPr>
          <w:rFonts w:ascii="Arial" w:hAnsi="Arial" w:cs="Arial"/>
          <w:sz w:val="24"/>
          <w:szCs w:val="24"/>
        </w:rPr>
        <w:t xml:space="preserve"> and Title Approval, the relevant Associate Dean in conjunction with L</w:t>
      </w:r>
      <w:r w:rsidR="000E47F1" w:rsidRPr="00782F0C">
        <w:rPr>
          <w:rFonts w:ascii="Arial" w:hAnsi="Arial" w:cs="Arial"/>
          <w:sz w:val="24"/>
          <w:szCs w:val="24"/>
        </w:rPr>
        <w:t>GS</w:t>
      </w:r>
      <w:r w:rsidRPr="00782F0C">
        <w:rPr>
          <w:rFonts w:ascii="Arial" w:hAnsi="Arial" w:cs="Arial"/>
          <w:sz w:val="24"/>
          <w:szCs w:val="24"/>
        </w:rPr>
        <w:t xml:space="preserve"> will forward a definitive CCP</w:t>
      </w:r>
      <w:r w:rsidR="00A62E43" w:rsidRPr="00782F0C">
        <w:rPr>
          <w:rFonts w:ascii="Arial" w:hAnsi="Arial" w:cs="Arial"/>
          <w:sz w:val="24"/>
          <w:szCs w:val="24"/>
        </w:rPr>
        <w:t>/contractual agreement</w:t>
      </w:r>
      <w:r w:rsidRPr="00782F0C">
        <w:rPr>
          <w:rFonts w:ascii="Arial" w:hAnsi="Arial" w:cs="Arial"/>
          <w:sz w:val="24"/>
          <w:szCs w:val="24"/>
        </w:rPr>
        <w:t xml:space="preserve"> for signature by the Vice-Chancellor (or nominee) and Principal/Head of the Partner Institution together with the generic University Operations Manual, and where appropriate, any relevant addendum(s) (</w:t>
      </w:r>
      <w:r w:rsidRPr="00782F0C">
        <w:rPr>
          <w:rFonts w:ascii="Arial" w:hAnsi="Arial" w:cs="Arial"/>
          <w:b/>
          <w:color w:val="FF0000"/>
          <w:sz w:val="24"/>
          <w:szCs w:val="24"/>
        </w:rPr>
        <w:t>OM-Annex 1</w:t>
      </w:r>
      <w:r w:rsidRPr="00782F0C">
        <w:rPr>
          <w:rFonts w:ascii="Arial" w:hAnsi="Arial" w:cs="Arial"/>
          <w:sz w:val="24"/>
          <w:szCs w:val="24"/>
        </w:rPr>
        <w:t xml:space="preserve">).  The processes detailed in </w:t>
      </w:r>
      <w:r w:rsidR="00CA0FB9" w:rsidRPr="001A2549">
        <w:rPr>
          <w:rFonts w:ascii="Arial" w:hAnsi="Arial" w:cs="Arial"/>
          <w:b/>
          <w:color w:val="FF0000"/>
          <w:sz w:val="24"/>
          <w:szCs w:val="24"/>
        </w:rPr>
        <w:t>S</w:t>
      </w:r>
      <w:r w:rsidR="007E61D7" w:rsidRPr="001A2549">
        <w:rPr>
          <w:rFonts w:ascii="Arial" w:hAnsi="Arial" w:cs="Arial"/>
          <w:b/>
          <w:color w:val="FF0000"/>
          <w:sz w:val="24"/>
          <w:szCs w:val="24"/>
        </w:rPr>
        <w:t>ection</w:t>
      </w:r>
      <w:r w:rsidRPr="001A2549">
        <w:rPr>
          <w:rFonts w:ascii="Arial" w:hAnsi="Arial" w:cs="Arial"/>
          <w:b/>
          <w:color w:val="FF0000"/>
          <w:sz w:val="24"/>
          <w:szCs w:val="24"/>
        </w:rPr>
        <w:t xml:space="preserve"> </w:t>
      </w:r>
      <w:r w:rsidR="007C04AC" w:rsidRPr="001A2549">
        <w:rPr>
          <w:rFonts w:ascii="Arial" w:hAnsi="Arial" w:cs="Arial"/>
          <w:b/>
          <w:color w:val="FF0000"/>
          <w:sz w:val="24"/>
          <w:szCs w:val="24"/>
        </w:rPr>
        <w:t>2</w:t>
      </w:r>
      <w:r w:rsidR="007D5F49" w:rsidRPr="001A2549">
        <w:rPr>
          <w:rFonts w:ascii="Arial" w:hAnsi="Arial" w:cs="Arial"/>
          <w:b/>
          <w:color w:val="FF0000"/>
          <w:sz w:val="24"/>
          <w:szCs w:val="24"/>
        </w:rPr>
        <w:t>.10</w:t>
      </w:r>
      <w:r w:rsidRPr="00782F0C">
        <w:rPr>
          <w:rFonts w:ascii="Arial" w:hAnsi="Arial" w:cs="Arial"/>
          <w:b/>
          <w:sz w:val="24"/>
          <w:szCs w:val="24"/>
        </w:rPr>
        <w:t xml:space="preserve"> </w:t>
      </w:r>
      <w:r w:rsidRPr="00782F0C">
        <w:rPr>
          <w:rFonts w:ascii="Arial" w:hAnsi="Arial" w:cs="Arial"/>
          <w:sz w:val="24"/>
          <w:szCs w:val="24"/>
        </w:rPr>
        <w:t>must be followed to manage the post approval processes.</w:t>
      </w:r>
      <w:r w:rsidRPr="00782F0C">
        <w:rPr>
          <w:rFonts w:ascii="Arial" w:hAnsi="Arial" w:cs="Arial"/>
          <w:b/>
          <w:sz w:val="24"/>
          <w:szCs w:val="24"/>
        </w:rPr>
        <w:t xml:space="preserve"> </w:t>
      </w:r>
    </w:p>
    <w:p w14:paraId="707C64BF" w14:textId="77777777" w:rsidR="003973A6" w:rsidRPr="00782F0C" w:rsidRDefault="003973A6" w:rsidP="003501ED">
      <w:pPr>
        <w:pStyle w:val="CLQEi"/>
        <w:tabs>
          <w:tab w:val="left" w:pos="900"/>
          <w:tab w:val="left" w:pos="1440"/>
        </w:tabs>
        <w:ind w:left="900" w:right="26"/>
        <w:rPr>
          <w:rFonts w:ascii="Arial" w:hAnsi="Arial" w:cs="Arial"/>
          <w:b/>
          <w:sz w:val="24"/>
          <w:szCs w:val="24"/>
        </w:rPr>
      </w:pPr>
    </w:p>
    <w:p w14:paraId="6F31F9CE" w14:textId="77777777" w:rsidR="003973A6" w:rsidRPr="00F85D0B" w:rsidRDefault="003973A6" w:rsidP="003973A6">
      <w:pPr>
        <w:pStyle w:val="CLQEi"/>
        <w:tabs>
          <w:tab w:val="left" w:pos="900"/>
          <w:tab w:val="left" w:pos="1440"/>
        </w:tabs>
        <w:ind w:left="900" w:right="26"/>
        <w:rPr>
          <w:rFonts w:ascii="Arial" w:hAnsi="Arial" w:cs="Arial"/>
          <w:b/>
          <w:bCs/>
          <w:i/>
          <w:iCs/>
          <w:sz w:val="24"/>
          <w:szCs w:val="24"/>
        </w:rPr>
      </w:pPr>
      <w:r w:rsidRPr="00F85D0B">
        <w:rPr>
          <w:rFonts w:ascii="Arial" w:hAnsi="Arial" w:cs="Arial"/>
          <w:b/>
          <w:bCs/>
          <w:i/>
          <w:iCs/>
          <w:sz w:val="24"/>
          <w:szCs w:val="24"/>
        </w:rPr>
        <w:t>All Partners are advised that students must not be recruited, and course delivery must not take place, until the CCP</w:t>
      </w:r>
      <w:r w:rsidR="00A62E43" w:rsidRPr="00F85D0B">
        <w:rPr>
          <w:rFonts w:ascii="Arial" w:hAnsi="Arial" w:cs="Arial"/>
          <w:b/>
          <w:bCs/>
          <w:i/>
          <w:iCs/>
          <w:sz w:val="24"/>
          <w:szCs w:val="24"/>
        </w:rPr>
        <w:t>/contractual agreement</w:t>
      </w:r>
      <w:r w:rsidRPr="00F85D0B">
        <w:rPr>
          <w:rFonts w:ascii="Arial" w:hAnsi="Arial" w:cs="Arial"/>
          <w:b/>
          <w:bCs/>
          <w:i/>
          <w:iCs/>
          <w:sz w:val="24"/>
          <w:szCs w:val="24"/>
        </w:rPr>
        <w:t xml:space="preserve"> has been signed.</w:t>
      </w:r>
    </w:p>
    <w:p w14:paraId="6B494EF1" w14:textId="77777777" w:rsidR="001B2B11" w:rsidRPr="00782F0C" w:rsidRDefault="001B2B11" w:rsidP="003501ED">
      <w:pPr>
        <w:pStyle w:val="CLQEi"/>
        <w:tabs>
          <w:tab w:val="left" w:pos="900"/>
          <w:tab w:val="left" w:pos="1440"/>
        </w:tabs>
        <w:ind w:left="900" w:right="26"/>
        <w:rPr>
          <w:rFonts w:ascii="Arial" w:hAnsi="Arial" w:cs="Arial"/>
        </w:rPr>
      </w:pPr>
    </w:p>
    <w:p w14:paraId="76665E2C" w14:textId="77777777" w:rsidR="003501ED" w:rsidRPr="00782F0C" w:rsidRDefault="00E81791" w:rsidP="003501ED">
      <w:pPr>
        <w:pStyle w:val="Heading2"/>
        <w:rPr>
          <w:rFonts w:cs="Arial"/>
        </w:rPr>
      </w:pPr>
      <w:bookmarkStart w:id="290" w:name="_Toc174356079"/>
      <w:bookmarkStart w:id="291" w:name="_Toc176947733"/>
      <w:r w:rsidRPr="00782F0C">
        <w:rPr>
          <w:rFonts w:cs="Arial"/>
          <w:lang w:val="en-GB"/>
        </w:rPr>
        <w:t>7</w:t>
      </w:r>
      <w:r w:rsidR="00180322" w:rsidRPr="00782F0C">
        <w:rPr>
          <w:rFonts w:cs="Arial"/>
          <w:lang w:val="en-GB"/>
        </w:rPr>
        <w:t>.8</w:t>
      </w:r>
      <w:r w:rsidR="003501ED">
        <w:tab/>
      </w:r>
      <w:r w:rsidR="003501ED" w:rsidRPr="00782F0C">
        <w:rPr>
          <w:rFonts w:cs="Arial"/>
        </w:rPr>
        <w:t>Assessment and Award Process</w:t>
      </w:r>
      <w:bookmarkEnd w:id="290"/>
      <w:bookmarkEnd w:id="291"/>
    </w:p>
    <w:p w14:paraId="5037AA1B" w14:textId="77777777" w:rsidR="003501ED" w:rsidRPr="00782F0C" w:rsidRDefault="003501ED" w:rsidP="003501ED">
      <w:pPr>
        <w:rPr>
          <w:rFonts w:ascii="Arial" w:hAnsi="Arial" w:cs="Arial"/>
          <w:lang w:val="x-none"/>
        </w:rPr>
      </w:pPr>
    </w:p>
    <w:p w14:paraId="0285ABD9" w14:textId="77777777" w:rsidR="003501ED" w:rsidRPr="00782F0C" w:rsidRDefault="003501ED" w:rsidP="001B2B11">
      <w:pPr>
        <w:pStyle w:val="CLQEParagraph"/>
        <w:ind w:left="900"/>
        <w:rPr>
          <w:rFonts w:ascii="Arial" w:hAnsi="Arial" w:cs="Arial"/>
          <w:sz w:val="24"/>
          <w:szCs w:val="24"/>
        </w:rPr>
      </w:pPr>
      <w:r w:rsidRPr="00782F0C">
        <w:rPr>
          <w:rFonts w:ascii="Arial" w:hAnsi="Arial" w:cs="Arial"/>
          <w:sz w:val="24"/>
          <w:szCs w:val="24"/>
        </w:rPr>
        <w:t>The performance of students will be considered by the relevant School Mod</w:t>
      </w:r>
      <w:r w:rsidR="001B2B11" w:rsidRPr="00782F0C">
        <w:rPr>
          <w:rFonts w:ascii="Arial" w:hAnsi="Arial" w:cs="Arial"/>
          <w:sz w:val="24"/>
          <w:szCs w:val="24"/>
        </w:rPr>
        <w:t xml:space="preserve">ule Assessment and Award Board.  </w:t>
      </w:r>
      <w:r w:rsidRPr="00782F0C">
        <w:rPr>
          <w:rFonts w:ascii="Arial" w:hAnsi="Arial" w:cs="Arial"/>
          <w:sz w:val="24"/>
          <w:szCs w:val="24"/>
        </w:rPr>
        <w:t>All self-contained UC Awards have at least one External Examiner assigned for moderation in accordance with the Uni</w:t>
      </w:r>
      <w:r w:rsidR="001B2B11" w:rsidRPr="00782F0C">
        <w:rPr>
          <w:rFonts w:ascii="Arial" w:hAnsi="Arial" w:cs="Arial"/>
          <w:sz w:val="24"/>
          <w:szCs w:val="24"/>
        </w:rPr>
        <w:t>versity’s existing requirements</w:t>
      </w:r>
      <w:r w:rsidR="00F944D6" w:rsidRPr="00782F0C">
        <w:rPr>
          <w:rFonts w:ascii="Arial" w:hAnsi="Arial" w:cs="Arial"/>
          <w:sz w:val="24"/>
          <w:szCs w:val="24"/>
        </w:rPr>
        <w:t>.</w:t>
      </w:r>
    </w:p>
    <w:p w14:paraId="5D1E55BC" w14:textId="77777777" w:rsidR="003501ED" w:rsidRPr="00782F0C" w:rsidRDefault="003501ED" w:rsidP="003501ED">
      <w:pPr>
        <w:tabs>
          <w:tab w:val="left" w:pos="900"/>
          <w:tab w:val="left" w:pos="1080"/>
          <w:tab w:val="left" w:pos="1440"/>
        </w:tabs>
        <w:jc w:val="both"/>
        <w:rPr>
          <w:rFonts w:ascii="Arial" w:hAnsi="Arial" w:cs="Arial"/>
        </w:rPr>
      </w:pPr>
    </w:p>
    <w:p w14:paraId="6FCBE616" w14:textId="77777777" w:rsidR="003501ED" w:rsidRPr="00782F0C" w:rsidRDefault="00E81791" w:rsidP="003501ED">
      <w:pPr>
        <w:pStyle w:val="Heading2"/>
        <w:rPr>
          <w:rFonts w:cs="Arial"/>
        </w:rPr>
      </w:pPr>
      <w:bookmarkStart w:id="292" w:name="_Toc444015385"/>
      <w:bookmarkStart w:id="293" w:name="_Toc461706311"/>
      <w:bookmarkStart w:id="294" w:name="_Toc174356080"/>
      <w:bookmarkStart w:id="295" w:name="_Toc176947734"/>
      <w:r w:rsidRPr="00782F0C">
        <w:rPr>
          <w:rFonts w:cs="Arial"/>
          <w:lang w:val="en-GB"/>
        </w:rPr>
        <w:t>7</w:t>
      </w:r>
      <w:r w:rsidR="00180322" w:rsidRPr="00782F0C">
        <w:rPr>
          <w:rFonts w:cs="Arial"/>
          <w:lang w:val="en-GB"/>
        </w:rPr>
        <w:t>.9</w:t>
      </w:r>
      <w:r w:rsidR="003501ED">
        <w:tab/>
      </w:r>
      <w:r w:rsidR="003501ED" w:rsidRPr="00782F0C">
        <w:rPr>
          <w:rFonts w:cs="Arial"/>
        </w:rPr>
        <w:t>Continuous Monitoring and Enhancement</w:t>
      </w:r>
      <w:bookmarkEnd w:id="292"/>
      <w:bookmarkEnd w:id="293"/>
      <w:bookmarkEnd w:id="294"/>
      <w:bookmarkEnd w:id="295"/>
    </w:p>
    <w:p w14:paraId="7C46D432" w14:textId="77777777" w:rsidR="003501ED" w:rsidRPr="00782F0C" w:rsidRDefault="003501ED" w:rsidP="003501ED">
      <w:pPr>
        <w:tabs>
          <w:tab w:val="num" w:pos="720"/>
          <w:tab w:val="left" w:pos="900"/>
          <w:tab w:val="left" w:pos="1080"/>
          <w:tab w:val="left" w:pos="1440"/>
        </w:tabs>
        <w:rPr>
          <w:rFonts w:ascii="Arial" w:hAnsi="Arial" w:cs="Arial"/>
        </w:rPr>
      </w:pPr>
    </w:p>
    <w:p w14:paraId="44478C42" w14:textId="77777777" w:rsidR="003501ED" w:rsidRPr="00782F0C" w:rsidRDefault="003501ED" w:rsidP="003501ED">
      <w:pPr>
        <w:tabs>
          <w:tab w:val="left" w:pos="900"/>
          <w:tab w:val="left" w:pos="1440"/>
        </w:tabs>
        <w:ind w:left="900"/>
        <w:rPr>
          <w:rFonts w:ascii="Arial" w:hAnsi="Arial" w:cs="Arial"/>
        </w:rPr>
      </w:pPr>
      <w:r w:rsidRPr="00782F0C">
        <w:rPr>
          <w:rFonts w:ascii="Arial" w:hAnsi="Arial" w:cs="Arial"/>
        </w:rPr>
        <w:t xml:space="preserve">Course Continuous Monitoring and Enhancement will follow the University processes as detailed in </w:t>
      </w:r>
      <w:hyperlink r:id="rId22" w:history="1">
        <w:r w:rsidR="006C24AF" w:rsidRPr="00782F0C">
          <w:rPr>
            <w:rStyle w:val="Hyperlink"/>
            <w:rFonts w:ascii="Arial" w:hAnsi="Arial" w:cs="Arial"/>
            <w:b/>
            <w:color w:val="0070C0"/>
            <w:u w:val="none"/>
          </w:rPr>
          <w:t>Chapter</w:t>
        </w:r>
        <w:r w:rsidRPr="00782F0C">
          <w:rPr>
            <w:rStyle w:val="Hyperlink"/>
            <w:rFonts w:ascii="Arial" w:hAnsi="Arial" w:cs="Arial"/>
            <w:b/>
            <w:color w:val="0070C0"/>
            <w:u w:val="none"/>
          </w:rPr>
          <w:t xml:space="preserve"> D1: Continuous Monitoring &amp; Enhancement</w:t>
        </w:r>
      </w:hyperlink>
      <w:r w:rsidRPr="00782F0C">
        <w:rPr>
          <w:rFonts w:ascii="Arial" w:hAnsi="Arial" w:cs="Arial"/>
        </w:rPr>
        <w:t xml:space="preserve"> of the Quality </w:t>
      </w:r>
      <w:r w:rsidR="00AF3661" w:rsidRPr="00782F0C">
        <w:rPr>
          <w:rFonts w:ascii="Arial" w:hAnsi="Arial" w:cs="Arial"/>
        </w:rPr>
        <w:t>Framework</w:t>
      </w:r>
      <w:r w:rsidR="00C857E0" w:rsidRPr="00782F0C">
        <w:rPr>
          <w:rFonts w:ascii="Arial" w:hAnsi="Arial" w:cs="Arial"/>
        </w:rPr>
        <w:t xml:space="preserve"> and the relevant Operations Manual</w:t>
      </w:r>
      <w:r w:rsidRPr="00782F0C">
        <w:rPr>
          <w:rFonts w:ascii="Arial" w:hAnsi="Arial" w:cs="Arial"/>
        </w:rPr>
        <w:t>.</w:t>
      </w:r>
    </w:p>
    <w:p w14:paraId="07DC90D4" w14:textId="77777777" w:rsidR="003501ED" w:rsidRPr="00782F0C" w:rsidRDefault="003501ED" w:rsidP="003501ED">
      <w:pPr>
        <w:tabs>
          <w:tab w:val="left" w:pos="900"/>
          <w:tab w:val="left" w:pos="1440"/>
        </w:tabs>
        <w:rPr>
          <w:rFonts w:ascii="Arial" w:hAnsi="Arial" w:cs="Arial"/>
          <w:bCs/>
        </w:rPr>
      </w:pPr>
    </w:p>
    <w:p w14:paraId="33ACC81E" w14:textId="77777777" w:rsidR="003501ED" w:rsidRPr="00782F0C" w:rsidRDefault="00AC6221" w:rsidP="002B1F9C">
      <w:pPr>
        <w:pStyle w:val="Heading2"/>
        <w:rPr>
          <w:rFonts w:cs="Arial"/>
        </w:rPr>
      </w:pPr>
      <w:bookmarkStart w:id="296" w:name="_Toc444015386"/>
      <w:bookmarkStart w:id="297" w:name="_Toc461706312"/>
      <w:bookmarkStart w:id="298" w:name="_Toc174356081"/>
      <w:bookmarkStart w:id="299" w:name="_Toc176947735"/>
      <w:r w:rsidRPr="00782F0C">
        <w:rPr>
          <w:rFonts w:cs="Arial"/>
        </w:rPr>
        <w:t>7</w:t>
      </w:r>
      <w:r w:rsidR="00180322" w:rsidRPr="00782F0C">
        <w:rPr>
          <w:rFonts w:cs="Arial"/>
        </w:rPr>
        <w:t>.10</w:t>
      </w:r>
      <w:r w:rsidR="003501ED">
        <w:tab/>
      </w:r>
      <w:bookmarkEnd w:id="296"/>
      <w:bookmarkEnd w:id="297"/>
      <w:r w:rsidR="003501ED" w:rsidRPr="00782F0C">
        <w:rPr>
          <w:rFonts w:cs="Arial"/>
        </w:rPr>
        <w:t>Additional Portfolio Development with an Approved Partner</w:t>
      </w:r>
      <w:bookmarkEnd w:id="298"/>
      <w:bookmarkEnd w:id="299"/>
      <w:r w:rsidR="003501ED" w:rsidRPr="00782F0C">
        <w:rPr>
          <w:rFonts w:cs="Arial"/>
        </w:rPr>
        <w:t xml:space="preserve"> </w:t>
      </w:r>
    </w:p>
    <w:p w14:paraId="0685FC19" w14:textId="77777777" w:rsidR="003501ED" w:rsidRPr="00782F0C" w:rsidRDefault="003501ED" w:rsidP="003501ED">
      <w:pPr>
        <w:tabs>
          <w:tab w:val="num" w:pos="720"/>
          <w:tab w:val="left" w:pos="900"/>
          <w:tab w:val="left" w:pos="1080"/>
          <w:tab w:val="left" w:pos="1440"/>
        </w:tabs>
        <w:rPr>
          <w:rFonts w:ascii="Arial" w:hAnsi="Arial" w:cs="Arial"/>
        </w:rPr>
      </w:pPr>
    </w:p>
    <w:p w14:paraId="5D24EC59" w14:textId="77777777" w:rsidR="003501ED" w:rsidRPr="00782F0C" w:rsidRDefault="003501ED" w:rsidP="003501ED">
      <w:pPr>
        <w:tabs>
          <w:tab w:val="left" w:pos="900"/>
          <w:tab w:val="left" w:pos="1440"/>
        </w:tabs>
        <w:ind w:left="900" w:right="-208"/>
        <w:rPr>
          <w:rFonts w:ascii="Arial" w:hAnsi="Arial" w:cs="Arial"/>
        </w:rPr>
      </w:pPr>
      <w:r w:rsidRPr="00782F0C">
        <w:rPr>
          <w:rFonts w:ascii="Arial" w:hAnsi="Arial" w:cs="Arial"/>
        </w:rPr>
        <w:t>A process for Partnership Extension i</w:t>
      </w:r>
      <w:r w:rsidR="001B2B11" w:rsidRPr="00782F0C">
        <w:rPr>
          <w:rFonts w:ascii="Arial" w:hAnsi="Arial" w:cs="Arial"/>
        </w:rPr>
        <w:t xml:space="preserve">s required where an approved </w:t>
      </w:r>
      <w:r w:rsidRPr="00782F0C">
        <w:rPr>
          <w:rFonts w:ascii="Arial" w:hAnsi="Arial" w:cs="Arial"/>
        </w:rPr>
        <w:t>Partner wishes to deliver additional award(s) not considered as part of the original proposal.</w:t>
      </w:r>
    </w:p>
    <w:p w14:paraId="6C8C050B" w14:textId="77777777" w:rsidR="003501ED" w:rsidRPr="00782F0C" w:rsidRDefault="003501ED" w:rsidP="003501ED">
      <w:pPr>
        <w:tabs>
          <w:tab w:val="num" w:pos="720"/>
          <w:tab w:val="left" w:pos="900"/>
          <w:tab w:val="left" w:pos="1080"/>
          <w:tab w:val="left" w:pos="1440"/>
        </w:tabs>
        <w:ind w:left="720" w:hanging="720"/>
        <w:rPr>
          <w:rFonts w:ascii="Arial" w:hAnsi="Arial" w:cs="Arial"/>
        </w:rPr>
      </w:pPr>
    </w:p>
    <w:p w14:paraId="52AA7AB8" w14:textId="1349D484" w:rsidR="00830880" w:rsidRPr="00782F0C" w:rsidRDefault="003501ED" w:rsidP="003501ED">
      <w:pPr>
        <w:tabs>
          <w:tab w:val="left" w:pos="900"/>
          <w:tab w:val="left" w:pos="1440"/>
        </w:tabs>
        <w:ind w:left="900" w:right="-298"/>
        <w:rPr>
          <w:rFonts w:ascii="Arial" w:hAnsi="Arial" w:cs="Arial"/>
        </w:rPr>
      </w:pPr>
      <w:r w:rsidRPr="00782F0C">
        <w:rPr>
          <w:rFonts w:ascii="Arial" w:hAnsi="Arial" w:cs="Arial"/>
        </w:rPr>
        <w:t xml:space="preserve">Where this involves the addition of a short award(s), the process and documentation will normally mirror that identified in the </w:t>
      </w:r>
      <w:r w:rsidR="00C857E0" w:rsidRPr="00782F0C">
        <w:rPr>
          <w:rFonts w:ascii="Arial" w:hAnsi="Arial" w:cs="Arial"/>
        </w:rPr>
        <w:t>QAAP a</w:t>
      </w:r>
      <w:r w:rsidR="00AC6221" w:rsidRPr="00782F0C">
        <w:rPr>
          <w:rFonts w:ascii="Arial" w:hAnsi="Arial" w:cs="Arial"/>
        </w:rPr>
        <w:t xml:space="preserve">pproval </w:t>
      </w:r>
      <w:r w:rsidR="00C857E0" w:rsidRPr="00782F0C">
        <w:rPr>
          <w:rFonts w:ascii="Arial" w:hAnsi="Arial" w:cs="Arial"/>
        </w:rPr>
        <w:t>p</w:t>
      </w:r>
      <w:r w:rsidRPr="00782F0C">
        <w:rPr>
          <w:rFonts w:ascii="Arial" w:hAnsi="Arial" w:cs="Arial"/>
        </w:rPr>
        <w:t xml:space="preserve">rocess, </w:t>
      </w:r>
      <w:r w:rsidRPr="001A2549">
        <w:rPr>
          <w:rFonts w:ascii="Arial" w:hAnsi="Arial" w:cs="Arial"/>
        </w:rPr>
        <w:t xml:space="preserve">in </w:t>
      </w:r>
      <w:r w:rsidR="00CA0FB9" w:rsidRPr="001A2549">
        <w:rPr>
          <w:rFonts w:ascii="Arial" w:hAnsi="Arial" w:cs="Arial"/>
          <w:b/>
          <w:color w:val="FF0000"/>
        </w:rPr>
        <w:t>S</w:t>
      </w:r>
      <w:r w:rsidR="007E61D7" w:rsidRPr="001A2549">
        <w:rPr>
          <w:rFonts w:ascii="Arial" w:hAnsi="Arial" w:cs="Arial"/>
          <w:b/>
          <w:color w:val="FF0000"/>
        </w:rPr>
        <w:t>ection</w:t>
      </w:r>
      <w:r w:rsidRPr="001A2549">
        <w:rPr>
          <w:rFonts w:ascii="Arial" w:hAnsi="Arial" w:cs="Arial"/>
          <w:b/>
          <w:color w:val="FF0000"/>
        </w:rPr>
        <w:t xml:space="preserve"> </w:t>
      </w:r>
      <w:r w:rsidR="007D5F49" w:rsidRPr="001A2549">
        <w:rPr>
          <w:rFonts w:ascii="Arial" w:hAnsi="Arial" w:cs="Arial"/>
          <w:b/>
          <w:color w:val="FF0000"/>
        </w:rPr>
        <w:t>4</w:t>
      </w:r>
      <w:r w:rsidR="00014710" w:rsidRPr="001A2549">
        <w:rPr>
          <w:rFonts w:ascii="Arial" w:hAnsi="Arial" w:cs="Arial"/>
        </w:rPr>
        <w:t>.</w:t>
      </w:r>
      <w:r w:rsidR="00014710" w:rsidRPr="00782F0C">
        <w:rPr>
          <w:rFonts w:ascii="Arial" w:hAnsi="Arial" w:cs="Arial"/>
        </w:rPr>
        <w:t xml:space="preserve">  The Partner is </w:t>
      </w:r>
      <w:r w:rsidR="00014710" w:rsidRPr="00782F0C">
        <w:rPr>
          <w:rFonts w:ascii="Arial" w:hAnsi="Arial" w:cs="Arial"/>
          <w:u w:val="single"/>
        </w:rPr>
        <w:t>not required</w:t>
      </w:r>
      <w:r w:rsidR="00014710" w:rsidRPr="00782F0C">
        <w:rPr>
          <w:rFonts w:ascii="Arial" w:hAnsi="Arial" w:cs="Arial"/>
        </w:rPr>
        <w:t xml:space="preserve"> to update the </w:t>
      </w:r>
      <w:r w:rsidR="00EF6921" w:rsidRPr="00782F0C">
        <w:rPr>
          <w:rFonts w:ascii="Arial" w:hAnsi="Arial" w:cs="Arial"/>
          <w:b/>
        </w:rPr>
        <w:t>University</w:t>
      </w:r>
      <w:r w:rsidR="00014710" w:rsidRPr="00782F0C">
        <w:rPr>
          <w:rFonts w:ascii="Arial" w:hAnsi="Arial" w:cs="Arial"/>
          <w:b/>
        </w:rPr>
        <w:t xml:space="preserve"> Approval Statement</w:t>
      </w:r>
      <w:r w:rsidR="00014710" w:rsidRPr="00782F0C">
        <w:rPr>
          <w:rFonts w:ascii="Arial" w:hAnsi="Arial" w:cs="Arial"/>
        </w:rPr>
        <w:t xml:space="preserve"> (</w:t>
      </w:r>
      <w:r w:rsidR="00014710" w:rsidRPr="00782F0C">
        <w:rPr>
          <w:rFonts w:ascii="Arial" w:hAnsi="Arial" w:cs="Arial"/>
          <w:b/>
          <w:color w:val="FF0000"/>
        </w:rPr>
        <w:t>E-Annex 17</w:t>
      </w:r>
      <w:r w:rsidR="00014710" w:rsidRPr="00782F0C">
        <w:rPr>
          <w:rFonts w:ascii="Arial" w:hAnsi="Arial" w:cs="Arial"/>
        </w:rPr>
        <w:t xml:space="preserve">).  However, in place of this document, the Collaborative Partner must </w:t>
      </w:r>
      <w:r w:rsidR="00E15C84">
        <w:rPr>
          <w:rFonts w:ascii="Arial" w:hAnsi="Arial" w:cs="Arial"/>
        </w:rPr>
        <w:t xml:space="preserve">either </w:t>
      </w:r>
      <w:r w:rsidR="00014710" w:rsidRPr="00782F0C">
        <w:rPr>
          <w:rFonts w:ascii="Arial" w:hAnsi="Arial" w:cs="Arial"/>
        </w:rPr>
        <w:t>complete the</w:t>
      </w:r>
      <w:r w:rsidR="00241356" w:rsidRPr="00782F0C">
        <w:rPr>
          <w:rFonts w:ascii="Arial" w:hAnsi="Arial" w:cs="Arial"/>
        </w:rPr>
        <w:t xml:space="preserve"> </w:t>
      </w:r>
      <w:r w:rsidR="00C26FAB">
        <w:rPr>
          <w:rFonts w:ascii="Arial" w:hAnsi="Arial" w:cs="Arial"/>
          <w:b/>
        </w:rPr>
        <w:t>Partner</w:t>
      </w:r>
      <w:r w:rsidR="00014710" w:rsidRPr="00782F0C">
        <w:rPr>
          <w:rFonts w:ascii="Arial" w:hAnsi="Arial" w:cs="Arial"/>
          <w:b/>
        </w:rPr>
        <w:t xml:space="preserve"> Course(s) Location Visit Statement</w:t>
      </w:r>
      <w:r w:rsidR="00014710" w:rsidRPr="00782F0C">
        <w:rPr>
          <w:rFonts w:ascii="Arial" w:hAnsi="Arial" w:cs="Arial"/>
        </w:rPr>
        <w:t xml:space="preserve"> (</w:t>
      </w:r>
      <w:r w:rsidR="00014710" w:rsidRPr="00782F0C">
        <w:rPr>
          <w:rFonts w:ascii="Arial" w:hAnsi="Arial" w:cs="Arial"/>
          <w:b/>
          <w:color w:val="FF0000"/>
        </w:rPr>
        <w:t>E-Annex 14</w:t>
      </w:r>
      <w:r w:rsidR="00014710" w:rsidRPr="00782F0C">
        <w:rPr>
          <w:rFonts w:ascii="Arial" w:hAnsi="Arial" w:cs="Arial"/>
        </w:rPr>
        <w:t>)</w:t>
      </w:r>
      <w:r w:rsidR="009B4F13">
        <w:rPr>
          <w:rFonts w:ascii="Arial" w:hAnsi="Arial" w:cs="Arial"/>
        </w:rPr>
        <w:t xml:space="preserve"> </w:t>
      </w:r>
      <w:r w:rsidR="00014710" w:rsidRPr="00782F0C">
        <w:rPr>
          <w:rFonts w:ascii="Arial" w:hAnsi="Arial" w:cs="Arial"/>
        </w:rPr>
        <w:t xml:space="preserve">which outlines relevant information relating to </w:t>
      </w:r>
      <w:r w:rsidR="00014710" w:rsidRPr="00782F0C">
        <w:rPr>
          <w:rFonts w:ascii="Arial" w:hAnsi="Arial" w:cs="Arial"/>
        </w:rPr>
        <w:lastRenderedPageBreak/>
        <w:t xml:space="preserve">the new award and the physical resources and facilities required for </w:t>
      </w:r>
      <w:r w:rsidR="00014710" w:rsidRPr="00830A91">
        <w:rPr>
          <w:rFonts w:ascii="Arial" w:hAnsi="Arial" w:cs="Arial"/>
        </w:rPr>
        <w:t>delivery</w:t>
      </w:r>
      <w:r w:rsidR="009B4F13" w:rsidRPr="00830A91">
        <w:rPr>
          <w:rFonts w:ascii="Arial" w:hAnsi="Arial" w:cs="Arial"/>
        </w:rPr>
        <w:t xml:space="preserve"> </w:t>
      </w:r>
      <w:r w:rsidR="009B4F13" w:rsidRPr="00830A91">
        <w:rPr>
          <w:rFonts w:ascii="Arial" w:hAnsi="Arial" w:cs="Arial"/>
          <w:u w:val="single"/>
        </w:rPr>
        <w:t>or</w:t>
      </w:r>
      <w:r w:rsidR="009B4F13" w:rsidRPr="00830A91">
        <w:rPr>
          <w:rFonts w:ascii="Arial" w:hAnsi="Arial" w:cs="Arial"/>
        </w:rPr>
        <w:t xml:space="preserve"> provide a statement from the relevant Associate Dean to confirm no additional resources are required.</w:t>
      </w:r>
      <w:r w:rsidR="00014710" w:rsidRPr="00782F0C">
        <w:rPr>
          <w:rFonts w:ascii="Arial" w:hAnsi="Arial" w:cs="Arial"/>
        </w:rPr>
        <w:t xml:space="preserve">  </w:t>
      </w:r>
    </w:p>
    <w:p w14:paraId="7132CB45" w14:textId="77777777" w:rsidR="00014710" w:rsidRPr="00782F0C" w:rsidRDefault="00014710" w:rsidP="003501ED">
      <w:pPr>
        <w:tabs>
          <w:tab w:val="left" w:pos="900"/>
          <w:tab w:val="left" w:pos="1440"/>
        </w:tabs>
        <w:ind w:left="900" w:right="-298"/>
        <w:rPr>
          <w:rFonts w:ascii="Arial" w:hAnsi="Arial" w:cs="Arial"/>
        </w:rPr>
      </w:pPr>
    </w:p>
    <w:p w14:paraId="44ACFB85" w14:textId="77777777" w:rsidR="003501ED" w:rsidRDefault="003501ED" w:rsidP="003501ED">
      <w:pPr>
        <w:tabs>
          <w:tab w:val="left" w:pos="900"/>
          <w:tab w:val="left" w:pos="1440"/>
        </w:tabs>
        <w:ind w:left="900" w:right="-298"/>
        <w:rPr>
          <w:rFonts w:ascii="Arial" w:hAnsi="Arial" w:cs="Arial"/>
        </w:rPr>
      </w:pPr>
      <w:r w:rsidRPr="00782F0C">
        <w:rPr>
          <w:rFonts w:ascii="Arial" w:hAnsi="Arial" w:cs="Arial"/>
        </w:rPr>
        <w:t>In addition, the title approval form (</w:t>
      </w:r>
      <w:r w:rsidRPr="00782F0C">
        <w:rPr>
          <w:rFonts w:ascii="Arial" w:hAnsi="Arial" w:cs="Arial"/>
          <w:b/>
          <w:color w:val="FF0000"/>
        </w:rPr>
        <w:t xml:space="preserve">B-Annex 3 </w:t>
      </w:r>
      <w:r w:rsidRPr="009B7518">
        <w:rPr>
          <w:rFonts w:ascii="Arial" w:hAnsi="Arial" w:cs="Arial"/>
          <w:b/>
        </w:rPr>
        <w:t>- PD3</w:t>
      </w:r>
      <w:r w:rsidR="009B7518">
        <w:rPr>
          <w:rFonts w:ascii="Arial" w:hAnsi="Arial" w:cs="Arial"/>
          <w:b/>
        </w:rPr>
        <w:t>: New Named University Certificate Award Title</w:t>
      </w:r>
      <w:r w:rsidRPr="00782F0C">
        <w:rPr>
          <w:rFonts w:ascii="Arial" w:hAnsi="Arial" w:cs="Arial"/>
        </w:rPr>
        <w:t xml:space="preserve">) will require consideration and approval through </w:t>
      </w:r>
      <w:r w:rsidR="00014710" w:rsidRPr="00782F0C">
        <w:rPr>
          <w:rFonts w:ascii="Arial" w:hAnsi="Arial" w:cs="Arial"/>
        </w:rPr>
        <w:t>QAAP</w:t>
      </w:r>
      <w:r w:rsidRPr="00782F0C">
        <w:rPr>
          <w:rFonts w:ascii="Arial" w:hAnsi="Arial" w:cs="Arial"/>
        </w:rPr>
        <w:t>.</w:t>
      </w:r>
    </w:p>
    <w:p w14:paraId="41619FE7" w14:textId="77777777" w:rsidR="009C744C" w:rsidRPr="00782F0C" w:rsidRDefault="009C744C" w:rsidP="003501ED">
      <w:pPr>
        <w:tabs>
          <w:tab w:val="left" w:pos="900"/>
          <w:tab w:val="left" w:pos="1440"/>
        </w:tabs>
        <w:ind w:left="900" w:right="-298"/>
        <w:rPr>
          <w:rFonts w:ascii="Arial" w:hAnsi="Arial" w:cs="Arial"/>
        </w:rPr>
      </w:pPr>
    </w:p>
    <w:p w14:paraId="3B39F50F" w14:textId="77777777" w:rsidR="003501ED" w:rsidRPr="00782F0C" w:rsidRDefault="00014710" w:rsidP="003501ED">
      <w:pPr>
        <w:tabs>
          <w:tab w:val="left" w:pos="900"/>
          <w:tab w:val="left" w:pos="1440"/>
        </w:tabs>
        <w:ind w:left="900" w:right="-298"/>
        <w:rPr>
          <w:rFonts w:ascii="Arial" w:hAnsi="Arial" w:cs="Arial"/>
        </w:rPr>
      </w:pPr>
      <w:r w:rsidRPr="00782F0C">
        <w:rPr>
          <w:rFonts w:ascii="Arial" w:hAnsi="Arial" w:cs="Arial"/>
        </w:rPr>
        <w:t xml:space="preserve">Following final approval of documentation </w:t>
      </w:r>
      <w:r w:rsidR="00500B4D" w:rsidRPr="00782F0C">
        <w:rPr>
          <w:rFonts w:ascii="Arial" w:hAnsi="Arial" w:cs="Arial"/>
        </w:rPr>
        <w:t>by QAAP, n</w:t>
      </w:r>
      <w:r w:rsidR="003501ED" w:rsidRPr="00782F0C">
        <w:rPr>
          <w:rFonts w:ascii="Arial" w:hAnsi="Arial" w:cs="Arial"/>
        </w:rPr>
        <w:t>otification of the new award</w:t>
      </w:r>
      <w:r w:rsidRPr="00782F0C">
        <w:rPr>
          <w:rFonts w:ascii="Arial" w:hAnsi="Arial" w:cs="Arial"/>
        </w:rPr>
        <w:t>,</w:t>
      </w:r>
      <w:r w:rsidR="003501ED" w:rsidRPr="00782F0C">
        <w:rPr>
          <w:rFonts w:ascii="Arial" w:hAnsi="Arial" w:cs="Arial"/>
        </w:rPr>
        <w:t xml:space="preserve"> delivered with the approved partner</w:t>
      </w:r>
      <w:r w:rsidRPr="00782F0C">
        <w:rPr>
          <w:rFonts w:ascii="Arial" w:hAnsi="Arial" w:cs="Arial"/>
        </w:rPr>
        <w:t>,</w:t>
      </w:r>
      <w:r w:rsidR="003501ED" w:rsidRPr="00782F0C">
        <w:rPr>
          <w:rFonts w:ascii="Arial" w:hAnsi="Arial" w:cs="Arial"/>
        </w:rPr>
        <w:t xml:space="preserve"> would normally be included within the School Standing Report</w:t>
      </w:r>
      <w:r w:rsidR="00500B4D" w:rsidRPr="00782F0C">
        <w:rPr>
          <w:rFonts w:ascii="Arial" w:hAnsi="Arial" w:cs="Arial"/>
        </w:rPr>
        <w:t xml:space="preserve"> to SLEC</w:t>
      </w:r>
      <w:r w:rsidR="003501ED" w:rsidRPr="00782F0C">
        <w:rPr>
          <w:rFonts w:ascii="Arial" w:hAnsi="Arial" w:cs="Arial"/>
        </w:rPr>
        <w:t>.</w:t>
      </w:r>
    </w:p>
    <w:p w14:paraId="397B0ED3" w14:textId="77777777" w:rsidR="003501ED" w:rsidRPr="00782F0C" w:rsidRDefault="003501ED" w:rsidP="003501ED">
      <w:pPr>
        <w:tabs>
          <w:tab w:val="left" w:pos="900"/>
          <w:tab w:val="left" w:pos="1440"/>
        </w:tabs>
        <w:ind w:left="900" w:right="-298"/>
        <w:rPr>
          <w:rFonts w:ascii="Arial" w:hAnsi="Arial" w:cs="Arial"/>
        </w:rPr>
      </w:pPr>
    </w:p>
    <w:p w14:paraId="40F48E57"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It is essential that the</w:t>
      </w:r>
      <w:r w:rsidR="00241356" w:rsidRPr="00782F0C">
        <w:rPr>
          <w:rFonts w:ascii="Arial" w:hAnsi="Arial" w:cs="Arial"/>
        </w:rPr>
        <w:t xml:space="preserve"> relevant Associate Dean with</w:t>
      </w:r>
      <w:r w:rsidR="0077663E" w:rsidRPr="00782F0C">
        <w:rPr>
          <w:rFonts w:ascii="Arial" w:hAnsi="Arial" w:cs="Arial"/>
        </w:rPr>
        <w:t>in</w:t>
      </w:r>
      <w:r w:rsidR="00241356" w:rsidRPr="00782F0C">
        <w:rPr>
          <w:rFonts w:ascii="Arial" w:hAnsi="Arial" w:cs="Arial"/>
        </w:rPr>
        <w:t xml:space="preserve"> the School</w:t>
      </w:r>
      <w:r w:rsidR="002D18CD" w:rsidRPr="00782F0C">
        <w:rPr>
          <w:rFonts w:ascii="Arial" w:hAnsi="Arial" w:cs="Arial"/>
        </w:rPr>
        <w:t>,</w:t>
      </w:r>
      <w:r w:rsidR="00241356" w:rsidRPr="00782F0C">
        <w:rPr>
          <w:rFonts w:ascii="Arial" w:hAnsi="Arial" w:cs="Arial"/>
        </w:rPr>
        <w:t xml:space="preserve"> in partnership with </w:t>
      </w:r>
      <w:r w:rsidRPr="00782F0C">
        <w:rPr>
          <w:rFonts w:ascii="Arial" w:hAnsi="Arial" w:cs="Arial"/>
        </w:rPr>
        <w:t>L</w:t>
      </w:r>
      <w:r w:rsidR="000E47F1" w:rsidRPr="00782F0C">
        <w:rPr>
          <w:rFonts w:ascii="Arial" w:hAnsi="Arial" w:cs="Arial"/>
        </w:rPr>
        <w:t>GS</w:t>
      </w:r>
      <w:r w:rsidR="002D18CD" w:rsidRPr="00782F0C">
        <w:rPr>
          <w:rFonts w:ascii="Arial" w:hAnsi="Arial" w:cs="Arial"/>
        </w:rPr>
        <w:t>,</w:t>
      </w:r>
      <w:r w:rsidRPr="00782F0C">
        <w:rPr>
          <w:rFonts w:ascii="Arial" w:hAnsi="Arial" w:cs="Arial"/>
        </w:rPr>
        <w:t xml:space="preserve"> include the newly approved provision</w:t>
      </w:r>
      <w:r w:rsidR="00241356" w:rsidRPr="00782F0C">
        <w:rPr>
          <w:rFonts w:ascii="Arial" w:hAnsi="Arial" w:cs="Arial"/>
        </w:rPr>
        <w:t xml:space="preserve"> on the existing CCP</w:t>
      </w:r>
      <w:r w:rsidR="0077663E" w:rsidRPr="00782F0C">
        <w:rPr>
          <w:rFonts w:ascii="Arial" w:hAnsi="Arial" w:cs="Arial"/>
        </w:rPr>
        <w:t>/contractual agreement</w:t>
      </w:r>
      <w:r w:rsidRPr="00782F0C">
        <w:rPr>
          <w:rFonts w:ascii="Arial" w:hAnsi="Arial" w:cs="Arial"/>
        </w:rPr>
        <w:t>.</w:t>
      </w:r>
    </w:p>
    <w:p w14:paraId="010589B5" w14:textId="77777777" w:rsidR="00766EDB" w:rsidRPr="00782F0C" w:rsidRDefault="00766EDB" w:rsidP="003501ED">
      <w:pPr>
        <w:tabs>
          <w:tab w:val="left" w:pos="900"/>
          <w:tab w:val="left" w:pos="1440"/>
        </w:tabs>
        <w:ind w:left="900" w:right="-298"/>
        <w:rPr>
          <w:rFonts w:ascii="Arial" w:hAnsi="Arial" w:cs="Arial"/>
        </w:rPr>
      </w:pPr>
    </w:p>
    <w:p w14:paraId="4C80A006" w14:textId="77777777" w:rsidR="003501ED" w:rsidRPr="00782F0C" w:rsidRDefault="00AC6221" w:rsidP="002B1F9C">
      <w:pPr>
        <w:pStyle w:val="Heading2"/>
        <w:ind w:left="900" w:hanging="900"/>
        <w:rPr>
          <w:rFonts w:cs="Arial"/>
        </w:rPr>
      </w:pPr>
      <w:bookmarkStart w:id="300" w:name="_Toc174356082"/>
      <w:bookmarkStart w:id="301" w:name="_Toc176947736"/>
      <w:bookmarkStart w:id="302" w:name="_Hlk59087256"/>
      <w:r w:rsidRPr="00782F0C">
        <w:rPr>
          <w:rFonts w:cs="Arial"/>
        </w:rPr>
        <w:t>7</w:t>
      </w:r>
      <w:r w:rsidR="00180322" w:rsidRPr="00782F0C">
        <w:rPr>
          <w:rFonts w:cs="Arial"/>
        </w:rPr>
        <w:t>.11</w:t>
      </w:r>
      <w:r w:rsidR="003501ED">
        <w:tab/>
      </w:r>
      <w:r w:rsidR="003501ED" w:rsidRPr="00782F0C">
        <w:rPr>
          <w:rFonts w:cs="Arial"/>
        </w:rPr>
        <w:t xml:space="preserve">Additional </w:t>
      </w:r>
      <w:r w:rsidR="009B369E" w:rsidRPr="00782F0C">
        <w:rPr>
          <w:rFonts w:cs="Arial"/>
          <w:lang w:val="en-GB"/>
        </w:rPr>
        <w:t xml:space="preserve">or Changed Delivery </w:t>
      </w:r>
      <w:r w:rsidR="003501ED" w:rsidRPr="00782F0C">
        <w:rPr>
          <w:rFonts w:cs="Arial"/>
        </w:rPr>
        <w:t xml:space="preserve">Location for an Approved </w:t>
      </w:r>
      <w:r w:rsidR="00C15B74" w:rsidRPr="00782F0C">
        <w:rPr>
          <w:rFonts w:cs="Arial"/>
          <w:lang w:val="en-GB"/>
        </w:rPr>
        <w:t xml:space="preserve">Short </w:t>
      </w:r>
      <w:r w:rsidR="003501ED" w:rsidRPr="00782F0C">
        <w:rPr>
          <w:rFonts w:cs="Arial"/>
        </w:rPr>
        <w:t>Award with an Approved Partner</w:t>
      </w:r>
      <w:bookmarkEnd w:id="300"/>
      <w:bookmarkEnd w:id="301"/>
      <w:r w:rsidR="003501ED" w:rsidRPr="00782F0C">
        <w:rPr>
          <w:rFonts w:cs="Arial"/>
        </w:rPr>
        <w:t xml:space="preserve"> </w:t>
      </w:r>
    </w:p>
    <w:p w14:paraId="7D87D3A7" w14:textId="77777777" w:rsidR="003501ED" w:rsidRPr="00782F0C" w:rsidRDefault="003501ED" w:rsidP="003501ED">
      <w:pPr>
        <w:tabs>
          <w:tab w:val="num" w:pos="720"/>
          <w:tab w:val="left" w:pos="900"/>
          <w:tab w:val="left" w:pos="1080"/>
          <w:tab w:val="left" w:pos="1440"/>
        </w:tabs>
        <w:rPr>
          <w:rFonts w:ascii="Arial" w:hAnsi="Arial" w:cs="Arial"/>
        </w:rPr>
      </w:pPr>
    </w:p>
    <w:p w14:paraId="5ECFB24A" w14:textId="77777777" w:rsidR="003501ED" w:rsidRPr="00782F0C" w:rsidRDefault="009B369E" w:rsidP="003501ED">
      <w:pPr>
        <w:tabs>
          <w:tab w:val="left" w:pos="900"/>
          <w:tab w:val="left" w:pos="1440"/>
        </w:tabs>
        <w:ind w:left="900" w:right="-208"/>
        <w:rPr>
          <w:rFonts w:ascii="Arial" w:hAnsi="Arial" w:cs="Arial"/>
        </w:rPr>
      </w:pPr>
      <w:r w:rsidRPr="00782F0C">
        <w:rPr>
          <w:rFonts w:ascii="Arial" w:hAnsi="Arial" w:cs="Arial"/>
        </w:rPr>
        <w:t>In the case where an approved Partner wishes to deliver an approved award at a new location that was not considered as part of the original proposal or change the delivery location, t</w:t>
      </w:r>
      <w:r w:rsidR="00114912" w:rsidRPr="00782F0C">
        <w:rPr>
          <w:rFonts w:ascii="Arial" w:hAnsi="Arial" w:cs="Arial"/>
        </w:rPr>
        <w:t>he modification</w:t>
      </w:r>
      <w:r w:rsidR="003501ED" w:rsidRPr="00782F0C">
        <w:rPr>
          <w:rFonts w:ascii="Arial" w:hAnsi="Arial" w:cs="Arial"/>
        </w:rPr>
        <w:t xml:space="preserve"> process</w:t>
      </w:r>
      <w:r w:rsidR="00114912" w:rsidRPr="00782F0C">
        <w:rPr>
          <w:rFonts w:ascii="Arial" w:hAnsi="Arial" w:cs="Arial"/>
        </w:rPr>
        <w:t xml:space="preserve">, as outlined within </w:t>
      </w:r>
      <w:r w:rsidR="00114912" w:rsidRPr="00782F0C">
        <w:rPr>
          <w:rFonts w:ascii="Arial" w:hAnsi="Arial" w:cs="Arial"/>
          <w:b/>
        </w:rPr>
        <w:t>Chapter C: Course and Module Modification</w:t>
      </w:r>
      <w:r w:rsidR="009B7518">
        <w:rPr>
          <w:rFonts w:ascii="Arial" w:hAnsi="Arial" w:cs="Arial"/>
          <w:b/>
        </w:rPr>
        <w:t>s</w:t>
      </w:r>
      <w:r w:rsidR="00114912" w:rsidRPr="00782F0C">
        <w:rPr>
          <w:rFonts w:ascii="Arial" w:hAnsi="Arial" w:cs="Arial"/>
        </w:rPr>
        <w:t xml:space="preserve">, should </w:t>
      </w:r>
      <w:r w:rsidR="00D95AF5">
        <w:rPr>
          <w:rFonts w:ascii="Arial" w:hAnsi="Arial" w:cs="Arial"/>
        </w:rPr>
        <w:t xml:space="preserve">be </w:t>
      </w:r>
      <w:r w:rsidR="00114912" w:rsidRPr="00782F0C">
        <w:rPr>
          <w:rFonts w:ascii="Arial" w:hAnsi="Arial" w:cs="Arial"/>
        </w:rPr>
        <w:t>completed</w:t>
      </w:r>
      <w:r w:rsidRPr="00782F0C">
        <w:rPr>
          <w:rFonts w:ascii="Arial" w:hAnsi="Arial" w:cs="Arial"/>
        </w:rPr>
        <w:t>.</w:t>
      </w:r>
    </w:p>
    <w:p w14:paraId="60F7AE34" w14:textId="77777777" w:rsidR="003501ED" w:rsidRPr="00782F0C" w:rsidRDefault="003501ED" w:rsidP="003501ED">
      <w:pPr>
        <w:tabs>
          <w:tab w:val="num" w:pos="720"/>
          <w:tab w:val="left" w:pos="900"/>
          <w:tab w:val="left" w:pos="1080"/>
          <w:tab w:val="left" w:pos="1440"/>
        </w:tabs>
        <w:ind w:left="720" w:hanging="720"/>
        <w:rPr>
          <w:rFonts w:ascii="Arial" w:hAnsi="Arial" w:cs="Arial"/>
        </w:rPr>
      </w:pPr>
    </w:p>
    <w:p w14:paraId="18E2DB42" w14:textId="3D7020F9" w:rsidR="003501ED" w:rsidRPr="00782F0C" w:rsidRDefault="003501ED" w:rsidP="003501ED">
      <w:pPr>
        <w:tabs>
          <w:tab w:val="left" w:pos="900"/>
          <w:tab w:val="left" w:pos="1440"/>
        </w:tabs>
        <w:ind w:left="900" w:right="-298"/>
        <w:rPr>
          <w:rFonts w:ascii="Arial" w:hAnsi="Arial" w:cs="Arial"/>
        </w:rPr>
      </w:pPr>
      <w:r w:rsidRPr="00285712">
        <w:rPr>
          <w:rFonts w:ascii="Arial" w:hAnsi="Arial" w:cs="Arial"/>
        </w:rPr>
        <w:t xml:space="preserve">This process requires completion of a </w:t>
      </w:r>
      <w:r w:rsidR="00C26FAB" w:rsidRPr="00285712">
        <w:rPr>
          <w:rFonts w:ascii="Arial" w:hAnsi="Arial" w:cs="Arial"/>
          <w:b/>
        </w:rPr>
        <w:t>Partner</w:t>
      </w:r>
      <w:r w:rsidRPr="00285712">
        <w:rPr>
          <w:rFonts w:ascii="Arial" w:hAnsi="Arial" w:cs="Arial"/>
          <w:b/>
        </w:rPr>
        <w:t xml:space="preserve"> Course(s) Location Visit Statement </w:t>
      </w:r>
      <w:r w:rsidRPr="00285712">
        <w:rPr>
          <w:rFonts w:ascii="Arial" w:hAnsi="Arial" w:cs="Arial"/>
        </w:rPr>
        <w:t>(</w:t>
      </w:r>
      <w:r w:rsidRPr="00285712">
        <w:rPr>
          <w:rFonts w:ascii="Arial" w:hAnsi="Arial" w:cs="Arial"/>
          <w:b/>
          <w:color w:val="FF0000"/>
        </w:rPr>
        <w:t>E-Annex 14</w:t>
      </w:r>
      <w:r w:rsidRPr="00285712">
        <w:rPr>
          <w:rFonts w:ascii="Arial" w:hAnsi="Arial" w:cs="Arial"/>
        </w:rPr>
        <w:t>) to ensure the new location meets the minimum requirements for delivery</w:t>
      </w:r>
      <w:r w:rsidRPr="00782F0C">
        <w:rPr>
          <w:rFonts w:ascii="Arial" w:hAnsi="Arial" w:cs="Arial"/>
        </w:rPr>
        <w:t xml:space="preserve"> which will require consideration and approval</w:t>
      </w:r>
      <w:r w:rsidR="00EF63D6" w:rsidRPr="00782F0C">
        <w:rPr>
          <w:rFonts w:ascii="Arial" w:hAnsi="Arial" w:cs="Arial"/>
        </w:rPr>
        <w:t>.</w:t>
      </w:r>
      <w:r w:rsidRPr="00782F0C">
        <w:rPr>
          <w:rFonts w:ascii="Arial" w:hAnsi="Arial" w:cs="Arial"/>
        </w:rPr>
        <w:t xml:space="preserve"> </w:t>
      </w:r>
      <w:r w:rsidR="00DC18E0">
        <w:rPr>
          <w:rFonts w:ascii="Arial" w:hAnsi="Arial" w:cs="Arial"/>
        </w:rPr>
        <w:t>Note: a revised title appr</w:t>
      </w:r>
      <w:r w:rsidR="00417651">
        <w:rPr>
          <w:rFonts w:ascii="Arial" w:hAnsi="Arial" w:cs="Arial"/>
        </w:rPr>
        <w:t>oval form (PD2) is not required.</w:t>
      </w:r>
    </w:p>
    <w:p w14:paraId="520228B3" w14:textId="77777777" w:rsidR="003501ED" w:rsidRPr="00782F0C" w:rsidRDefault="003501ED" w:rsidP="003501ED">
      <w:pPr>
        <w:tabs>
          <w:tab w:val="left" w:pos="900"/>
          <w:tab w:val="left" w:pos="1440"/>
        </w:tabs>
        <w:ind w:left="900" w:right="-298"/>
        <w:rPr>
          <w:rFonts w:ascii="Arial" w:hAnsi="Arial" w:cs="Arial"/>
        </w:rPr>
      </w:pPr>
    </w:p>
    <w:p w14:paraId="37E03DEF"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 xml:space="preserve">In cases where a Partner wishes to deliver an approved Short Award at an International location, the School must in the first instance, seek further advice from both the International Development and Legal and Governance </w:t>
      </w:r>
      <w:r w:rsidR="00D95AF5">
        <w:rPr>
          <w:rFonts w:ascii="Arial" w:hAnsi="Arial" w:cs="Arial"/>
        </w:rPr>
        <w:t>Services</w:t>
      </w:r>
      <w:r w:rsidR="00D95AF5" w:rsidRPr="00782F0C">
        <w:rPr>
          <w:rFonts w:ascii="Arial" w:hAnsi="Arial" w:cs="Arial"/>
        </w:rPr>
        <w:t xml:space="preserve"> </w:t>
      </w:r>
      <w:r w:rsidRPr="00782F0C">
        <w:rPr>
          <w:rFonts w:ascii="Arial" w:hAnsi="Arial" w:cs="Arial"/>
        </w:rPr>
        <w:t>prior to progressing the additional approval arrangements.</w:t>
      </w:r>
    </w:p>
    <w:p w14:paraId="30B4CAAC" w14:textId="77777777" w:rsidR="003501ED" w:rsidRPr="00782F0C" w:rsidRDefault="003501ED" w:rsidP="003501ED">
      <w:pPr>
        <w:tabs>
          <w:tab w:val="left" w:pos="900"/>
          <w:tab w:val="left" w:pos="1440"/>
        </w:tabs>
        <w:ind w:left="900" w:right="-298"/>
        <w:rPr>
          <w:rFonts w:ascii="Arial" w:hAnsi="Arial" w:cs="Arial"/>
        </w:rPr>
      </w:pPr>
    </w:p>
    <w:p w14:paraId="22D001F3"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Notification to SLEC would normally be included within the School Standing Report to SLEC following final approval of documentation within the School.</w:t>
      </w:r>
    </w:p>
    <w:p w14:paraId="20E79C79" w14:textId="77777777" w:rsidR="003501ED" w:rsidRPr="00782F0C" w:rsidRDefault="003501ED" w:rsidP="003501ED">
      <w:pPr>
        <w:tabs>
          <w:tab w:val="left" w:pos="900"/>
          <w:tab w:val="left" w:pos="1440"/>
        </w:tabs>
        <w:ind w:left="900" w:right="-298"/>
        <w:rPr>
          <w:rFonts w:ascii="Arial" w:hAnsi="Arial" w:cs="Arial"/>
        </w:rPr>
      </w:pPr>
    </w:p>
    <w:p w14:paraId="706A9596" w14:textId="77777777" w:rsidR="00EF63D6" w:rsidRPr="00782F0C" w:rsidRDefault="003501ED" w:rsidP="00D50F0F">
      <w:pPr>
        <w:pStyle w:val="CLQEi"/>
        <w:ind w:left="900"/>
        <w:rPr>
          <w:rFonts w:ascii="Arial" w:hAnsi="Arial" w:cs="Arial"/>
          <w:sz w:val="24"/>
          <w:szCs w:val="24"/>
        </w:rPr>
      </w:pPr>
      <w:r w:rsidRPr="00782F0C">
        <w:rPr>
          <w:rFonts w:ascii="Arial" w:hAnsi="Arial" w:cs="Arial"/>
          <w:sz w:val="24"/>
          <w:szCs w:val="24"/>
        </w:rPr>
        <w:t xml:space="preserve">Once approval has been granted for the new location,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will </w:t>
      </w:r>
      <w:r w:rsidRPr="00D50F0F">
        <w:rPr>
          <w:rFonts w:ascii="Arial" w:hAnsi="Arial" w:cs="Arial"/>
          <w:sz w:val="24"/>
          <w:szCs w:val="24"/>
        </w:rPr>
        <w:t>inform the F</w:t>
      </w:r>
      <w:r w:rsidR="00D95AF5">
        <w:rPr>
          <w:rFonts w:ascii="Arial" w:hAnsi="Arial" w:cs="Arial"/>
          <w:sz w:val="24"/>
          <w:szCs w:val="24"/>
        </w:rPr>
        <w:t>inance Department</w:t>
      </w:r>
      <w:r w:rsidRPr="00D50F0F">
        <w:rPr>
          <w:rFonts w:ascii="Arial" w:hAnsi="Arial" w:cs="Arial"/>
          <w:sz w:val="24"/>
          <w:szCs w:val="24"/>
        </w:rPr>
        <w:t>, and</w:t>
      </w:r>
      <w:r w:rsidRPr="00782F0C">
        <w:rPr>
          <w:rFonts w:ascii="Arial" w:hAnsi="Arial" w:cs="Arial"/>
          <w:sz w:val="24"/>
          <w:szCs w:val="24"/>
        </w:rPr>
        <w:t xml:space="preserve"> Student Recruitment and Marketing (SRM), and L</w:t>
      </w:r>
      <w:r w:rsidR="00660109" w:rsidRPr="00782F0C">
        <w:rPr>
          <w:rFonts w:ascii="Arial" w:hAnsi="Arial" w:cs="Arial"/>
          <w:sz w:val="24"/>
          <w:szCs w:val="24"/>
        </w:rPr>
        <w:t xml:space="preserve">GS </w:t>
      </w:r>
      <w:r w:rsidRPr="00782F0C">
        <w:rPr>
          <w:rFonts w:ascii="Arial" w:hAnsi="Arial" w:cs="Arial"/>
          <w:sz w:val="24"/>
          <w:szCs w:val="24"/>
        </w:rPr>
        <w:t>of the new approved location</w:t>
      </w:r>
      <w:r w:rsidR="00EF63D6" w:rsidRPr="00782F0C">
        <w:rPr>
          <w:rStyle w:val="CommentReference"/>
          <w:rFonts w:ascii="Arial" w:hAnsi="Arial" w:cs="Arial"/>
        </w:rPr>
        <w:t xml:space="preserve">.  </w:t>
      </w:r>
    </w:p>
    <w:p w14:paraId="43F98E35" w14:textId="77777777" w:rsidR="00EF63D6" w:rsidRPr="00782F0C" w:rsidRDefault="00EF63D6" w:rsidP="00EF63D6">
      <w:pPr>
        <w:pStyle w:val="CLQEi"/>
        <w:ind w:left="851"/>
        <w:rPr>
          <w:rFonts w:ascii="Arial" w:hAnsi="Arial" w:cs="Arial"/>
          <w:sz w:val="24"/>
          <w:szCs w:val="24"/>
        </w:rPr>
      </w:pPr>
    </w:p>
    <w:p w14:paraId="57D164B0" w14:textId="77777777" w:rsidR="00EF63D6" w:rsidRDefault="00EF63D6" w:rsidP="00EF63D6">
      <w:pPr>
        <w:tabs>
          <w:tab w:val="left" w:pos="900"/>
          <w:tab w:val="left" w:pos="1440"/>
        </w:tabs>
        <w:ind w:left="900" w:right="-298"/>
        <w:rPr>
          <w:rFonts w:ascii="Arial" w:hAnsi="Arial" w:cs="Arial"/>
        </w:rPr>
      </w:pPr>
      <w:r w:rsidRPr="00782F0C">
        <w:rPr>
          <w:rFonts w:ascii="Arial" w:hAnsi="Arial" w:cs="Arial"/>
        </w:rPr>
        <w:t>It is essential that the relevant Associate Dean with</w:t>
      </w:r>
      <w:r w:rsidR="0077663E" w:rsidRPr="00782F0C">
        <w:rPr>
          <w:rFonts w:ascii="Arial" w:hAnsi="Arial" w:cs="Arial"/>
        </w:rPr>
        <w:t>in</w:t>
      </w:r>
      <w:r w:rsidRPr="00782F0C">
        <w:rPr>
          <w:rFonts w:ascii="Arial" w:hAnsi="Arial" w:cs="Arial"/>
        </w:rPr>
        <w:t xml:space="preserve"> the School, in partnership with L</w:t>
      </w:r>
      <w:r w:rsidR="00660109" w:rsidRPr="00782F0C">
        <w:rPr>
          <w:rFonts w:ascii="Arial" w:hAnsi="Arial" w:cs="Arial"/>
        </w:rPr>
        <w:t>GS</w:t>
      </w:r>
      <w:r w:rsidRPr="00782F0C">
        <w:rPr>
          <w:rFonts w:ascii="Arial" w:hAnsi="Arial" w:cs="Arial"/>
        </w:rPr>
        <w:t>, include the newly approved location on the existing CCP</w:t>
      </w:r>
      <w:r w:rsidR="0077663E" w:rsidRPr="00782F0C">
        <w:rPr>
          <w:rFonts w:ascii="Arial" w:hAnsi="Arial" w:cs="Arial"/>
        </w:rPr>
        <w:t>/contractual agreement</w:t>
      </w:r>
      <w:r w:rsidRPr="00782F0C">
        <w:rPr>
          <w:rFonts w:ascii="Arial" w:hAnsi="Arial" w:cs="Arial"/>
        </w:rPr>
        <w:t>.</w:t>
      </w:r>
    </w:p>
    <w:p w14:paraId="1710A130" w14:textId="77777777" w:rsidR="00974DC1" w:rsidRPr="00782F0C" w:rsidRDefault="00974DC1" w:rsidP="00EF63D6">
      <w:pPr>
        <w:tabs>
          <w:tab w:val="left" w:pos="900"/>
          <w:tab w:val="left" w:pos="1440"/>
        </w:tabs>
        <w:ind w:left="900" w:right="-298"/>
        <w:rPr>
          <w:rFonts w:ascii="Arial" w:hAnsi="Arial" w:cs="Arial"/>
        </w:rPr>
      </w:pPr>
    </w:p>
    <w:p w14:paraId="74045B77" w14:textId="77777777" w:rsidR="00A70D96" w:rsidRPr="00782F0C" w:rsidRDefault="00AC6221" w:rsidP="008E1040">
      <w:pPr>
        <w:pStyle w:val="Heading2"/>
        <w:ind w:left="900" w:hanging="900"/>
        <w:rPr>
          <w:rFonts w:cs="Arial"/>
        </w:rPr>
      </w:pPr>
      <w:bookmarkStart w:id="303" w:name="_Toc174356083"/>
      <w:bookmarkStart w:id="304" w:name="_Toc176947737"/>
      <w:bookmarkEnd w:id="302"/>
      <w:r w:rsidRPr="00782F0C">
        <w:rPr>
          <w:rFonts w:cs="Arial"/>
          <w:lang w:val="en-GB"/>
        </w:rPr>
        <w:t>7</w:t>
      </w:r>
      <w:r w:rsidR="00A70D96" w:rsidRPr="00782F0C">
        <w:rPr>
          <w:rFonts w:cs="Arial"/>
        </w:rPr>
        <w:t>.</w:t>
      </w:r>
      <w:r w:rsidR="00040563" w:rsidRPr="00782F0C">
        <w:rPr>
          <w:rFonts w:cs="Arial"/>
          <w:lang w:val="en-GB"/>
        </w:rPr>
        <w:t>1</w:t>
      </w:r>
      <w:r w:rsidRPr="00782F0C">
        <w:rPr>
          <w:rFonts w:cs="Arial"/>
          <w:lang w:val="en-GB"/>
        </w:rPr>
        <w:t>2</w:t>
      </w:r>
      <w:r w:rsidR="00A70D96">
        <w:tab/>
      </w:r>
      <w:r w:rsidR="00A70D96" w:rsidRPr="00782F0C">
        <w:rPr>
          <w:rFonts w:cs="Arial"/>
          <w:lang w:val="en-GB"/>
        </w:rPr>
        <w:t>Periodic</w:t>
      </w:r>
      <w:r w:rsidR="00CE5656" w:rsidRPr="00782F0C">
        <w:rPr>
          <w:rFonts w:cs="Arial"/>
          <w:lang w:val="en-GB"/>
        </w:rPr>
        <w:t xml:space="preserve"> Review of Course(s) Involving C</w:t>
      </w:r>
      <w:r w:rsidR="00A70D96" w:rsidRPr="00782F0C">
        <w:rPr>
          <w:rFonts w:cs="Arial"/>
          <w:lang w:val="en-GB"/>
        </w:rPr>
        <w:t xml:space="preserve">o-delivery with a </w:t>
      </w:r>
      <w:proofErr w:type="gramStart"/>
      <w:r w:rsidR="00F220E7" w:rsidRPr="00782F0C">
        <w:rPr>
          <w:rFonts w:cs="Arial"/>
          <w:lang w:val="en-GB"/>
        </w:rPr>
        <w:t>Partner</w:t>
      </w:r>
      <w:bookmarkEnd w:id="303"/>
      <w:bookmarkEnd w:id="304"/>
      <w:proofErr w:type="gramEnd"/>
    </w:p>
    <w:p w14:paraId="6635EACD" w14:textId="77777777" w:rsidR="00A70D96" w:rsidRPr="00782F0C" w:rsidRDefault="00A70D96" w:rsidP="00656A5E">
      <w:pPr>
        <w:pStyle w:val="CLQEi"/>
        <w:tabs>
          <w:tab w:val="left" w:pos="900"/>
          <w:tab w:val="left" w:pos="1440"/>
        </w:tabs>
        <w:ind w:left="900" w:hanging="893"/>
        <w:rPr>
          <w:rFonts w:ascii="Arial" w:hAnsi="Arial" w:cs="Arial"/>
          <w:sz w:val="24"/>
          <w:szCs w:val="24"/>
        </w:rPr>
      </w:pPr>
    </w:p>
    <w:p w14:paraId="3D7D9D01" w14:textId="77777777" w:rsidR="00A70D96" w:rsidRPr="00782F0C" w:rsidRDefault="00A70D96"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Courses are normally granted the University’s standard approval period of six years.  A Panel has discretion to recommend a shorter</w:t>
      </w:r>
      <w:r w:rsidR="000A64C3" w:rsidRPr="00782F0C">
        <w:rPr>
          <w:rFonts w:ascii="Arial" w:hAnsi="Arial" w:cs="Arial"/>
          <w:sz w:val="24"/>
          <w:szCs w:val="24"/>
        </w:rPr>
        <w:t xml:space="preserve"> or longer approval period depending on individual circumstances,</w:t>
      </w:r>
      <w:r w:rsidRPr="00782F0C">
        <w:rPr>
          <w:rFonts w:ascii="Arial" w:hAnsi="Arial" w:cs="Arial"/>
          <w:sz w:val="24"/>
          <w:szCs w:val="24"/>
        </w:rPr>
        <w:t xml:space="preserve"> and this may be </w:t>
      </w:r>
      <w:r w:rsidRPr="00782F0C">
        <w:rPr>
          <w:rFonts w:ascii="Arial" w:hAnsi="Arial" w:cs="Arial"/>
          <w:sz w:val="24"/>
          <w:szCs w:val="24"/>
        </w:rPr>
        <w:lastRenderedPageBreak/>
        <w:t xml:space="preserve">exercised. </w:t>
      </w:r>
      <w:r w:rsidR="00A2256C" w:rsidRPr="00782F0C">
        <w:rPr>
          <w:rFonts w:ascii="Arial" w:hAnsi="Arial" w:cs="Arial"/>
          <w:sz w:val="24"/>
          <w:szCs w:val="24"/>
        </w:rPr>
        <w:t xml:space="preserve"> </w:t>
      </w:r>
      <w:r w:rsidR="000A64C3" w:rsidRPr="00782F0C">
        <w:rPr>
          <w:rFonts w:ascii="Arial" w:hAnsi="Arial" w:cs="Arial"/>
          <w:sz w:val="24"/>
          <w:szCs w:val="24"/>
        </w:rPr>
        <w:t xml:space="preserve">In addition, a </w:t>
      </w:r>
      <w:bookmarkStart w:id="305" w:name="_Hlk134533055"/>
      <w:r w:rsidR="00BA1282" w:rsidRPr="00782F0C">
        <w:rPr>
          <w:rFonts w:ascii="Arial" w:hAnsi="Arial" w:cs="Arial"/>
          <w:sz w:val="24"/>
          <w:szCs w:val="24"/>
        </w:rPr>
        <w:t xml:space="preserve">Professional Statutory and Regulatory Body </w:t>
      </w:r>
      <w:bookmarkEnd w:id="305"/>
      <w:r w:rsidR="00BA1282" w:rsidRPr="00782F0C">
        <w:rPr>
          <w:rFonts w:ascii="Arial" w:hAnsi="Arial" w:cs="Arial"/>
          <w:sz w:val="24"/>
          <w:szCs w:val="24"/>
        </w:rPr>
        <w:t>(</w:t>
      </w:r>
      <w:r w:rsidR="000A64C3" w:rsidRPr="00782F0C">
        <w:rPr>
          <w:rFonts w:ascii="Arial" w:hAnsi="Arial" w:cs="Arial"/>
          <w:sz w:val="24"/>
          <w:szCs w:val="24"/>
        </w:rPr>
        <w:t>PSRB</w:t>
      </w:r>
      <w:r w:rsidR="00BA1282" w:rsidRPr="00782F0C">
        <w:rPr>
          <w:rFonts w:ascii="Arial" w:hAnsi="Arial" w:cs="Arial"/>
          <w:sz w:val="24"/>
          <w:szCs w:val="24"/>
        </w:rPr>
        <w:t>)</w:t>
      </w:r>
      <w:r w:rsidR="000A64C3" w:rsidRPr="00782F0C">
        <w:rPr>
          <w:rFonts w:ascii="Arial" w:hAnsi="Arial" w:cs="Arial"/>
          <w:sz w:val="24"/>
          <w:szCs w:val="24"/>
        </w:rPr>
        <w:t xml:space="preserve"> may stipulate a maximum approval period.</w:t>
      </w:r>
    </w:p>
    <w:p w14:paraId="16FD03BC" w14:textId="77777777" w:rsidR="00660109" w:rsidRPr="00782F0C" w:rsidRDefault="00660109" w:rsidP="00656A5E">
      <w:pPr>
        <w:pStyle w:val="CLQEi"/>
        <w:tabs>
          <w:tab w:val="left" w:pos="900"/>
          <w:tab w:val="left" w:pos="1440"/>
        </w:tabs>
        <w:ind w:left="900" w:hanging="893"/>
        <w:rPr>
          <w:rFonts w:ascii="Arial" w:hAnsi="Arial" w:cs="Arial"/>
          <w:sz w:val="24"/>
          <w:szCs w:val="24"/>
        </w:rPr>
      </w:pPr>
    </w:p>
    <w:p w14:paraId="03850B02" w14:textId="77777777" w:rsidR="00E02C3D" w:rsidRPr="00782F0C" w:rsidRDefault="00A3033B" w:rsidP="00CE5656">
      <w:pPr>
        <w:pStyle w:val="Heading2"/>
        <w:rPr>
          <w:rFonts w:cs="Arial"/>
        </w:rPr>
      </w:pPr>
      <w:bookmarkStart w:id="306" w:name="_Toc174356084"/>
      <w:bookmarkStart w:id="307" w:name="_Toc176947738"/>
      <w:r w:rsidRPr="00782F0C">
        <w:rPr>
          <w:rFonts w:cs="Arial"/>
          <w:lang w:val="en-GB"/>
        </w:rPr>
        <w:t>7</w:t>
      </w:r>
      <w:r w:rsidR="00CE5656" w:rsidRPr="00782F0C">
        <w:rPr>
          <w:rFonts w:cs="Arial"/>
        </w:rPr>
        <w:t>.</w:t>
      </w:r>
      <w:r w:rsidR="00040563" w:rsidRPr="00782F0C">
        <w:rPr>
          <w:rFonts w:cs="Arial"/>
          <w:lang w:val="en-GB"/>
        </w:rPr>
        <w:t>1</w:t>
      </w:r>
      <w:r w:rsidRPr="00782F0C">
        <w:rPr>
          <w:rFonts w:cs="Arial"/>
          <w:lang w:val="en-GB"/>
        </w:rPr>
        <w:t>3</w:t>
      </w:r>
      <w:r w:rsidR="00CE5656">
        <w:tab/>
      </w:r>
      <w:r w:rsidR="00CE5656" w:rsidRPr="00782F0C">
        <w:rPr>
          <w:rFonts w:cs="Arial"/>
        </w:rPr>
        <w:t>Changes between</w:t>
      </w:r>
      <w:r w:rsidR="00E02C3D" w:rsidRPr="00782F0C">
        <w:rPr>
          <w:rFonts w:cs="Arial"/>
        </w:rPr>
        <w:t xml:space="preserve"> Scheduled Reviews</w:t>
      </w:r>
      <w:bookmarkEnd w:id="306"/>
      <w:bookmarkEnd w:id="307"/>
    </w:p>
    <w:p w14:paraId="2203F8B0" w14:textId="77777777" w:rsidR="00CE5656" w:rsidRPr="00782F0C" w:rsidRDefault="00E02C3D" w:rsidP="00CE5656">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r>
    </w:p>
    <w:p w14:paraId="0D682AD1" w14:textId="77777777" w:rsidR="00B773CC" w:rsidRPr="00782F0C" w:rsidRDefault="00CE5656" w:rsidP="0034006B">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r>
      <w:r w:rsidR="00E02C3D" w:rsidRPr="00782F0C">
        <w:rPr>
          <w:rFonts w:ascii="Arial" w:hAnsi="Arial" w:cs="Arial"/>
          <w:sz w:val="24"/>
          <w:szCs w:val="24"/>
        </w:rPr>
        <w:t xml:space="preserve">For further details relating to changes between scheduled reviews, please </w:t>
      </w:r>
      <w:r w:rsidR="00E02C3D" w:rsidRPr="00280252">
        <w:rPr>
          <w:rFonts w:ascii="Arial" w:hAnsi="Arial" w:cs="Arial"/>
          <w:sz w:val="24"/>
          <w:szCs w:val="24"/>
        </w:rPr>
        <w:t xml:space="preserve">refer to </w:t>
      </w:r>
      <w:r w:rsidR="00CA0FB9" w:rsidRPr="00280252">
        <w:rPr>
          <w:rFonts w:ascii="Arial" w:hAnsi="Arial" w:cs="Arial"/>
          <w:b/>
          <w:color w:val="FF0000"/>
          <w:sz w:val="24"/>
          <w:szCs w:val="24"/>
        </w:rPr>
        <w:t>S</w:t>
      </w:r>
      <w:r w:rsidR="007E61D7" w:rsidRPr="00280252">
        <w:rPr>
          <w:rFonts w:ascii="Arial" w:hAnsi="Arial" w:cs="Arial"/>
          <w:b/>
          <w:color w:val="FF0000"/>
          <w:sz w:val="24"/>
          <w:szCs w:val="24"/>
        </w:rPr>
        <w:t>ection</w:t>
      </w:r>
      <w:r w:rsidR="00E02C3D" w:rsidRPr="00280252">
        <w:rPr>
          <w:rFonts w:ascii="Arial" w:hAnsi="Arial" w:cs="Arial"/>
          <w:b/>
          <w:color w:val="FF0000"/>
          <w:sz w:val="24"/>
          <w:szCs w:val="24"/>
        </w:rPr>
        <w:t xml:space="preserve"> 8</w:t>
      </w:r>
      <w:r w:rsidR="002D18CD" w:rsidRPr="00280252">
        <w:rPr>
          <w:rFonts w:ascii="Arial" w:hAnsi="Arial" w:cs="Arial"/>
          <w:b/>
          <w:color w:val="FF0000"/>
          <w:sz w:val="24"/>
          <w:szCs w:val="24"/>
        </w:rPr>
        <w:t>.</w:t>
      </w:r>
      <w:r w:rsidR="007C04AC" w:rsidRPr="00280252">
        <w:rPr>
          <w:rFonts w:ascii="Arial" w:hAnsi="Arial" w:cs="Arial"/>
          <w:b/>
          <w:color w:val="FF0000"/>
          <w:sz w:val="24"/>
          <w:szCs w:val="24"/>
        </w:rPr>
        <w:t>21</w:t>
      </w:r>
      <w:r w:rsidR="00F51FC8" w:rsidRPr="00280252">
        <w:rPr>
          <w:rFonts w:ascii="Arial" w:hAnsi="Arial" w:cs="Arial"/>
          <w:sz w:val="24"/>
          <w:szCs w:val="24"/>
        </w:rPr>
        <w:t>.</w:t>
      </w:r>
    </w:p>
    <w:p w14:paraId="703F5436" w14:textId="77777777" w:rsidR="00C8358D" w:rsidRPr="00782F0C" w:rsidRDefault="00C8358D" w:rsidP="00656A5E">
      <w:pPr>
        <w:tabs>
          <w:tab w:val="left" w:pos="900"/>
          <w:tab w:val="left" w:pos="1440"/>
        </w:tabs>
        <w:rPr>
          <w:rFonts w:ascii="Arial" w:hAnsi="Arial" w:cs="Arial"/>
          <w:lang w:val="x-none"/>
        </w:rPr>
        <w:sectPr w:rsidR="00C8358D" w:rsidRPr="00782F0C" w:rsidSect="003150F4">
          <w:pgSz w:w="11906" w:h="16838" w:code="9"/>
          <w:pgMar w:top="1440" w:right="1440" w:bottom="1440" w:left="1440" w:header="706" w:footer="706" w:gutter="0"/>
          <w:cols w:space="708"/>
          <w:docGrid w:linePitch="360"/>
        </w:sectPr>
      </w:pPr>
    </w:p>
    <w:p w14:paraId="488E95FA" w14:textId="77777777" w:rsidR="00F76318" w:rsidRPr="00782F0C" w:rsidRDefault="00A3033B" w:rsidP="00656A5E">
      <w:pPr>
        <w:pStyle w:val="Heading1"/>
        <w:tabs>
          <w:tab w:val="clear" w:pos="907"/>
          <w:tab w:val="left" w:pos="900"/>
          <w:tab w:val="left" w:pos="1440"/>
        </w:tabs>
        <w:ind w:left="900" w:hanging="900"/>
        <w:rPr>
          <w:rFonts w:ascii="Arial" w:hAnsi="Arial" w:cs="Arial"/>
        </w:rPr>
      </w:pPr>
      <w:bookmarkStart w:id="308" w:name="_Toc174356085"/>
      <w:bookmarkStart w:id="309" w:name="_Toc176947739"/>
      <w:r w:rsidRPr="00782F0C">
        <w:rPr>
          <w:rFonts w:ascii="Arial" w:hAnsi="Arial" w:cs="Arial"/>
          <w:lang w:val="en-GB"/>
        </w:rPr>
        <w:lastRenderedPageBreak/>
        <w:t>8</w:t>
      </w:r>
      <w:r w:rsidR="003B1AA4" w:rsidRPr="00782F0C">
        <w:rPr>
          <w:rFonts w:ascii="Arial" w:hAnsi="Arial" w:cs="Arial"/>
          <w:lang w:val="en-GB"/>
        </w:rPr>
        <w:t>.</w:t>
      </w:r>
      <w:r w:rsidR="009905D4">
        <w:tab/>
      </w:r>
      <w:r w:rsidR="00AD68A8" w:rsidRPr="00DE404D">
        <w:rPr>
          <w:rFonts w:ascii="Arial" w:hAnsi="Arial" w:cs="Arial"/>
          <w:lang w:val="en-GB"/>
        </w:rPr>
        <w:t>TYPOLOGY 3 &amp; 4:</w:t>
      </w:r>
      <w:r w:rsidR="00AD68A8" w:rsidRPr="00782F0C">
        <w:rPr>
          <w:rFonts w:ascii="Arial" w:hAnsi="Arial" w:cs="Arial"/>
          <w:lang w:val="en-GB"/>
        </w:rPr>
        <w:t xml:space="preserve"> </w:t>
      </w:r>
      <w:r w:rsidR="00040563" w:rsidRPr="00782F0C">
        <w:rPr>
          <w:rFonts w:ascii="Arial" w:hAnsi="Arial" w:cs="Arial"/>
        </w:rPr>
        <w:t xml:space="preserve">course </w:t>
      </w:r>
      <w:r w:rsidR="00AD68A8" w:rsidRPr="00782F0C">
        <w:rPr>
          <w:rFonts w:ascii="Arial" w:hAnsi="Arial" w:cs="Arial"/>
          <w:lang w:val="en-GB"/>
        </w:rPr>
        <w:t>VALIDATION</w:t>
      </w:r>
      <w:r w:rsidR="00040563" w:rsidRPr="00782F0C">
        <w:rPr>
          <w:rFonts w:ascii="Arial" w:hAnsi="Arial" w:cs="Arial"/>
        </w:rPr>
        <w:t xml:space="preserve"> of Teesside University </w:t>
      </w:r>
      <w:r w:rsidR="00040563" w:rsidRPr="00782F0C">
        <w:rPr>
          <w:rFonts w:ascii="Arial" w:hAnsi="Arial" w:cs="Arial"/>
          <w:lang w:val="en-GB"/>
        </w:rPr>
        <w:t>FRANCHISED (</w:t>
      </w:r>
      <w:r w:rsidR="00040563" w:rsidRPr="00782F0C">
        <w:rPr>
          <w:rFonts w:ascii="Arial" w:hAnsi="Arial" w:cs="Arial"/>
        </w:rPr>
        <w:t>Typology 3</w:t>
      </w:r>
      <w:r w:rsidR="00040563" w:rsidRPr="00782F0C">
        <w:rPr>
          <w:rFonts w:ascii="Arial" w:hAnsi="Arial" w:cs="Arial"/>
          <w:lang w:val="en-GB"/>
        </w:rPr>
        <w:t>)</w:t>
      </w:r>
      <w:r w:rsidR="00040563" w:rsidRPr="00782F0C">
        <w:rPr>
          <w:rFonts w:ascii="Arial" w:hAnsi="Arial" w:cs="Arial"/>
        </w:rPr>
        <w:t xml:space="preserve">, </w:t>
      </w:r>
      <w:r w:rsidR="00435267" w:rsidRPr="00782F0C">
        <w:rPr>
          <w:rFonts w:ascii="Arial" w:hAnsi="Arial" w:cs="Arial"/>
        </w:rPr>
        <w:t>AND VALIDATED</w:t>
      </w:r>
      <w:r w:rsidR="00D656FE" w:rsidRPr="00782F0C">
        <w:rPr>
          <w:rFonts w:ascii="Arial" w:hAnsi="Arial" w:cs="Arial"/>
        </w:rPr>
        <w:t xml:space="preserve"> </w:t>
      </w:r>
      <w:r w:rsidR="00DB4020" w:rsidRPr="00782F0C">
        <w:rPr>
          <w:rFonts w:ascii="Arial" w:hAnsi="Arial" w:cs="Arial"/>
          <w:lang w:val="en-GB"/>
        </w:rPr>
        <w:t>(</w:t>
      </w:r>
      <w:r w:rsidR="00DB4020" w:rsidRPr="00782F0C">
        <w:rPr>
          <w:rFonts w:ascii="Arial" w:hAnsi="Arial" w:cs="Arial"/>
        </w:rPr>
        <w:t>Typology 4</w:t>
      </w:r>
      <w:r w:rsidR="00DB4020" w:rsidRPr="00782F0C">
        <w:rPr>
          <w:rFonts w:ascii="Arial" w:hAnsi="Arial" w:cs="Arial"/>
          <w:lang w:val="en-GB"/>
        </w:rPr>
        <w:t>)</w:t>
      </w:r>
      <w:r w:rsidR="00DB4020" w:rsidRPr="00782F0C">
        <w:rPr>
          <w:rFonts w:ascii="Arial" w:hAnsi="Arial" w:cs="Arial"/>
        </w:rPr>
        <w:t xml:space="preserve"> </w:t>
      </w:r>
      <w:r w:rsidRPr="00782F0C">
        <w:rPr>
          <w:rFonts w:ascii="Arial" w:hAnsi="Arial" w:cs="Arial"/>
          <w:lang w:val="en-GB"/>
        </w:rPr>
        <w:t>AWARDS</w:t>
      </w:r>
      <w:r w:rsidR="006F27A3" w:rsidRPr="00782F0C">
        <w:rPr>
          <w:rFonts w:ascii="Arial" w:hAnsi="Arial" w:cs="Arial"/>
        </w:rPr>
        <w:t>,</w:t>
      </w:r>
      <w:r w:rsidR="00263890" w:rsidRPr="00782F0C">
        <w:rPr>
          <w:rFonts w:ascii="Arial" w:hAnsi="Arial" w:cs="Arial"/>
        </w:rPr>
        <w:t xml:space="preserve"> </w:t>
      </w:r>
      <w:bookmarkEnd w:id="240"/>
      <w:r w:rsidR="004E79F3" w:rsidRPr="00782F0C">
        <w:rPr>
          <w:rFonts w:ascii="Arial" w:hAnsi="Arial" w:cs="Arial"/>
        </w:rPr>
        <w:t xml:space="preserve">WHERE THE </w:t>
      </w:r>
      <w:r w:rsidR="00F220E7" w:rsidRPr="00782F0C">
        <w:rPr>
          <w:rFonts w:ascii="Arial" w:hAnsi="Arial" w:cs="Arial"/>
        </w:rPr>
        <w:t>PARTNER</w:t>
      </w:r>
      <w:r w:rsidR="004E79F3" w:rsidRPr="00782F0C">
        <w:rPr>
          <w:rFonts w:ascii="Arial" w:hAnsi="Arial" w:cs="Arial"/>
        </w:rPr>
        <w:t xml:space="preserve"> IS INVOLVED IN DEVELOPING THE </w:t>
      </w:r>
      <w:r w:rsidR="00BD05D7" w:rsidRPr="00782F0C">
        <w:rPr>
          <w:rFonts w:ascii="Arial" w:hAnsi="Arial" w:cs="Arial"/>
        </w:rPr>
        <w:t>COURSE</w:t>
      </w:r>
      <w:r w:rsidR="004E79F3" w:rsidRPr="00782F0C">
        <w:rPr>
          <w:rFonts w:ascii="Arial" w:hAnsi="Arial" w:cs="Arial"/>
        </w:rPr>
        <w:t xml:space="preserve"> AND ITS CONSTITUENT MODULES</w:t>
      </w:r>
      <w:bookmarkEnd w:id="241"/>
      <w:bookmarkEnd w:id="242"/>
      <w:bookmarkEnd w:id="243"/>
      <w:bookmarkEnd w:id="244"/>
      <w:bookmarkEnd w:id="245"/>
      <w:bookmarkEnd w:id="308"/>
      <w:bookmarkEnd w:id="309"/>
      <w:r w:rsidR="00040563" w:rsidRPr="00782F0C">
        <w:rPr>
          <w:rFonts w:ascii="Arial" w:hAnsi="Arial" w:cs="Arial"/>
        </w:rPr>
        <w:t xml:space="preserve"> </w:t>
      </w:r>
    </w:p>
    <w:p w14:paraId="211C6320" w14:textId="77777777" w:rsidR="00F76318" w:rsidRPr="00782F0C" w:rsidRDefault="00F76318" w:rsidP="00656A5E">
      <w:pPr>
        <w:tabs>
          <w:tab w:val="left" w:pos="900"/>
          <w:tab w:val="left" w:pos="1440"/>
        </w:tabs>
        <w:rPr>
          <w:rFonts w:ascii="Arial" w:hAnsi="Arial" w:cs="Arial"/>
        </w:rPr>
      </w:pPr>
    </w:p>
    <w:p w14:paraId="59138B28" w14:textId="77777777" w:rsidR="004E3568" w:rsidRPr="00782F0C" w:rsidRDefault="004E3568" w:rsidP="004E3568">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 xml:space="preserve">The purpose of the Course Design, Development and Approval (validation) process is to establish that all new taught courses are academically sustainable, that academic standards are clearly defined to ensure courses deliver a </w:t>
      </w:r>
      <w:r w:rsidR="00974DC1" w:rsidRPr="00782F0C">
        <w:rPr>
          <w:rFonts w:ascii="Arial" w:hAnsi="Arial" w:cs="Arial"/>
          <w:sz w:val="24"/>
          <w:szCs w:val="24"/>
        </w:rPr>
        <w:t>high-quality</w:t>
      </w:r>
      <w:r w:rsidRPr="00782F0C">
        <w:rPr>
          <w:rFonts w:ascii="Arial" w:hAnsi="Arial" w:cs="Arial"/>
          <w:sz w:val="24"/>
          <w:szCs w:val="24"/>
        </w:rPr>
        <w:t xml:space="preserve"> student experience and offer students the best opportunity to learn, develop and succeed regardless of the delivery location. </w:t>
      </w:r>
    </w:p>
    <w:p w14:paraId="5DCE50C6" w14:textId="77777777" w:rsidR="004E3568" w:rsidRPr="00782F0C" w:rsidRDefault="004E3568" w:rsidP="004E3568">
      <w:pPr>
        <w:pStyle w:val="CLQEParagraph"/>
        <w:tabs>
          <w:tab w:val="left" w:pos="426"/>
          <w:tab w:val="left" w:pos="900"/>
          <w:tab w:val="left" w:pos="1440"/>
        </w:tabs>
        <w:ind w:left="907" w:hanging="7"/>
        <w:rPr>
          <w:rFonts w:ascii="Arial" w:hAnsi="Arial" w:cs="Arial"/>
          <w:sz w:val="24"/>
          <w:szCs w:val="24"/>
        </w:rPr>
      </w:pPr>
    </w:p>
    <w:p w14:paraId="4EFDB490" w14:textId="6B75D4DA" w:rsidR="004E3568" w:rsidRPr="00782F0C" w:rsidRDefault="004E3568" w:rsidP="004E3568">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The University adheres to the guiding principles for</w:t>
      </w:r>
      <w:r w:rsidR="0041047C" w:rsidRPr="00782F0C">
        <w:rPr>
          <w:rFonts w:ascii="Arial" w:hAnsi="Arial" w:cs="Arial"/>
          <w:sz w:val="24"/>
          <w:szCs w:val="24"/>
        </w:rPr>
        <w:t xml:space="preserve"> </w:t>
      </w:r>
      <w:r w:rsidR="003359A7">
        <w:rPr>
          <w:rFonts w:ascii="Arial" w:hAnsi="Arial" w:cs="Arial"/>
          <w:sz w:val="24"/>
          <w:szCs w:val="24"/>
        </w:rPr>
        <w:t>the sector</w:t>
      </w:r>
      <w:r w:rsidR="00BA72E0">
        <w:rPr>
          <w:rFonts w:ascii="Arial" w:hAnsi="Arial" w:cs="Arial"/>
          <w:sz w:val="24"/>
          <w:szCs w:val="24"/>
        </w:rPr>
        <w:t xml:space="preserve"> agreed principles for </w:t>
      </w:r>
      <w:hyperlink r:id="rId23" w:history="1">
        <w:r w:rsidR="00BA72E0" w:rsidRPr="002D74B8">
          <w:rPr>
            <w:rStyle w:val="Hyperlink"/>
            <w:rFonts w:ascii="Arial" w:hAnsi="Arial" w:cs="Arial"/>
            <w:b/>
            <w:color w:val="0070C0"/>
            <w:sz w:val="24"/>
            <w:szCs w:val="24"/>
            <w:u w:val="none"/>
          </w:rPr>
          <w:t xml:space="preserve">designing, developing, </w:t>
        </w:r>
        <w:proofErr w:type="gramStart"/>
        <w:r w:rsidR="00BA72E0" w:rsidRPr="002D74B8">
          <w:rPr>
            <w:rStyle w:val="Hyperlink"/>
            <w:rFonts w:ascii="Arial" w:hAnsi="Arial" w:cs="Arial"/>
            <w:b/>
            <w:color w:val="0070C0"/>
            <w:sz w:val="24"/>
            <w:szCs w:val="24"/>
            <w:u w:val="none"/>
          </w:rPr>
          <w:t>approving</w:t>
        </w:r>
        <w:proofErr w:type="gramEnd"/>
        <w:r w:rsidR="00BA72E0" w:rsidRPr="002D74B8">
          <w:rPr>
            <w:rStyle w:val="Hyperlink"/>
            <w:rFonts w:ascii="Arial" w:hAnsi="Arial" w:cs="Arial"/>
            <w:b/>
            <w:color w:val="0070C0"/>
            <w:sz w:val="24"/>
            <w:szCs w:val="24"/>
            <w:u w:val="none"/>
          </w:rPr>
          <w:t xml:space="preserve"> and modifying programmes</w:t>
        </w:r>
        <w:r w:rsidR="003359A7" w:rsidRPr="002D74B8">
          <w:rPr>
            <w:rStyle w:val="Hyperlink"/>
            <w:rFonts w:ascii="Arial" w:hAnsi="Arial" w:cs="Arial"/>
            <w:b/>
            <w:color w:val="0070C0"/>
            <w:sz w:val="24"/>
            <w:szCs w:val="24"/>
            <w:u w:val="none"/>
          </w:rPr>
          <w:t xml:space="preserve"> </w:t>
        </w:r>
        <w:r w:rsidR="00BA72E0" w:rsidRPr="002D74B8">
          <w:rPr>
            <w:rStyle w:val="Hyperlink"/>
            <w:rFonts w:ascii="Arial" w:hAnsi="Arial" w:cs="Arial"/>
            <w:b/>
            <w:color w:val="0070C0"/>
            <w:sz w:val="24"/>
            <w:szCs w:val="24"/>
            <w:u w:val="none"/>
          </w:rPr>
          <w:t>from the QAA Quality Code for Higher Education (2024</w:t>
        </w:r>
        <w:r w:rsidR="00BA72E0" w:rsidRPr="0047126D">
          <w:rPr>
            <w:rStyle w:val="Hyperlink"/>
            <w:rFonts w:ascii="Arial" w:hAnsi="Arial" w:cs="Arial"/>
            <w:sz w:val="24"/>
            <w:szCs w:val="24"/>
          </w:rPr>
          <w:t>)</w:t>
        </w:r>
      </w:hyperlink>
      <w:r w:rsidR="00BA72E0">
        <w:rPr>
          <w:rFonts w:ascii="Arial" w:hAnsi="Arial" w:cs="Arial"/>
          <w:sz w:val="24"/>
          <w:szCs w:val="24"/>
        </w:rPr>
        <w:t xml:space="preserve">.  </w:t>
      </w:r>
      <w:r w:rsidRPr="00782F0C">
        <w:rPr>
          <w:rFonts w:ascii="Arial" w:hAnsi="Arial" w:cs="Arial"/>
          <w:sz w:val="24"/>
          <w:szCs w:val="24"/>
        </w:rPr>
        <w:t>They provide a concise expression of the fundamental practices of the higher education sector, based on the experience of a wide range of providers.</w:t>
      </w:r>
    </w:p>
    <w:p w14:paraId="7604E315" w14:textId="77777777" w:rsidR="00FA271B" w:rsidRPr="00782F0C" w:rsidRDefault="00FA271B" w:rsidP="004E3568">
      <w:pPr>
        <w:pStyle w:val="CLQEParagraph"/>
        <w:tabs>
          <w:tab w:val="left" w:pos="426"/>
          <w:tab w:val="left" w:pos="900"/>
          <w:tab w:val="left" w:pos="1440"/>
        </w:tabs>
        <w:ind w:left="907" w:hanging="7"/>
        <w:rPr>
          <w:rFonts w:ascii="Arial" w:hAnsi="Arial" w:cs="Arial"/>
          <w:sz w:val="24"/>
          <w:szCs w:val="24"/>
        </w:rPr>
      </w:pPr>
    </w:p>
    <w:p w14:paraId="3488969D" w14:textId="77777777" w:rsidR="00756AE7" w:rsidRPr="00782F0C" w:rsidRDefault="00A3033B" w:rsidP="00656A5E">
      <w:pPr>
        <w:pStyle w:val="Heading2"/>
        <w:tabs>
          <w:tab w:val="clear" w:pos="907"/>
          <w:tab w:val="left" w:pos="900"/>
          <w:tab w:val="left" w:pos="1440"/>
        </w:tabs>
        <w:rPr>
          <w:rFonts w:cs="Arial"/>
        </w:rPr>
      </w:pPr>
      <w:bookmarkStart w:id="310" w:name="_Toc424226357"/>
      <w:bookmarkStart w:id="311" w:name="_Toc459879135"/>
      <w:bookmarkStart w:id="312" w:name="_Toc459879337"/>
      <w:bookmarkStart w:id="313" w:name="_Toc459879559"/>
      <w:bookmarkStart w:id="314" w:name="_Toc459879657"/>
      <w:bookmarkStart w:id="315" w:name="_Toc461706282"/>
      <w:bookmarkStart w:id="316" w:name="_Toc174356086"/>
      <w:bookmarkStart w:id="317" w:name="_Toc176947740"/>
      <w:r w:rsidRPr="00782F0C">
        <w:rPr>
          <w:rFonts w:cs="Arial"/>
          <w:lang w:val="en-GB"/>
        </w:rPr>
        <w:t>8.</w:t>
      </w:r>
      <w:r w:rsidR="00387CF9" w:rsidRPr="00782F0C">
        <w:rPr>
          <w:rFonts w:cs="Arial"/>
        </w:rPr>
        <w:t>1</w:t>
      </w:r>
      <w:r w:rsidR="00387CF9">
        <w:tab/>
      </w:r>
      <w:r w:rsidR="00756AE7" w:rsidRPr="00782F0C">
        <w:rPr>
          <w:rFonts w:cs="Arial"/>
        </w:rPr>
        <w:t>Overview of Process</w:t>
      </w:r>
      <w:bookmarkEnd w:id="310"/>
      <w:bookmarkEnd w:id="311"/>
      <w:bookmarkEnd w:id="312"/>
      <w:bookmarkEnd w:id="313"/>
      <w:bookmarkEnd w:id="314"/>
      <w:bookmarkEnd w:id="315"/>
      <w:bookmarkEnd w:id="316"/>
      <w:bookmarkEnd w:id="317"/>
    </w:p>
    <w:p w14:paraId="7706D3C8" w14:textId="77777777" w:rsidR="008512C5" w:rsidRPr="00782F0C" w:rsidRDefault="008512C5" w:rsidP="00656A5E">
      <w:pPr>
        <w:pStyle w:val="CLQEParagraph"/>
        <w:tabs>
          <w:tab w:val="left" w:pos="851"/>
          <w:tab w:val="left" w:pos="900"/>
          <w:tab w:val="left" w:pos="1440"/>
        </w:tabs>
        <w:ind w:left="66"/>
        <w:rPr>
          <w:rFonts w:ascii="Arial" w:hAnsi="Arial" w:cs="Arial"/>
          <w:b/>
          <w:sz w:val="24"/>
          <w:szCs w:val="24"/>
        </w:rPr>
      </w:pPr>
    </w:p>
    <w:p w14:paraId="5BF79C30" w14:textId="77777777" w:rsidR="00756AE7" w:rsidRPr="00782F0C" w:rsidRDefault="007E26B1" w:rsidP="00656A5E">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T</w:t>
      </w:r>
      <w:r w:rsidR="00891E7A" w:rsidRPr="00782F0C">
        <w:rPr>
          <w:rFonts w:ascii="Arial" w:hAnsi="Arial" w:cs="Arial"/>
          <w:sz w:val="24"/>
          <w:szCs w:val="24"/>
        </w:rPr>
        <w:t xml:space="preserve">he </w:t>
      </w:r>
      <w:r w:rsidR="00263890" w:rsidRPr="00782F0C">
        <w:rPr>
          <w:rFonts w:ascii="Arial" w:hAnsi="Arial" w:cs="Arial"/>
          <w:sz w:val="24"/>
          <w:szCs w:val="24"/>
        </w:rPr>
        <w:t xml:space="preserve">approval and development </w:t>
      </w:r>
      <w:proofErr w:type="gramStart"/>
      <w:r w:rsidR="00263890" w:rsidRPr="00782F0C">
        <w:rPr>
          <w:rFonts w:ascii="Arial" w:hAnsi="Arial" w:cs="Arial"/>
          <w:sz w:val="24"/>
          <w:szCs w:val="24"/>
        </w:rPr>
        <w:t>involves</w:t>
      </w:r>
      <w:proofErr w:type="gramEnd"/>
      <w:r w:rsidR="00263890" w:rsidRPr="00782F0C">
        <w:rPr>
          <w:rFonts w:ascii="Arial" w:hAnsi="Arial" w:cs="Arial"/>
          <w:sz w:val="24"/>
          <w:szCs w:val="24"/>
        </w:rPr>
        <w:t xml:space="preserve"> the following stages</w:t>
      </w:r>
      <w:r w:rsidR="00756AE7" w:rsidRPr="00782F0C">
        <w:rPr>
          <w:rFonts w:ascii="Arial" w:hAnsi="Arial" w:cs="Arial"/>
          <w:sz w:val="24"/>
          <w:szCs w:val="24"/>
        </w:rPr>
        <w:t>:</w:t>
      </w:r>
    </w:p>
    <w:p w14:paraId="452FB315" w14:textId="77777777" w:rsidR="00861482" w:rsidRPr="00782F0C" w:rsidRDefault="00861482" w:rsidP="00656A5E">
      <w:pPr>
        <w:pStyle w:val="CLQEParagraph"/>
        <w:tabs>
          <w:tab w:val="left" w:pos="426"/>
          <w:tab w:val="left" w:pos="900"/>
          <w:tab w:val="left" w:pos="1440"/>
        </w:tabs>
        <w:ind w:left="1218" w:hanging="367"/>
        <w:rPr>
          <w:rFonts w:ascii="Arial" w:hAnsi="Arial" w:cs="Arial"/>
          <w:sz w:val="24"/>
          <w:szCs w:val="24"/>
        </w:rPr>
      </w:pPr>
    </w:p>
    <w:p w14:paraId="51F5F7B5" w14:textId="65C36846" w:rsidR="00263890"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T</w:t>
      </w:r>
      <w:r w:rsidR="00263890" w:rsidRPr="00782F0C">
        <w:rPr>
          <w:rFonts w:ascii="Arial" w:hAnsi="Arial" w:cs="Arial"/>
          <w:sz w:val="24"/>
          <w:szCs w:val="24"/>
        </w:rPr>
        <w:t xml:space="preserve">itle </w:t>
      </w:r>
      <w:r w:rsidR="00FC055E" w:rsidRPr="00782F0C">
        <w:rPr>
          <w:rFonts w:ascii="Arial" w:hAnsi="Arial" w:cs="Arial"/>
          <w:sz w:val="24"/>
          <w:szCs w:val="24"/>
        </w:rPr>
        <w:t>A</w:t>
      </w:r>
      <w:r w:rsidR="00263890" w:rsidRPr="00782F0C">
        <w:rPr>
          <w:rFonts w:ascii="Arial" w:hAnsi="Arial" w:cs="Arial"/>
          <w:sz w:val="24"/>
          <w:szCs w:val="24"/>
        </w:rPr>
        <w:t>pproval</w:t>
      </w:r>
      <w:r w:rsidR="00830880" w:rsidRPr="00782F0C">
        <w:rPr>
          <w:rFonts w:ascii="Arial" w:hAnsi="Arial" w:cs="Arial"/>
          <w:sz w:val="24"/>
          <w:szCs w:val="24"/>
        </w:rPr>
        <w:t xml:space="preserve"> </w:t>
      </w:r>
      <w:r w:rsidR="00A42A60" w:rsidRPr="00782F0C">
        <w:rPr>
          <w:rFonts w:ascii="Arial" w:hAnsi="Arial" w:cs="Arial"/>
          <w:sz w:val="24"/>
          <w:szCs w:val="24"/>
        </w:rPr>
        <w:t>form</w:t>
      </w:r>
    </w:p>
    <w:p w14:paraId="642CB4BE" w14:textId="77777777" w:rsidR="005F408E" w:rsidRPr="00782F0C" w:rsidRDefault="005855FE"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Following liaison between </w:t>
      </w:r>
      <w:r w:rsidR="005256C0">
        <w:rPr>
          <w:rFonts w:ascii="Arial" w:hAnsi="Arial" w:cs="Arial"/>
          <w:sz w:val="24"/>
          <w:szCs w:val="24"/>
        </w:rPr>
        <w:t>SLAR</w:t>
      </w:r>
      <w:r w:rsidRPr="00782F0C">
        <w:rPr>
          <w:rFonts w:ascii="Arial" w:hAnsi="Arial" w:cs="Arial"/>
          <w:sz w:val="24"/>
          <w:szCs w:val="24"/>
        </w:rPr>
        <w:t xml:space="preserve"> (QAV), the Partner and the relevant School(s), t</w:t>
      </w:r>
      <w:r w:rsidR="00263890" w:rsidRPr="00782F0C">
        <w:rPr>
          <w:rFonts w:ascii="Arial" w:hAnsi="Arial" w:cs="Arial"/>
          <w:sz w:val="24"/>
          <w:szCs w:val="24"/>
        </w:rPr>
        <w:t xml:space="preserve">he </w:t>
      </w:r>
      <w:r w:rsidR="00DF58CE" w:rsidRPr="00782F0C">
        <w:rPr>
          <w:rFonts w:ascii="Arial" w:hAnsi="Arial" w:cs="Arial"/>
          <w:sz w:val="24"/>
          <w:szCs w:val="24"/>
        </w:rPr>
        <w:t>course</w:t>
      </w:r>
      <w:r w:rsidR="004F5419" w:rsidRPr="00782F0C">
        <w:rPr>
          <w:rFonts w:ascii="Arial" w:hAnsi="Arial" w:cs="Arial"/>
          <w:sz w:val="24"/>
          <w:szCs w:val="24"/>
        </w:rPr>
        <w:t>/award</w:t>
      </w:r>
      <w:r w:rsidR="00263890" w:rsidRPr="00782F0C">
        <w:rPr>
          <w:rFonts w:ascii="Arial" w:hAnsi="Arial" w:cs="Arial"/>
          <w:sz w:val="24"/>
          <w:szCs w:val="24"/>
        </w:rPr>
        <w:t xml:space="preserve"> </w:t>
      </w:r>
      <w:r w:rsidR="004F5419" w:rsidRPr="00782F0C">
        <w:rPr>
          <w:rFonts w:ascii="Arial" w:hAnsi="Arial" w:cs="Arial"/>
          <w:sz w:val="24"/>
          <w:szCs w:val="24"/>
        </w:rPr>
        <w:t>(the proposal)</w:t>
      </w:r>
      <w:r w:rsidR="00CF4DAD" w:rsidRPr="00782F0C">
        <w:rPr>
          <w:rFonts w:ascii="Arial" w:hAnsi="Arial" w:cs="Arial"/>
          <w:sz w:val="24"/>
          <w:szCs w:val="24"/>
        </w:rPr>
        <w:t xml:space="preserve"> </w:t>
      </w:r>
      <w:r w:rsidR="00263890" w:rsidRPr="00782F0C">
        <w:rPr>
          <w:rFonts w:ascii="Arial" w:hAnsi="Arial" w:cs="Arial"/>
          <w:sz w:val="24"/>
          <w:szCs w:val="24"/>
        </w:rPr>
        <w:t xml:space="preserve">is included on the </w:t>
      </w:r>
      <w:r w:rsidR="00303363" w:rsidRPr="00782F0C">
        <w:rPr>
          <w:rFonts w:ascii="Arial" w:hAnsi="Arial" w:cs="Arial"/>
          <w:sz w:val="24"/>
          <w:szCs w:val="24"/>
        </w:rPr>
        <w:t>T</w:t>
      </w:r>
      <w:r w:rsidR="00D95A79" w:rsidRPr="00782F0C">
        <w:rPr>
          <w:rFonts w:ascii="Arial" w:hAnsi="Arial" w:cs="Arial"/>
          <w:sz w:val="24"/>
          <w:szCs w:val="24"/>
        </w:rPr>
        <w:t xml:space="preserve">eesside </w:t>
      </w:r>
      <w:r w:rsidR="00303363" w:rsidRPr="00782F0C">
        <w:rPr>
          <w:rFonts w:ascii="Arial" w:hAnsi="Arial" w:cs="Arial"/>
          <w:sz w:val="24"/>
          <w:szCs w:val="24"/>
        </w:rPr>
        <w:t>U</w:t>
      </w:r>
      <w:r w:rsidR="00D95A79" w:rsidRPr="00782F0C">
        <w:rPr>
          <w:rFonts w:ascii="Arial" w:hAnsi="Arial" w:cs="Arial"/>
          <w:sz w:val="24"/>
          <w:szCs w:val="24"/>
        </w:rPr>
        <w:t>niversity</w:t>
      </w:r>
      <w:r w:rsidR="00303363" w:rsidRPr="00782F0C">
        <w:rPr>
          <w:rFonts w:ascii="Arial" w:hAnsi="Arial" w:cs="Arial"/>
          <w:sz w:val="24"/>
          <w:szCs w:val="24"/>
        </w:rPr>
        <w:t xml:space="preserve"> </w:t>
      </w:r>
      <w:r w:rsidR="00BD05D7" w:rsidRPr="00782F0C">
        <w:rPr>
          <w:rFonts w:ascii="Arial" w:hAnsi="Arial" w:cs="Arial"/>
          <w:sz w:val="24"/>
          <w:szCs w:val="24"/>
        </w:rPr>
        <w:t>Course</w:t>
      </w:r>
      <w:r w:rsidR="00263890" w:rsidRPr="00782F0C">
        <w:rPr>
          <w:rFonts w:ascii="Arial" w:hAnsi="Arial" w:cs="Arial"/>
          <w:sz w:val="24"/>
          <w:szCs w:val="24"/>
        </w:rPr>
        <w:t xml:space="preserve"> Approval and </w:t>
      </w:r>
      <w:r w:rsidR="0077218A" w:rsidRPr="00782F0C">
        <w:rPr>
          <w:rFonts w:ascii="Arial" w:hAnsi="Arial" w:cs="Arial"/>
          <w:sz w:val="24"/>
          <w:szCs w:val="24"/>
        </w:rPr>
        <w:t xml:space="preserve">Periodic </w:t>
      </w:r>
      <w:r w:rsidR="004D347D" w:rsidRPr="00782F0C">
        <w:rPr>
          <w:rFonts w:ascii="Arial" w:hAnsi="Arial" w:cs="Arial"/>
          <w:sz w:val="24"/>
          <w:szCs w:val="24"/>
        </w:rPr>
        <w:t>R</w:t>
      </w:r>
      <w:r w:rsidR="00263890" w:rsidRPr="00782F0C">
        <w:rPr>
          <w:rFonts w:ascii="Arial" w:hAnsi="Arial" w:cs="Arial"/>
          <w:sz w:val="24"/>
          <w:szCs w:val="24"/>
        </w:rPr>
        <w:t xml:space="preserve">eview </w:t>
      </w:r>
      <w:proofErr w:type="gramStart"/>
      <w:r w:rsidR="00263890" w:rsidRPr="00782F0C">
        <w:rPr>
          <w:rFonts w:ascii="Arial" w:hAnsi="Arial" w:cs="Arial"/>
          <w:sz w:val="24"/>
          <w:szCs w:val="24"/>
        </w:rPr>
        <w:t>schedule</w:t>
      </w:r>
      <w:proofErr w:type="gramEnd"/>
    </w:p>
    <w:p w14:paraId="221EBCA2" w14:textId="77777777" w:rsidR="005F408E" w:rsidRPr="00782F0C" w:rsidRDefault="005F408E"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A series of critical deadlines and work schedules is </w:t>
      </w:r>
      <w:proofErr w:type="gramStart"/>
      <w:r w:rsidRPr="00782F0C">
        <w:rPr>
          <w:rFonts w:ascii="Arial" w:hAnsi="Arial" w:cs="Arial"/>
          <w:sz w:val="24"/>
          <w:szCs w:val="24"/>
        </w:rPr>
        <w:t>established</w:t>
      </w:r>
      <w:proofErr w:type="gramEnd"/>
    </w:p>
    <w:p w14:paraId="10376401" w14:textId="77777777" w:rsidR="00E43491" w:rsidRPr="00782F0C" w:rsidRDefault="005256C0" w:rsidP="00205173">
      <w:pPr>
        <w:pStyle w:val="CLQEParagraph"/>
        <w:numPr>
          <w:ilvl w:val="0"/>
          <w:numId w:val="34"/>
        </w:numPr>
        <w:rPr>
          <w:rFonts w:ascii="Arial" w:hAnsi="Arial" w:cs="Arial"/>
          <w:sz w:val="24"/>
          <w:szCs w:val="24"/>
        </w:rPr>
      </w:pPr>
      <w:r>
        <w:rPr>
          <w:rFonts w:ascii="Arial" w:hAnsi="Arial" w:cs="Arial"/>
          <w:sz w:val="24"/>
          <w:szCs w:val="24"/>
        </w:rPr>
        <w:t>SLAR</w:t>
      </w:r>
      <w:r w:rsidR="00660109" w:rsidRPr="00782F0C">
        <w:rPr>
          <w:rFonts w:ascii="Arial" w:hAnsi="Arial" w:cs="Arial"/>
          <w:sz w:val="24"/>
          <w:szCs w:val="24"/>
        </w:rPr>
        <w:t xml:space="preserve"> </w:t>
      </w:r>
      <w:r w:rsidR="005A46D3" w:rsidRPr="00782F0C">
        <w:rPr>
          <w:rFonts w:ascii="Arial" w:hAnsi="Arial" w:cs="Arial"/>
          <w:sz w:val="24"/>
          <w:szCs w:val="24"/>
        </w:rPr>
        <w:t>(QAV)</w:t>
      </w:r>
      <w:r w:rsidR="00E43491" w:rsidRPr="00782F0C">
        <w:rPr>
          <w:rFonts w:ascii="Arial" w:hAnsi="Arial" w:cs="Arial"/>
          <w:sz w:val="24"/>
          <w:szCs w:val="24"/>
        </w:rPr>
        <w:t xml:space="preserve"> prepare the </w:t>
      </w:r>
      <w:r w:rsidR="000C09B9">
        <w:rPr>
          <w:rFonts w:ascii="Arial" w:hAnsi="Arial" w:cs="Arial"/>
          <w:sz w:val="24"/>
          <w:szCs w:val="24"/>
        </w:rPr>
        <w:t>Preliminary Meeting: Validation Arrangements form</w:t>
      </w:r>
      <w:r w:rsidR="00C91168" w:rsidRPr="00782F0C">
        <w:rPr>
          <w:rFonts w:ascii="Arial" w:hAnsi="Arial" w:cs="Arial"/>
          <w:sz w:val="24"/>
          <w:szCs w:val="24"/>
        </w:rPr>
        <w:t xml:space="preserve">, as outlined in </w:t>
      </w:r>
      <w:r w:rsidR="006C24AF" w:rsidRPr="00DE404D">
        <w:rPr>
          <w:rFonts w:ascii="Arial" w:hAnsi="Arial" w:cs="Arial"/>
          <w:b/>
          <w:bCs/>
          <w:sz w:val="24"/>
          <w:szCs w:val="24"/>
        </w:rPr>
        <w:t>Chapter</w:t>
      </w:r>
      <w:r w:rsidR="00C91168" w:rsidRPr="00DE404D">
        <w:rPr>
          <w:rFonts w:ascii="Arial" w:hAnsi="Arial" w:cs="Arial"/>
          <w:b/>
          <w:bCs/>
          <w:sz w:val="24"/>
          <w:szCs w:val="24"/>
        </w:rPr>
        <w:t xml:space="preserve"> C</w:t>
      </w:r>
      <w:r w:rsidR="00256414" w:rsidRPr="00782F0C">
        <w:rPr>
          <w:rFonts w:ascii="Arial" w:hAnsi="Arial" w:cs="Arial"/>
          <w:sz w:val="24"/>
          <w:szCs w:val="24"/>
        </w:rPr>
        <w:t xml:space="preserve">, and would normally follow the guidance relating to </w:t>
      </w:r>
      <w:r w:rsidR="00256414" w:rsidRPr="00DE404D">
        <w:rPr>
          <w:rFonts w:ascii="Arial" w:hAnsi="Arial" w:cs="Arial"/>
          <w:b/>
          <w:bCs/>
          <w:sz w:val="24"/>
          <w:szCs w:val="24"/>
        </w:rPr>
        <w:t>Route A</w:t>
      </w:r>
      <w:r w:rsidR="00256414" w:rsidRPr="00782F0C">
        <w:rPr>
          <w:rFonts w:ascii="Arial" w:hAnsi="Arial" w:cs="Arial"/>
          <w:sz w:val="24"/>
          <w:szCs w:val="24"/>
        </w:rPr>
        <w:t xml:space="preserve"> approval </w:t>
      </w:r>
      <w:proofErr w:type="gramStart"/>
      <w:r w:rsidR="00256414" w:rsidRPr="00782F0C">
        <w:rPr>
          <w:rFonts w:ascii="Arial" w:hAnsi="Arial" w:cs="Arial"/>
          <w:sz w:val="24"/>
          <w:szCs w:val="24"/>
        </w:rPr>
        <w:t>processes</w:t>
      </w:r>
      <w:proofErr w:type="gramEnd"/>
    </w:p>
    <w:p w14:paraId="380422FA" w14:textId="77777777" w:rsidR="00C3053B"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A</w:t>
      </w:r>
      <w:r w:rsidR="00263890" w:rsidRPr="00782F0C">
        <w:rPr>
          <w:rFonts w:ascii="Arial" w:hAnsi="Arial" w:cs="Arial"/>
          <w:sz w:val="24"/>
          <w:szCs w:val="24"/>
        </w:rPr>
        <w:t>n academic subject specialist from the relevant School</w:t>
      </w:r>
      <w:r w:rsidR="000C09B9">
        <w:rPr>
          <w:rFonts w:ascii="Arial" w:hAnsi="Arial" w:cs="Arial"/>
          <w:sz w:val="24"/>
          <w:szCs w:val="24"/>
        </w:rPr>
        <w:t xml:space="preserve"> (</w:t>
      </w:r>
      <w:r w:rsidR="00263890" w:rsidRPr="00782F0C">
        <w:rPr>
          <w:rFonts w:ascii="Arial" w:hAnsi="Arial" w:cs="Arial"/>
          <w:sz w:val="24"/>
          <w:szCs w:val="24"/>
        </w:rPr>
        <w:t>Link Tutor</w:t>
      </w:r>
      <w:r w:rsidR="000C09B9">
        <w:rPr>
          <w:rFonts w:ascii="Arial" w:hAnsi="Arial" w:cs="Arial"/>
          <w:sz w:val="24"/>
          <w:szCs w:val="24"/>
        </w:rPr>
        <w:t>)</w:t>
      </w:r>
      <w:r w:rsidR="00263890" w:rsidRPr="00782F0C">
        <w:rPr>
          <w:rFonts w:ascii="Arial" w:hAnsi="Arial" w:cs="Arial"/>
          <w:sz w:val="24"/>
          <w:szCs w:val="24"/>
        </w:rPr>
        <w:t xml:space="preserve"> will be assigned to support the </w:t>
      </w:r>
      <w:r w:rsidR="00F220E7" w:rsidRPr="00782F0C">
        <w:rPr>
          <w:rFonts w:ascii="Arial" w:hAnsi="Arial" w:cs="Arial"/>
          <w:sz w:val="24"/>
          <w:szCs w:val="24"/>
        </w:rPr>
        <w:t>Partner</w:t>
      </w:r>
      <w:r w:rsidRPr="00782F0C">
        <w:rPr>
          <w:rFonts w:ascii="Arial" w:hAnsi="Arial" w:cs="Arial"/>
          <w:sz w:val="24"/>
          <w:szCs w:val="24"/>
        </w:rPr>
        <w:t xml:space="preserve"> </w:t>
      </w:r>
      <w:r w:rsidR="00263890" w:rsidRPr="00782F0C">
        <w:rPr>
          <w:rFonts w:ascii="Arial" w:hAnsi="Arial" w:cs="Arial"/>
          <w:sz w:val="24"/>
          <w:szCs w:val="24"/>
        </w:rPr>
        <w:t>in the development</w:t>
      </w:r>
      <w:r w:rsidR="00B30044" w:rsidRPr="00782F0C">
        <w:rPr>
          <w:rFonts w:ascii="Arial" w:hAnsi="Arial" w:cs="Arial"/>
          <w:sz w:val="24"/>
          <w:szCs w:val="24"/>
        </w:rPr>
        <w:t xml:space="preserve"> of the proposal,</w:t>
      </w:r>
      <w:r w:rsidR="00263890" w:rsidRPr="00782F0C">
        <w:rPr>
          <w:rFonts w:ascii="Arial" w:hAnsi="Arial" w:cs="Arial"/>
          <w:sz w:val="24"/>
          <w:szCs w:val="24"/>
        </w:rPr>
        <w:t xml:space="preserve"> </w:t>
      </w:r>
      <w:r w:rsidR="00B30044" w:rsidRPr="00782F0C">
        <w:rPr>
          <w:rFonts w:ascii="Arial" w:hAnsi="Arial" w:cs="Arial"/>
          <w:sz w:val="24"/>
          <w:szCs w:val="24"/>
        </w:rPr>
        <w:t xml:space="preserve">or in the case of franchised delivery, understand how the course is delivered and </w:t>
      </w:r>
      <w:proofErr w:type="gramStart"/>
      <w:r w:rsidR="00B30044" w:rsidRPr="00782F0C">
        <w:rPr>
          <w:rFonts w:ascii="Arial" w:hAnsi="Arial" w:cs="Arial"/>
          <w:sz w:val="24"/>
          <w:szCs w:val="24"/>
        </w:rPr>
        <w:t>managed</w:t>
      </w:r>
      <w:proofErr w:type="gramEnd"/>
    </w:p>
    <w:p w14:paraId="11BE9588" w14:textId="77777777" w:rsidR="00F5324B"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T</w:t>
      </w:r>
      <w:r w:rsidR="00F5324B" w:rsidRPr="00782F0C">
        <w:rPr>
          <w:rFonts w:ascii="Arial" w:hAnsi="Arial" w:cs="Arial"/>
          <w:sz w:val="24"/>
          <w:szCs w:val="24"/>
        </w:rPr>
        <w:t xml:space="preserve">he </w:t>
      </w:r>
      <w:r w:rsidR="00CF4DAD" w:rsidRPr="00782F0C">
        <w:rPr>
          <w:rFonts w:ascii="Arial" w:hAnsi="Arial" w:cs="Arial"/>
          <w:sz w:val="24"/>
          <w:szCs w:val="24"/>
        </w:rPr>
        <w:t xml:space="preserve">Course </w:t>
      </w:r>
      <w:r w:rsidR="00F5324B" w:rsidRPr="00782F0C">
        <w:rPr>
          <w:rFonts w:ascii="Arial" w:hAnsi="Arial" w:cs="Arial"/>
          <w:sz w:val="24"/>
          <w:szCs w:val="24"/>
        </w:rPr>
        <w:t>Team</w:t>
      </w:r>
      <w:r w:rsidRPr="00782F0C">
        <w:rPr>
          <w:rFonts w:ascii="Arial" w:hAnsi="Arial" w:cs="Arial"/>
          <w:sz w:val="24"/>
          <w:szCs w:val="24"/>
        </w:rPr>
        <w:t xml:space="preserve"> at the </w:t>
      </w:r>
      <w:r w:rsidR="00D454F5" w:rsidRPr="00782F0C">
        <w:rPr>
          <w:rFonts w:ascii="Arial" w:hAnsi="Arial" w:cs="Arial"/>
          <w:sz w:val="24"/>
          <w:szCs w:val="24"/>
        </w:rPr>
        <w:t>Partner</w:t>
      </w:r>
      <w:r w:rsidR="00767D59" w:rsidRPr="00782F0C">
        <w:rPr>
          <w:rFonts w:ascii="Arial" w:hAnsi="Arial" w:cs="Arial"/>
          <w:sz w:val="24"/>
          <w:szCs w:val="24"/>
        </w:rPr>
        <w:t xml:space="preserve"> Institution</w:t>
      </w:r>
      <w:r w:rsidR="00F5324B" w:rsidRPr="00782F0C">
        <w:rPr>
          <w:rFonts w:ascii="Arial" w:hAnsi="Arial" w:cs="Arial"/>
          <w:sz w:val="24"/>
          <w:szCs w:val="24"/>
        </w:rPr>
        <w:t>, with the support of the Link Tutor</w:t>
      </w:r>
      <w:r w:rsidR="00E43491" w:rsidRPr="00782F0C">
        <w:rPr>
          <w:rFonts w:ascii="Arial" w:hAnsi="Arial" w:cs="Arial"/>
          <w:sz w:val="24"/>
          <w:szCs w:val="24"/>
        </w:rPr>
        <w:t xml:space="preserve"> and </w:t>
      </w:r>
      <w:r w:rsidR="005256C0">
        <w:rPr>
          <w:rFonts w:ascii="Arial" w:hAnsi="Arial" w:cs="Arial"/>
          <w:sz w:val="24"/>
          <w:szCs w:val="24"/>
        </w:rPr>
        <w:t>SLAR</w:t>
      </w:r>
      <w:r w:rsidR="00E43491" w:rsidRPr="00782F0C">
        <w:rPr>
          <w:rFonts w:ascii="Arial" w:hAnsi="Arial" w:cs="Arial"/>
          <w:sz w:val="24"/>
          <w:szCs w:val="24"/>
        </w:rPr>
        <w:t xml:space="preserve"> </w:t>
      </w:r>
      <w:r w:rsidR="005A46D3" w:rsidRPr="00782F0C">
        <w:rPr>
          <w:rFonts w:ascii="Arial" w:hAnsi="Arial" w:cs="Arial"/>
          <w:sz w:val="24"/>
          <w:szCs w:val="24"/>
        </w:rPr>
        <w:t>(QAV)</w:t>
      </w:r>
      <w:r w:rsidR="00B719C0" w:rsidRPr="00782F0C">
        <w:rPr>
          <w:rFonts w:ascii="Arial" w:hAnsi="Arial" w:cs="Arial"/>
          <w:sz w:val="24"/>
          <w:szCs w:val="24"/>
        </w:rPr>
        <w:t>,</w:t>
      </w:r>
      <w:r w:rsidR="00F5324B" w:rsidRPr="00782F0C">
        <w:rPr>
          <w:rFonts w:ascii="Arial" w:hAnsi="Arial" w:cs="Arial"/>
          <w:sz w:val="24"/>
          <w:szCs w:val="24"/>
        </w:rPr>
        <w:t xml:space="preserve"> will prepare the required documentation for the </w:t>
      </w:r>
      <w:r w:rsidR="00332DE4" w:rsidRPr="00782F0C">
        <w:rPr>
          <w:rFonts w:ascii="Arial" w:hAnsi="Arial" w:cs="Arial"/>
          <w:sz w:val="24"/>
          <w:szCs w:val="24"/>
        </w:rPr>
        <w:t xml:space="preserve">Course </w:t>
      </w:r>
      <w:r w:rsidR="000B769C" w:rsidRPr="00782F0C">
        <w:rPr>
          <w:rFonts w:ascii="Arial" w:hAnsi="Arial" w:cs="Arial"/>
          <w:sz w:val="24"/>
          <w:szCs w:val="24"/>
        </w:rPr>
        <w:t>V</w:t>
      </w:r>
      <w:r w:rsidR="00F77B92" w:rsidRPr="00782F0C">
        <w:rPr>
          <w:rFonts w:ascii="Arial" w:hAnsi="Arial" w:cs="Arial"/>
          <w:sz w:val="24"/>
          <w:szCs w:val="24"/>
        </w:rPr>
        <w:t>alidation</w:t>
      </w:r>
      <w:r w:rsidR="00E43491" w:rsidRPr="00782F0C">
        <w:rPr>
          <w:rFonts w:ascii="Arial" w:hAnsi="Arial" w:cs="Arial"/>
          <w:sz w:val="24"/>
          <w:szCs w:val="24"/>
        </w:rPr>
        <w:t xml:space="preserve"> or Location Approval</w:t>
      </w:r>
      <w:r w:rsidR="00237060" w:rsidRPr="00782F0C">
        <w:rPr>
          <w:rFonts w:ascii="Arial" w:hAnsi="Arial" w:cs="Arial"/>
          <w:sz w:val="24"/>
          <w:szCs w:val="24"/>
        </w:rPr>
        <w:t xml:space="preserve"> E</w:t>
      </w:r>
      <w:r w:rsidR="00F5324B" w:rsidRPr="00782F0C">
        <w:rPr>
          <w:rFonts w:ascii="Arial" w:hAnsi="Arial" w:cs="Arial"/>
          <w:sz w:val="24"/>
          <w:szCs w:val="24"/>
        </w:rPr>
        <w:t xml:space="preserve">vent </w:t>
      </w:r>
      <w:r w:rsidR="00792908" w:rsidRPr="00782F0C">
        <w:rPr>
          <w:rFonts w:ascii="Arial" w:hAnsi="Arial" w:cs="Arial"/>
          <w:sz w:val="24"/>
          <w:szCs w:val="24"/>
        </w:rPr>
        <w:t>(</w:t>
      </w:r>
      <w:r w:rsidRPr="00782F0C">
        <w:rPr>
          <w:rFonts w:ascii="Arial" w:hAnsi="Arial" w:cs="Arial"/>
          <w:sz w:val="24"/>
          <w:szCs w:val="24"/>
        </w:rPr>
        <w:t xml:space="preserve">see </w:t>
      </w:r>
      <w:r w:rsidR="00CA0FB9" w:rsidRPr="00280252">
        <w:rPr>
          <w:rFonts w:ascii="Arial" w:hAnsi="Arial" w:cs="Arial"/>
          <w:b/>
          <w:color w:val="FF0000"/>
          <w:sz w:val="24"/>
          <w:szCs w:val="24"/>
        </w:rPr>
        <w:t>S</w:t>
      </w:r>
      <w:r w:rsidR="007E61D7" w:rsidRPr="00280252">
        <w:rPr>
          <w:rFonts w:ascii="Arial" w:hAnsi="Arial" w:cs="Arial"/>
          <w:b/>
          <w:color w:val="FF0000"/>
          <w:sz w:val="24"/>
          <w:szCs w:val="24"/>
        </w:rPr>
        <w:t>ection</w:t>
      </w:r>
      <w:r w:rsidR="007A082B" w:rsidRPr="00280252">
        <w:rPr>
          <w:rFonts w:ascii="Arial" w:hAnsi="Arial" w:cs="Arial"/>
          <w:b/>
          <w:color w:val="FF0000"/>
          <w:sz w:val="24"/>
          <w:szCs w:val="24"/>
        </w:rPr>
        <w:t xml:space="preserve"> </w:t>
      </w:r>
      <w:r w:rsidR="000B769C" w:rsidRPr="00280252">
        <w:rPr>
          <w:rFonts w:ascii="Arial" w:hAnsi="Arial" w:cs="Arial"/>
          <w:b/>
          <w:color w:val="FF0000"/>
          <w:sz w:val="24"/>
          <w:szCs w:val="24"/>
        </w:rPr>
        <w:t>8</w:t>
      </w:r>
      <w:r w:rsidR="00122975" w:rsidRPr="00280252">
        <w:rPr>
          <w:rFonts w:ascii="Arial" w:hAnsi="Arial" w:cs="Arial"/>
          <w:b/>
          <w:color w:val="FF0000"/>
          <w:sz w:val="24"/>
          <w:szCs w:val="24"/>
        </w:rPr>
        <w:t>.6</w:t>
      </w:r>
      <w:r w:rsidR="00792908" w:rsidRPr="00280252">
        <w:rPr>
          <w:rFonts w:ascii="Arial" w:hAnsi="Arial" w:cs="Arial"/>
          <w:sz w:val="24"/>
          <w:szCs w:val="24"/>
        </w:rPr>
        <w:t>)</w:t>
      </w:r>
    </w:p>
    <w:p w14:paraId="577B4B89" w14:textId="77777777" w:rsidR="00F5324B"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T</w:t>
      </w:r>
      <w:r w:rsidR="00F5324B" w:rsidRPr="00782F0C">
        <w:rPr>
          <w:rFonts w:ascii="Arial" w:hAnsi="Arial" w:cs="Arial"/>
          <w:sz w:val="24"/>
          <w:szCs w:val="24"/>
        </w:rPr>
        <w:t xml:space="preserve">he documentation is scrutinised </w:t>
      </w:r>
      <w:r w:rsidR="00A638EB" w:rsidRPr="00782F0C">
        <w:rPr>
          <w:rFonts w:ascii="Arial" w:hAnsi="Arial" w:cs="Arial"/>
          <w:sz w:val="24"/>
          <w:szCs w:val="24"/>
        </w:rPr>
        <w:t xml:space="preserve">by the Partner </w:t>
      </w:r>
      <w:r w:rsidR="00F5324B" w:rsidRPr="00782F0C">
        <w:rPr>
          <w:rFonts w:ascii="Arial" w:hAnsi="Arial" w:cs="Arial"/>
          <w:sz w:val="24"/>
          <w:szCs w:val="24"/>
        </w:rPr>
        <w:t>to ensure it is fit for purpose</w:t>
      </w:r>
      <w:r w:rsidR="00237060" w:rsidRPr="00782F0C">
        <w:rPr>
          <w:rFonts w:ascii="Arial" w:hAnsi="Arial" w:cs="Arial"/>
          <w:sz w:val="24"/>
          <w:szCs w:val="24"/>
        </w:rPr>
        <w:t xml:space="preserve">.  This </w:t>
      </w:r>
      <w:r w:rsidR="00A638EB" w:rsidRPr="00782F0C">
        <w:rPr>
          <w:rFonts w:ascii="Arial" w:hAnsi="Arial" w:cs="Arial"/>
          <w:sz w:val="24"/>
          <w:szCs w:val="24"/>
        </w:rPr>
        <w:t>r</w:t>
      </w:r>
      <w:r w:rsidR="00666A33" w:rsidRPr="00782F0C">
        <w:rPr>
          <w:rFonts w:ascii="Arial" w:hAnsi="Arial" w:cs="Arial"/>
          <w:sz w:val="24"/>
          <w:szCs w:val="24"/>
        </w:rPr>
        <w:t>ev</w:t>
      </w:r>
      <w:r w:rsidR="00035A4E" w:rsidRPr="00782F0C">
        <w:rPr>
          <w:rFonts w:ascii="Arial" w:hAnsi="Arial" w:cs="Arial"/>
          <w:sz w:val="24"/>
          <w:szCs w:val="24"/>
        </w:rPr>
        <w:t>i</w:t>
      </w:r>
      <w:r w:rsidR="00666A33" w:rsidRPr="00782F0C">
        <w:rPr>
          <w:rFonts w:ascii="Arial" w:hAnsi="Arial" w:cs="Arial"/>
          <w:sz w:val="24"/>
          <w:szCs w:val="24"/>
        </w:rPr>
        <w:t>ew</w:t>
      </w:r>
      <w:r w:rsidR="00F5324B" w:rsidRPr="00782F0C">
        <w:rPr>
          <w:rFonts w:ascii="Arial" w:hAnsi="Arial" w:cs="Arial"/>
          <w:sz w:val="24"/>
          <w:szCs w:val="24"/>
        </w:rPr>
        <w:t xml:space="preserve"> includes </w:t>
      </w:r>
      <w:r w:rsidR="00D15211" w:rsidRPr="00782F0C">
        <w:rPr>
          <w:rFonts w:ascii="Arial" w:hAnsi="Arial" w:cs="Arial"/>
          <w:sz w:val="24"/>
          <w:szCs w:val="24"/>
        </w:rPr>
        <w:t>appropriate</w:t>
      </w:r>
      <w:r w:rsidR="00F5324B" w:rsidRPr="00782F0C">
        <w:rPr>
          <w:rFonts w:ascii="Arial" w:hAnsi="Arial" w:cs="Arial"/>
          <w:sz w:val="24"/>
          <w:szCs w:val="24"/>
        </w:rPr>
        <w:t xml:space="preserve"> scrutiny of the proposed modules</w:t>
      </w:r>
      <w:r w:rsidR="00A638EB" w:rsidRPr="00782F0C">
        <w:rPr>
          <w:rFonts w:ascii="Arial" w:hAnsi="Arial" w:cs="Arial"/>
          <w:sz w:val="24"/>
          <w:szCs w:val="24"/>
        </w:rPr>
        <w:t>.</w:t>
      </w:r>
      <w:r w:rsidR="00303363" w:rsidRPr="00782F0C">
        <w:rPr>
          <w:rFonts w:ascii="Arial" w:hAnsi="Arial" w:cs="Arial"/>
          <w:sz w:val="24"/>
          <w:szCs w:val="24"/>
        </w:rPr>
        <w:t xml:space="preserve">  The Link Tutor </w:t>
      </w:r>
      <w:r w:rsidR="00A638EB" w:rsidRPr="00782F0C">
        <w:rPr>
          <w:rFonts w:ascii="Arial" w:hAnsi="Arial" w:cs="Arial"/>
          <w:sz w:val="24"/>
          <w:szCs w:val="24"/>
        </w:rPr>
        <w:t>must be provided with a</w:t>
      </w:r>
      <w:r w:rsidR="00F5324B" w:rsidRPr="00782F0C">
        <w:rPr>
          <w:rFonts w:ascii="Arial" w:hAnsi="Arial" w:cs="Arial"/>
          <w:sz w:val="24"/>
          <w:szCs w:val="24"/>
        </w:rPr>
        <w:t xml:space="preserve"> complete </w:t>
      </w:r>
      <w:r w:rsidR="00B719C0" w:rsidRPr="00782F0C">
        <w:rPr>
          <w:rFonts w:ascii="Arial" w:hAnsi="Arial" w:cs="Arial"/>
          <w:sz w:val="24"/>
          <w:szCs w:val="24"/>
        </w:rPr>
        <w:t xml:space="preserve">set of </w:t>
      </w:r>
      <w:r w:rsidR="00F5324B" w:rsidRPr="00782F0C">
        <w:rPr>
          <w:rFonts w:ascii="Arial" w:hAnsi="Arial" w:cs="Arial"/>
          <w:sz w:val="24"/>
          <w:szCs w:val="24"/>
        </w:rPr>
        <w:t xml:space="preserve">documentation to feed into the Partner </w:t>
      </w:r>
      <w:r w:rsidR="00DE404D" w:rsidRPr="00782F0C">
        <w:rPr>
          <w:rFonts w:ascii="Arial" w:hAnsi="Arial" w:cs="Arial"/>
          <w:sz w:val="24"/>
          <w:szCs w:val="24"/>
        </w:rPr>
        <w:t>discussion and</w:t>
      </w:r>
      <w:r w:rsidR="00F5324B" w:rsidRPr="00782F0C">
        <w:rPr>
          <w:rFonts w:ascii="Arial" w:hAnsi="Arial" w:cs="Arial"/>
          <w:sz w:val="24"/>
          <w:szCs w:val="24"/>
        </w:rPr>
        <w:t xml:space="preserve"> </w:t>
      </w:r>
      <w:r w:rsidR="006F1AE2">
        <w:rPr>
          <w:rFonts w:ascii="Arial" w:hAnsi="Arial" w:cs="Arial"/>
          <w:sz w:val="24"/>
          <w:szCs w:val="24"/>
        </w:rPr>
        <w:t xml:space="preserve">where possible </w:t>
      </w:r>
      <w:r w:rsidR="00F5324B" w:rsidRPr="00782F0C">
        <w:rPr>
          <w:rFonts w:ascii="Arial" w:hAnsi="Arial" w:cs="Arial"/>
          <w:sz w:val="24"/>
          <w:szCs w:val="24"/>
        </w:rPr>
        <w:t xml:space="preserve">will attend the </w:t>
      </w:r>
      <w:proofErr w:type="gramStart"/>
      <w:r w:rsidR="000C09B9">
        <w:rPr>
          <w:rFonts w:ascii="Arial" w:hAnsi="Arial" w:cs="Arial"/>
          <w:sz w:val="24"/>
          <w:szCs w:val="24"/>
        </w:rPr>
        <w:t>E</w:t>
      </w:r>
      <w:r w:rsidR="00F5324B" w:rsidRPr="00782F0C">
        <w:rPr>
          <w:rFonts w:ascii="Arial" w:hAnsi="Arial" w:cs="Arial"/>
          <w:sz w:val="24"/>
          <w:szCs w:val="24"/>
        </w:rPr>
        <w:t>vent</w:t>
      </w:r>
      <w:proofErr w:type="gramEnd"/>
      <w:r w:rsidR="00F5324B" w:rsidRPr="00782F0C">
        <w:rPr>
          <w:rFonts w:ascii="Arial" w:hAnsi="Arial" w:cs="Arial"/>
          <w:sz w:val="24"/>
          <w:szCs w:val="24"/>
        </w:rPr>
        <w:t xml:space="preserve"> </w:t>
      </w:r>
    </w:p>
    <w:p w14:paraId="300DAB66" w14:textId="78463504" w:rsidR="008D4A09" w:rsidRPr="00782F0C" w:rsidRDefault="008D4A09"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Course First Critical Read Event </w:t>
      </w:r>
      <w:r w:rsidR="00F77B92" w:rsidRPr="00782F0C">
        <w:rPr>
          <w:rFonts w:ascii="Arial" w:hAnsi="Arial" w:cs="Arial"/>
          <w:sz w:val="24"/>
          <w:szCs w:val="24"/>
        </w:rPr>
        <w:t xml:space="preserve">will be </w:t>
      </w:r>
      <w:r w:rsidRPr="00782F0C">
        <w:rPr>
          <w:rFonts w:ascii="Arial" w:hAnsi="Arial" w:cs="Arial"/>
          <w:sz w:val="24"/>
          <w:szCs w:val="24"/>
        </w:rPr>
        <w:t xml:space="preserve">undertaken at Teesside University, </w:t>
      </w:r>
      <w:r w:rsidR="00F77B92" w:rsidRPr="00782F0C">
        <w:rPr>
          <w:rFonts w:ascii="Arial" w:hAnsi="Arial" w:cs="Arial"/>
          <w:sz w:val="24"/>
          <w:szCs w:val="24"/>
        </w:rPr>
        <w:t xml:space="preserve">this </w:t>
      </w:r>
      <w:r w:rsidR="000C09B9">
        <w:rPr>
          <w:rFonts w:ascii="Arial" w:hAnsi="Arial" w:cs="Arial"/>
          <w:sz w:val="24"/>
          <w:szCs w:val="24"/>
        </w:rPr>
        <w:t>E</w:t>
      </w:r>
      <w:r w:rsidR="00F77B92" w:rsidRPr="00782F0C">
        <w:rPr>
          <w:rFonts w:ascii="Arial" w:hAnsi="Arial" w:cs="Arial"/>
          <w:sz w:val="24"/>
          <w:szCs w:val="24"/>
        </w:rPr>
        <w:t>vent will</w:t>
      </w:r>
      <w:r w:rsidRPr="00782F0C">
        <w:rPr>
          <w:rFonts w:ascii="Arial" w:hAnsi="Arial" w:cs="Arial"/>
          <w:sz w:val="24"/>
          <w:szCs w:val="24"/>
        </w:rPr>
        <w:t xml:space="preserve"> seek to assure the academic quality and standards of the modules and award(s) under consideration.</w:t>
      </w:r>
      <w:r w:rsidR="009A725A" w:rsidRPr="00782F0C">
        <w:rPr>
          <w:rFonts w:ascii="Arial" w:hAnsi="Arial" w:cs="Arial"/>
          <w:sz w:val="24"/>
          <w:szCs w:val="24"/>
        </w:rPr>
        <w:t xml:space="preserve">  </w:t>
      </w:r>
      <w:r w:rsidR="00F77B92" w:rsidRPr="00782F0C">
        <w:rPr>
          <w:rFonts w:ascii="Arial" w:hAnsi="Arial" w:cs="Arial"/>
          <w:sz w:val="24"/>
          <w:szCs w:val="24"/>
        </w:rPr>
        <w:t>In addition, the</w:t>
      </w:r>
      <w:r w:rsidR="009A725A" w:rsidRPr="00782F0C">
        <w:rPr>
          <w:rFonts w:ascii="Arial" w:hAnsi="Arial" w:cs="Arial"/>
          <w:sz w:val="24"/>
          <w:szCs w:val="24"/>
        </w:rPr>
        <w:t xml:space="preserve"> </w:t>
      </w:r>
      <w:r w:rsidR="000C09B9">
        <w:rPr>
          <w:rFonts w:ascii="Arial" w:hAnsi="Arial" w:cs="Arial"/>
          <w:sz w:val="24"/>
          <w:szCs w:val="24"/>
        </w:rPr>
        <w:t>E</w:t>
      </w:r>
      <w:r w:rsidR="009A725A" w:rsidRPr="00782F0C">
        <w:rPr>
          <w:rFonts w:ascii="Arial" w:hAnsi="Arial" w:cs="Arial"/>
          <w:sz w:val="24"/>
          <w:szCs w:val="24"/>
        </w:rPr>
        <w:t>vent will provisionally approve the diet of modules associated with the award(s).</w:t>
      </w:r>
      <w:r w:rsidR="00901E92" w:rsidRPr="00782F0C">
        <w:rPr>
          <w:rFonts w:ascii="Arial" w:hAnsi="Arial" w:cs="Arial"/>
          <w:sz w:val="24"/>
          <w:szCs w:val="24"/>
        </w:rPr>
        <w:t xml:space="preserve"> </w:t>
      </w:r>
      <w:r w:rsidR="006F1AE2">
        <w:rPr>
          <w:rFonts w:ascii="Arial" w:hAnsi="Arial" w:cs="Arial"/>
          <w:sz w:val="24"/>
          <w:szCs w:val="24"/>
        </w:rPr>
        <w:t xml:space="preserve"> The Link Tutor will support the Partner through the Course First Critical Read process. </w:t>
      </w:r>
      <w:r w:rsidR="00DE404D">
        <w:rPr>
          <w:rFonts w:ascii="Arial" w:hAnsi="Arial" w:cs="Arial"/>
          <w:sz w:val="24"/>
          <w:szCs w:val="24"/>
        </w:rPr>
        <w:t xml:space="preserve"> </w:t>
      </w:r>
      <w:r w:rsidR="00F848BF">
        <w:rPr>
          <w:rFonts w:ascii="Arial" w:hAnsi="Arial" w:cs="Arial"/>
          <w:b/>
          <w:bCs/>
          <w:sz w:val="24"/>
          <w:szCs w:val="24"/>
        </w:rPr>
        <w:t>However</w:t>
      </w:r>
      <w:r w:rsidR="00B53DED" w:rsidRPr="00F16EA2">
        <w:rPr>
          <w:rFonts w:ascii="Arial" w:hAnsi="Arial" w:cs="Arial"/>
          <w:b/>
          <w:bCs/>
          <w:sz w:val="24"/>
          <w:szCs w:val="24"/>
        </w:rPr>
        <w:t xml:space="preserve">, a Course First Critical Read is </w:t>
      </w:r>
      <w:r w:rsidR="00B53DED" w:rsidRPr="00F16EA2">
        <w:rPr>
          <w:rFonts w:ascii="Arial" w:hAnsi="Arial" w:cs="Arial"/>
          <w:b/>
          <w:bCs/>
          <w:sz w:val="24"/>
          <w:szCs w:val="24"/>
        </w:rPr>
        <w:lastRenderedPageBreak/>
        <w:t xml:space="preserve">not </w:t>
      </w:r>
      <w:r w:rsidR="00F848BF">
        <w:rPr>
          <w:rFonts w:ascii="Arial" w:hAnsi="Arial" w:cs="Arial"/>
          <w:b/>
          <w:bCs/>
          <w:sz w:val="24"/>
          <w:szCs w:val="24"/>
        </w:rPr>
        <w:t xml:space="preserve">normally </w:t>
      </w:r>
      <w:r w:rsidR="00B53DED" w:rsidRPr="00F16EA2">
        <w:rPr>
          <w:rFonts w:ascii="Arial" w:hAnsi="Arial" w:cs="Arial"/>
          <w:b/>
          <w:bCs/>
          <w:sz w:val="24"/>
          <w:szCs w:val="24"/>
        </w:rPr>
        <w:t xml:space="preserve">required for a </w:t>
      </w:r>
      <w:r w:rsidR="00901E92" w:rsidRPr="00F16EA2">
        <w:rPr>
          <w:rFonts w:ascii="Arial" w:hAnsi="Arial" w:cs="Arial"/>
          <w:b/>
          <w:bCs/>
          <w:sz w:val="24"/>
          <w:szCs w:val="24"/>
        </w:rPr>
        <w:t>Location Approval</w:t>
      </w:r>
      <w:r w:rsidR="00DC7F24">
        <w:rPr>
          <w:rFonts w:ascii="Arial" w:hAnsi="Arial" w:cs="Arial"/>
          <w:sz w:val="24"/>
          <w:szCs w:val="24"/>
        </w:rPr>
        <w:t xml:space="preserve"> </w:t>
      </w:r>
      <w:r w:rsidR="00DC7F24" w:rsidRPr="00DC7F24">
        <w:rPr>
          <w:rFonts w:ascii="Arial" w:hAnsi="Arial" w:cs="Arial"/>
          <w:b/>
          <w:bCs/>
          <w:sz w:val="24"/>
          <w:szCs w:val="24"/>
        </w:rPr>
        <w:t xml:space="preserve">which </w:t>
      </w:r>
      <w:r w:rsidR="00AA699B">
        <w:rPr>
          <w:rFonts w:ascii="Arial" w:hAnsi="Arial" w:cs="Arial"/>
          <w:b/>
          <w:bCs/>
          <w:sz w:val="24"/>
          <w:szCs w:val="24"/>
        </w:rPr>
        <w:t>covers</w:t>
      </w:r>
      <w:r w:rsidR="00DC7F24" w:rsidRPr="00DC7F24">
        <w:rPr>
          <w:rFonts w:ascii="Arial" w:hAnsi="Arial" w:cs="Arial"/>
          <w:b/>
          <w:bCs/>
          <w:sz w:val="24"/>
          <w:szCs w:val="24"/>
        </w:rPr>
        <w:t xml:space="preserve"> franchised</w:t>
      </w:r>
      <w:r w:rsidR="00F848BF">
        <w:rPr>
          <w:rFonts w:ascii="Arial" w:hAnsi="Arial" w:cs="Arial"/>
          <w:b/>
          <w:bCs/>
          <w:sz w:val="24"/>
          <w:szCs w:val="24"/>
        </w:rPr>
        <w:t xml:space="preserve"> delivery</w:t>
      </w:r>
      <w:r w:rsidR="00DC7F24" w:rsidRPr="00DC7F24">
        <w:rPr>
          <w:rFonts w:ascii="Arial" w:hAnsi="Arial" w:cs="Arial"/>
          <w:b/>
          <w:bCs/>
          <w:sz w:val="24"/>
          <w:szCs w:val="24"/>
        </w:rPr>
        <w:t>.</w:t>
      </w:r>
    </w:p>
    <w:p w14:paraId="17753FB9" w14:textId="77777777" w:rsidR="009540C3" w:rsidRPr="00782F0C" w:rsidRDefault="00720D51" w:rsidP="00205173">
      <w:pPr>
        <w:pStyle w:val="CLQEParagraph"/>
        <w:numPr>
          <w:ilvl w:val="0"/>
          <w:numId w:val="31"/>
        </w:numPr>
        <w:rPr>
          <w:rFonts w:ascii="Arial" w:hAnsi="Arial" w:cs="Arial"/>
          <w:sz w:val="24"/>
          <w:szCs w:val="24"/>
        </w:rPr>
      </w:pPr>
      <w:r w:rsidRPr="00782F0C">
        <w:rPr>
          <w:rFonts w:ascii="Arial" w:hAnsi="Arial" w:cs="Arial"/>
          <w:sz w:val="24"/>
          <w:szCs w:val="24"/>
        </w:rPr>
        <w:t>T</w:t>
      </w:r>
      <w:r w:rsidR="009540C3" w:rsidRPr="00782F0C">
        <w:rPr>
          <w:rFonts w:ascii="Arial" w:hAnsi="Arial" w:cs="Arial"/>
          <w:sz w:val="24"/>
          <w:szCs w:val="24"/>
        </w:rPr>
        <w:t xml:space="preserve">he proposal is considered by a </w:t>
      </w:r>
      <w:r w:rsidR="00A501AE" w:rsidRPr="00782F0C">
        <w:rPr>
          <w:rFonts w:ascii="Arial" w:hAnsi="Arial" w:cs="Arial"/>
          <w:sz w:val="24"/>
          <w:szCs w:val="24"/>
        </w:rPr>
        <w:t>Course</w:t>
      </w:r>
      <w:r w:rsidR="00F77B92" w:rsidRPr="00782F0C">
        <w:rPr>
          <w:rFonts w:ascii="Arial" w:hAnsi="Arial" w:cs="Arial"/>
          <w:sz w:val="24"/>
          <w:szCs w:val="24"/>
        </w:rPr>
        <w:t xml:space="preserve"> Validation Panel </w:t>
      </w:r>
      <w:r w:rsidR="0006546B" w:rsidRPr="00782F0C">
        <w:rPr>
          <w:rFonts w:ascii="Arial" w:hAnsi="Arial" w:cs="Arial"/>
          <w:sz w:val="24"/>
          <w:szCs w:val="24"/>
        </w:rPr>
        <w:t xml:space="preserve">which is </w:t>
      </w:r>
      <w:r w:rsidRPr="00782F0C">
        <w:rPr>
          <w:rFonts w:ascii="Arial" w:hAnsi="Arial" w:cs="Arial"/>
          <w:sz w:val="24"/>
          <w:szCs w:val="24"/>
        </w:rPr>
        <w:t>Chaired by the relevant School</w:t>
      </w:r>
      <w:r w:rsidR="0006546B" w:rsidRPr="00782F0C">
        <w:rPr>
          <w:rFonts w:ascii="Arial" w:hAnsi="Arial" w:cs="Arial"/>
          <w:sz w:val="24"/>
          <w:szCs w:val="24"/>
        </w:rPr>
        <w:t>,</w:t>
      </w:r>
      <w:r w:rsidRPr="00782F0C">
        <w:rPr>
          <w:rFonts w:ascii="Arial" w:hAnsi="Arial" w:cs="Arial"/>
          <w:sz w:val="24"/>
          <w:szCs w:val="24"/>
        </w:rPr>
        <w:t xml:space="preserve"> and </w:t>
      </w:r>
      <w:r w:rsidR="009540C3" w:rsidRPr="00782F0C">
        <w:rPr>
          <w:rFonts w:ascii="Arial" w:hAnsi="Arial" w:cs="Arial"/>
          <w:sz w:val="24"/>
          <w:szCs w:val="24"/>
        </w:rPr>
        <w:t xml:space="preserve">organised </w:t>
      </w:r>
      <w:r w:rsidR="00792908" w:rsidRPr="00782F0C">
        <w:rPr>
          <w:rFonts w:ascii="Arial" w:hAnsi="Arial" w:cs="Arial"/>
          <w:sz w:val="24"/>
          <w:szCs w:val="24"/>
        </w:rPr>
        <w:t xml:space="preserve">and serviced </w:t>
      </w:r>
      <w:r w:rsidR="009540C3" w:rsidRPr="00782F0C">
        <w:rPr>
          <w:rFonts w:ascii="Arial" w:hAnsi="Arial" w:cs="Arial"/>
          <w:sz w:val="24"/>
          <w:szCs w:val="24"/>
        </w:rPr>
        <w:t xml:space="preserve">by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p>
    <w:p w14:paraId="18F80099" w14:textId="4A691F26" w:rsidR="0042138C" w:rsidRPr="003C79D9" w:rsidRDefault="00720D51" w:rsidP="00205173">
      <w:pPr>
        <w:pStyle w:val="CLQEParagraph"/>
        <w:numPr>
          <w:ilvl w:val="0"/>
          <w:numId w:val="31"/>
        </w:numPr>
        <w:rPr>
          <w:rFonts w:ascii="Arial" w:hAnsi="Arial" w:cs="Arial"/>
          <w:sz w:val="24"/>
          <w:szCs w:val="24"/>
        </w:rPr>
      </w:pPr>
      <w:bookmarkStart w:id="318" w:name="_Hlk175233767"/>
      <w:r w:rsidRPr="003C79D9">
        <w:rPr>
          <w:rFonts w:ascii="Arial" w:hAnsi="Arial" w:cs="Arial"/>
          <w:sz w:val="24"/>
          <w:szCs w:val="24"/>
        </w:rPr>
        <w:t>T</w:t>
      </w:r>
      <w:r w:rsidR="00D15211" w:rsidRPr="003C79D9">
        <w:rPr>
          <w:rFonts w:ascii="Arial" w:hAnsi="Arial" w:cs="Arial"/>
          <w:sz w:val="24"/>
          <w:szCs w:val="24"/>
        </w:rPr>
        <w:t>he process will include</w:t>
      </w:r>
      <w:r w:rsidR="0077218A" w:rsidRPr="003C79D9">
        <w:rPr>
          <w:rFonts w:ascii="Arial" w:hAnsi="Arial" w:cs="Arial"/>
          <w:sz w:val="24"/>
          <w:szCs w:val="24"/>
        </w:rPr>
        <w:t>,</w:t>
      </w:r>
      <w:r w:rsidR="00D15211" w:rsidRPr="003C79D9">
        <w:rPr>
          <w:rFonts w:ascii="Arial" w:hAnsi="Arial" w:cs="Arial"/>
          <w:sz w:val="24"/>
          <w:szCs w:val="24"/>
        </w:rPr>
        <w:t xml:space="preserve"> as appropriate</w:t>
      </w:r>
      <w:r w:rsidR="0077218A" w:rsidRPr="003C79D9">
        <w:rPr>
          <w:rFonts w:ascii="Arial" w:hAnsi="Arial" w:cs="Arial"/>
          <w:sz w:val="24"/>
          <w:szCs w:val="24"/>
        </w:rPr>
        <w:t>,</w:t>
      </w:r>
      <w:r w:rsidR="00D15211" w:rsidRPr="003C79D9">
        <w:rPr>
          <w:rFonts w:ascii="Arial" w:hAnsi="Arial" w:cs="Arial"/>
          <w:sz w:val="24"/>
          <w:szCs w:val="24"/>
        </w:rPr>
        <w:t xml:space="preserve"> </w:t>
      </w:r>
      <w:r w:rsidR="00B30044" w:rsidRPr="003C79D9">
        <w:rPr>
          <w:rFonts w:ascii="Arial" w:hAnsi="Arial" w:cs="Arial"/>
          <w:sz w:val="24"/>
          <w:szCs w:val="24"/>
        </w:rPr>
        <w:t xml:space="preserve">consideration of </w:t>
      </w:r>
      <w:r w:rsidR="00D15211" w:rsidRPr="003C79D9">
        <w:rPr>
          <w:rFonts w:ascii="Arial" w:hAnsi="Arial" w:cs="Arial"/>
          <w:sz w:val="24"/>
          <w:szCs w:val="24"/>
        </w:rPr>
        <w:t xml:space="preserve">any location approval </w:t>
      </w:r>
      <w:r w:rsidRPr="003C79D9">
        <w:rPr>
          <w:rFonts w:ascii="Arial" w:hAnsi="Arial" w:cs="Arial"/>
          <w:sz w:val="24"/>
          <w:szCs w:val="24"/>
        </w:rPr>
        <w:t xml:space="preserve">of specialist resources/equipment </w:t>
      </w:r>
      <w:r w:rsidR="00D15211" w:rsidRPr="003C79D9">
        <w:rPr>
          <w:rFonts w:ascii="Arial" w:hAnsi="Arial" w:cs="Arial"/>
          <w:sz w:val="24"/>
          <w:szCs w:val="24"/>
        </w:rPr>
        <w:t xml:space="preserve">connected with the </w:t>
      </w:r>
      <w:r w:rsidR="005C34DA" w:rsidRPr="003C79D9">
        <w:rPr>
          <w:rFonts w:ascii="Arial" w:hAnsi="Arial" w:cs="Arial"/>
          <w:sz w:val="24"/>
          <w:szCs w:val="24"/>
        </w:rPr>
        <w:t>C</w:t>
      </w:r>
      <w:r w:rsidR="00BD05D7" w:rsidRPr="003C79D9">
        <w:rPr>
          <w:rFonts w:ascii="Arial" w:hAnsi="Arial" w:cs="Arial"/>
          <w:sz w:val="24"/>
          <w:szCs w:val="24"/>
        </w:rPr>
        <w:t>ourse</w:t>
      </w:r>
      <w:r w:rsidR="005C34DA" w:rsidRPr="003C79D9">
        <w:rPr>
          <w:rFonts w:ascii="Arial" w:hAnsi="Arial" w:cs="Arial"/>
          <w:sz w:val="24"/>
          <w:szCs w:val="24"/>
        </w:rPr>
        <w:t xml:space="preserve"> A</w:t>
      </w:r>
      <w:r w:rsidR="00D15211" w:rsidRPr="003C79D9">
        <w:rPr>
          <w:rFonts w:ascii="Arial" w:hAnsi="Arial" w:cs="Arial"/>
          <w:sz w:val="24"/>
          <w:szCs w:val="24"/>
        </w:rPr>
        <w:t>pproval</w:t>
      </w:r>
      <w:r w:rsidRPr="003C79D9">
        <w:rPr>
          <w:rFonts w:ascii="Arial" w:hAnsi="Arial" w:cs="Arial"/>
          <w:sz w:val="24"/>
          <w:szCs w:val="24"/>
        </w:rPr>
        <w:t>.</w:t>
      </w:r>
      <w:r w:rsidR="00F37330" w:rsidRPr="003C79D9">
        <w:rPr>
          <w:rFonts w:ascii="Arial" w:hAnsi="Arial" w:cs="Arial"/>
          <w:sz w:val="24"/>
          <w:szCs w:val="24"/>
        </w:rPr>
        <w:t xml:space="preserve"> </w:t>
      </w:r>
      <w:r w:rsidR="00AC266F" w:rsidRPr="003C79D9">
        <w:rPr>
          <w:rFonts w:ascii="Arial" w:hAnsi="Arial" w:cs="Arial"/>
          <w:sz w:val="24"/>
          <w:szCs w:val="24"/>
        </w:rPr>
        <w:t xml:space="preserve">This </w:t>
      </w:r>
      <w:r w:rsidR="00425B7D" w:rsidRPr="003C79D9">
        <w:rPr>
          <w:rFonts w:ascii="Arial" w:hAnsi="Arial" w:cs="Arial"/>
          <w:sz w:val="24"/>
          <w:szCs w:val="24"/>
        </w:rPr>
        <w:t xml:space="preserve">usually requires completion of </w:t>
      </w:r>
      <w:r w:rsidR="00B30044" w:rsidRPr="003C79D9">
        <w:rPr>
          <w:rFonts w:ascii="Arial" w:hAnsi="Arial" w:cs="Arial"/>
          <w:b/>
          <w:color w:val="FF0000"/>
          <w:sz w:val="24"/>
          <w:szCs w:val="24"/>
        </w:rPr>
        <w:t>E-Annex 14</w:t>
      </w:r>
      <w:r w:rsidR="003C79D9" w:rsidRPr="003C79D9">
        <w:rPr>
          <w:rFonts w:ascii="Arial" w:hAnsi="Arial" w:cs="Arial"/>
          <w:sz w:val="24"/>
          <w:szCs w:val="24"/>
        </w:rPr>
        <w:t xml:space="preserve">. </w:t>
      </w:r>
      <w:r w:rsidR="00425B7D" w:rsidRPr="003C79D9">
        <w:rPr>
          <w:rFonts w:ascii="Arial" w:hAnsi="Arial" w:cs="Arial"/>
          <w:sz w:val="24"/>
          <w:szCs w:val="24"/>
        </w:rPr>
        <w:t xml:space="preserve"> </w:t>
      </w:r>
      <w:r w:rsidR="0042138C" w:rsidRPr="0042138C">
        <w:rPr>
          <w:rFonts w:ascii="Arial" w:hAnsi="Arial" w:cs="Arial"/>
          <w:sz w:val="24"/>
          <w:szCs w:val="24"/>
        </w:rPr>
        <w:t xml:space="preserve">However, on occasion and for existing Partners only, the School may deem that a revised Location Visit Statement is not required.  Under these circumstances the relevant Associate Dean (International/Enterprise &amp; Knowledge Exchange) must confirm in writing that the Partner has access to all physical and staff resources required to deliver the course.    </w:t>
      </w:r>
    </w:p>
    <w:bookmarkEnd w:id="318"/>
    <w:p w14:paraId="776C5BD8" w14:textId="77777777" w:rsidR="00C76B31" w:rsidRPr="00782F0C" w:rsidRDefault="00C76B31"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w:t>
      </w:r>
      <w:r w:rsidR="00281AB5" w:rsidRPr="00782F0C">
        <w:rPr>
          <w:rFonts w:ascii="Arial" w:hAnsi="Arial" w:cs="Arial"/>
          <w:sz w:val="24"/>
          <w:szCs w:val="24"/>
        </w:rPr>
        <w:t xml:space="preserve">Validation </w:t>
      </w:r>
      <w:r w:rsidRPr="00782F0C">
        <w:rPr>
          <w:rFonts w:ascii="Arial" w:hAnsi="Arial" w:cs="Arial"/>
          <w:sz w:val="24"/>
          <w:szCs w:val="24"/>
        </w:rPr>
        <w:t xml:space="preserve">Panel recommends the approval/non-approval of </w:t>
      </w:r>
      <w:r w:rsidR="00BD05D7" w:rsidRPr="00782F0C">
        <w:rPr>
          <w:rFonts w:ascii="Arial" w:hAnsi="Arial" w:cs="Arial"/>
          <w:sz w:val="24"/>
          <w:szCs w:val="24"/>
        </w:rPr>
        <w:t>course</w:t>
      </w:r>
      <w:r w:rsidRPr="00782F0C">
        <w:rPr>
          <w:rFonts w:ascii="Arial" w:hAnsi="Arial" w:cs="Arial"/>
          <w:sz w:val="24"/>
          <w:szCs w:val="24"/>
        </w:rPr>
        <w:t>(s)</w:t>
      </w:r>
      <w:r w:rsidR="00223C63" w:rsidRPr="00782F0C">
        <w:rPr>
          <w:rFonts w:ascii="Arial" w:hAnsi="Arial" w:cs="Arial"/>
          <w:sz w:val="24"/>
          <w:szCs w:val="24"/>
        </w:rPr>
        <w:t xml:space="preserve"> or continuation of </w:t>
      </w:r>
      <w:proofErr w:type="gramStart"/>
      <w:r w:rsidR="00223C63" w:rsidRPr="00782F0C">
        <w:rPr>
          <w:rFonts w:ascii="Arial" w:hAnsi="Arial" w:cs="Arial"/>
          <w:sz w:val="24"/>
          <w:szCs w:val="24"/>
        </w:rPr>
        <w:t>approval</w:t>
      </w:r>
      <w:proofErr w:type="gramEnd"/>
    </w:p>
    <w:p w14:paraId="130C5732" w14:textId="77777777" w:rsidR="009540C3" w:rsidRPr="00782F0C" w:rsidRDefault="00720D51" w:rsidP="00205173">
      <w:pPr>
        <w:pStyle w:val="CLQEParagraph"/>
        <w:numPr>
          <w:ilvl w:val="0"/>
          <w:numId w:val="31"/>
        </w:numPr>
        <w:rPr>
          <w:rFonts w:ascii="Arial" w:hAnsi="Arial" w:cs="Arial"/>
          <w:sz w:val="24"/>
          <w:szCs w:val="24"/>
        </w:rPr>
      </w:pPr>
      <w:r w:rsidRPr="00782F0C">
        <w:rPr>
          <w:rFonts w:ascii="Arial" w:hAnsi="Arial" w:cs="Arial"/>
          <w:sz w:val="24"/>
          <w:szCs w:val="24"/>
        </w:rPr>
        <w:t>S</w:t>
      </w:r>
      <w:r w:rsidR="009540C3" w:rsidRPr="00782F0C">
        <w:rPr>
          <w:rFonts w:ascii="Arial" w:hAnsi="Arial" w:cs="Arial"/>
          <w:sz w:val="24"/>
          <w:szCs w:val="24"/>
        </w:rPr>
        <w:t xml:space="preserve">ubject to any conditions of approval being addressed satisfactorily, </w:t>
      </w:r>
      <w:r w:rsidR="005256C0">
        <w:rPr>
          <w:rFonts w:ascii="Arial" w:hAnsi="Arial" w:cs="Arial"/>
          <w:sz w:val="24"/>
          <w:szCs w:val="24"/>
        </w:rPr>
        <w:t>SLAR</w:t>
      </w:r>
      <w:r w:rsidR="00F77B92" w:rsidRPr="00782F0C">
        <w:rPr>
          <w:rFonts w:ascii="Arial" w:hAnsi="Arial" w:cs="Arial"/>
          <w:sz w:val="24"/>
          <w:szCs w:val="24"/>
        </w:rPr>
        <w:t xml:space="preserve"> (QAV) will facilitate final sign-off by the University A</w:t>
      </w:r>
      <w:r w:rsidR="00782F0C" w:rsidRPr="00782F0C">
        <w:rPr>
          <w:rFonts w:ascii="Arial" w:hAnsi="Arial" w:cs="Arial"/>
          <w:sz w:val="24"/>
          <w:szCs w:val="24"/>
        </w:rPr>
        <w:t>cademic Registrar</w:t>
      </w:r>
      <w:r w:rsidR="00F77B92" w:rsidRPr="00782F0C">
        <w:rPr>
          <w:rFonts w:ascii="Arial" w:hAnsi="Arial" w:cs="Arial"/>
          <w:sz w:val="24"/>
          <w:szCs w:val="24"/>
        </w:rPr>
        <w:t xml:space="preserve"> or </w:t>
      </w:r>
      <w:proofErr w:type="gramStart"/>
      <w:r w:rsidR="00F77B92" w:rsidRPr="00782F0C">
        <w:rPr>
          <w:rFonts w:ascii="Arial" w:hAnsi="Arial" w:cs="Arial"/>
          <w:sz w:val="24"/>
          <w:szCs w:val="24"/>
        </w:rPr>
        <w:t>nominee</w:t>
      </w:r>
      <w:proofErr w:type="gramEnd"/>
      <w:r w:rsidR="00F77B92" w:rsidRPr="00782F0C">
        <w:rPr>
          <w:rFonts w:ascii="Arial" w:hAnsi="Arial" w:cs="Arial"/>
          <w:sz w:val="24"/>
          <w:szCs w:val="24"/>
        </w:rPr>
        <w:t xml:space="preserve"> </w:t>
      </w:r>
    </w:p>
    <w:p w14:paraId="5B79D807" w14:textId="77777777" w:rsidR="00F77B92" w:rsidRPr="00782F0C" w:rsidRDefault="00F77B92"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University SLEC will receive a list of course approval(s) for </w:t>
      </w:r>
      <w:proofErr w:type="gramStart"/>
      <w:r w:rsidRPr="00782F0C">
        <w:rPr>
          <w:rFonts w:ascii="Arial" w:hAnsi="Arial" w:cs="Arial"/>
          <w:sz w:val="24"/>
          <w:szCs w:val="24"/>
        </w:rPr>
        <w:t>information</w:t>
      </w:r>
      <w:proofErr w:type="gramEnd"/>
    </w:p>
    <w:p w14:paraId="6C616D97" w14:textId="77777777" w:rsidR="00C032CE" w:rsidRPr="00782F0C" w:rsidRDefault="00C032CE" w:rsidP="00656A5E">
      <w:pPr>
        <w:pStyle w:val="CLQEParagraph"/>
        <w:tabs>
          <w:tab w:val="left" w:pos="900"/>
          <w:tab w:val="left" w:pos="1440"/>
        </w:tabs>
        <w:ind w:left="907"/>
        <w:rPr>
          <w:rFonts w:ascii="Arial" w:hAnsi="Arial" w:cs="Arial"/>
          <w:sz w:val="24"/>
          <w:szCs w:val="24"/>
        </w:rPr>
      </w:pPr>
    </w:p>
    <w:p w14:paraId="70B62D05" w14:textId="77777777" w:rsidR="008D4A09" w:rsidRPr="00782F0C" w:rsidRDefault="008D4A09" w:rsidP="008D4A09">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9E47D1" w:rsidRPr="00E32B11">
        <w:rPr>
          <w:rFonts w:ascii="Arial" w:hAnsi="Arial" w:cs="Arial"/>
          <w:sz w:val="24"/>
          <w:szCs w:val="24"/>
        </w:rPr>
        <w:t>C</w:t>
      </w:r>
      <w:r w:rsidRPr="00E32B11">
        <w:rPr>
          <w:rFonts w:ascii="Arial" w:hAnsi="Arial" w:cs="Arial"/>
          <w:sz w:val="24"/>
          <w:szCs w:val="24"/>
        </w:rPr>
        <w:t xml:space="preserve">ourse </w:t>
      </w:r>
      <w:r w:rsidR="009E47D1" w:rsidRPr="00E32B11">
        <w:rPr>
          <w:rFonts w:ascii="Arial" w:hAnsi="Arial" w:cs="Arial"/>
          <w:sz w:val="24"/>
          <w:szCs w:val="24"/>
        </w:rPr>
        <w:t>F</w:t>
      </w:r>
      <w:r w:rsidRPr="00E32B11">
        <w:rPr>
          <w:rFonts w:ascii="Arial" w:hAnsi="Arial" w:cs="Arial"/>
          <w:sz w:val="24"/>
          <w:szCs w:val="24"/>
        </w:rPr>
        <w:t xml:space="preserve">irst </w:t>
      </w:r>
      <w:r w:rsidR="00D7014C" w:rsidRPr="00E32B11">
        <w:rPr>
          <w:rFonts w:ascii="Arial" w:hAnsi="Arial" w:cs="Arial"/>
          <w:sz w:val="24"/>
          <w:szCs w:val="24"/>
        </w:rPr>
        <w:t>a</w:t>
      </w:r>
      <w:r w:rsidRPr="00E32B11">
        <w:rPr>
          <w:rFonts w:ascii="Arial" w:hAnsi="Arial" w:cs="Arial"/>
          <w:sz w:val="24"/>
          <w:szCs w:val="24"/>
        </w:rPr>
        <w:t>pproach processes</w:t>
      </w:r>
      <w:r w:rsidRPr="00782F0C">
        <w:rPr>
          <w:rFonts w:ascii="Arial" w:hAnsi="Arial" w:cs="Arial"/>
          <w:sz w:val="24"/>
          <w:szCs w:val="24"/>
        </w:rPr>
        <w:t xml:space="preserve">, please refer to the </w:t>
      </w:r>
      <w:r w:rsidR="00A21823" w:rsidRPr="00E32B11">
        <w:rPr>
          <w:rFonts w:ascii="Arial" w:hAnsi="Arial" w:cs="Arial"/>
          <w:b/>
          <w:bCs/>
          <w:sz w:val="24"/>
          <w:szCs w:val="24"/>
        </w:rPr>
        <w:t xml:space="preserve">Course Design </w:t>
      </w:r>
      <w:r w:rsidR="00FE259D">
        <w:rPr>
          <w:rFonts w:ascii="Arial" w:hAnsi="Arial" w:cs="Arial"/>
          <w:b/>
          <w:bCs/>
          <w:sz w:val="24"/>
          <w:szCs w:val="24"/>
        </w:rPr>
        <w:t>and</w:t>
      </w:r>
      <w:r w:rsidR="00A21823" w:rsidRPr="00E32B11">
        <w:rPr>
          <w:rFonts w:ascii="Arial" w:hAnsi="Arial" w:cs="Arial"/>
          <w:b/>
          <w:bCs/>
          <w:sz w:val="24"/>
          <w:szCs w:val="24"/>
        </w:rPr>
        <w:t xml:space="preserve"> Development</w:t>
      </w:r>
      <w:r w:rsidRPr="00E32B11">
        <w:rPr>
          <w:rFonts w:ascii="Arial" w:hAnsi="Arial" w:cs="Arial"/>
          <w:b/>
          <w:bCs/>
          <w:sz w:val="24"/>
          <w:szCs w:val="24"/>
        </w:rPr>
        <w:t xml:space="preserve"> Support for </w:t>
      </w:r>
      <w:r w:rsidR="00FE259D">
        <w:rPr>
          <w:rFonts w:ascii="Arial" w:hAnsi="Arial" w:cs="Arial"/>
          <w:b/>
          <w:bCs/>
          <w:sz w:val="24"/>
          <w:szCs w:val="24"/>
        </w:rPr>
        <w:t>Partner</w:t>
      </w:r>
      <w:r w:rsidRPr="00782F0C">
        <w:rPr>
          <w:rFonts w:ascii="Arial" w:hAnsi="Arial" w:cs="Arial"/>
          <w:sz w:val="24"/>
          <w:szCs w:val="24"/>
        </w:rPr>
        <w:t xml:space="preserve"> (</w:t>
      </w:r>
      <w:r w:rsidRPr="00782F0C">
        <w:rPr>
          <w:rFonts w:ascii="Arial" w:hAnsi="Arial" w:cs="Arial"/>
          <w:b/>
          <w:color w:val="FF0000"/>
          <w:sz w:val="24"/>
          <w:szCs w:val="24"/>
        </w:rPr>
        <w:t xml:space="preserve">E-Annex </w:t>
      </w:r>
      <w:r w:rsidR="00BE3256" w:rsidRPr="00782F0C">
        <w:rPr>
          <w:rFonts w:ascii="Arial" w:hAnsi="Arial" w:cs="Arial"/>
          <w:b/>
          <w:color w:val="FF0000"/>
          <w:sz w:val="24"/>
          <w:szCs w:val="24"/>
        </w:rPr>
        <w:t>16</w:t>
      </w:r>
      <w:r w:rsidRPr="00782F0C">
        <w:rPr>
          <w:rFonts w:ascii="Arial" w:hAnsi="Arial" w:cs="Arial"/>
          <w:sz w:val="24"/>
          <w:szCs w:val="24"/>
        </w:rPr>
        <w:t>)</w:t>
      </w:r>
      <w:r w:rsidR="00660109" w:rsidRPr="00782F0C">
        <w:rPr>
          <w:rFonts w:ascii="Arial" w:hAnsi="Arial" w:cs="Arial"/>
          <w:sz w:val="24"/>
          <w:szCs w:val="24"/>
        </w:rPr>
        <w:t>.</w:t>
      </w:r>
    </w:p>
    <w:p w14:paraId="17E9F9B4" w14:textId="77777777" w:rsidR="00E576AE" w:rsidRPr="00782F0C" w:rsidRDefault="00E576AE" w:rsidP="00656A5E">
      <w:pPr>
        <w:pStyle w:val="CLQEParagraph"/>
        <w:tabs>
          <w:tab w:val="left" w:pos="900"/>
          <w:tab w:val="left" w:pos="1440"/>
        </w:tabs>
        <w:ind w:left="907"/>
        <w:rPr>
          <w:rFonts w:ascii="Arial" w:hAnsi="Arial" w:cs="Arial"/>
          <w:sz w:val="24"/>
          <w:szCs w:val="24"/>
        </w:rPr>
      </w:pPr>
    </w:p>
    <w:p w14:paraId="181615D6" w14:textId="004E11B9" w:rsidR="003066B6" w:rsidRPr="00FF6AC9" w:rsidRDefault="00C91168" w:rsidP="00656A5E">
      <w:pPr>
        <w:pStyle w:val="Heading2"/>
        <w:tabs>
          <w:tab w:val="clear" w:pos="907"/>
          <w:tab w:val="left" w:pos="900"/>
          <w:tab w:val="left" w:pos="1440"/>
        </w:tabs>
        <w:rPr>
          <w:rStyle w:val="Heading2Char"/>
          <w:rFonts w:cs="Arial"/>
          <w:b/>
          <w:bCs/>
          <w:iCs/>
          <w:lang w:val="en-GB"/>
        </w:rPr>
      </w:pPr>
      <w:bookmarkStart w:id="319" w:name="_Toc424226358"/>
      <w:bookmarkStart w:id="320" w:name="_Toc459879136"/>
      <w:bookmarkStart w:id="321" w:name="_Toc459879338"/>
      <w:bookmarkStart w:id="322" w:name="_Toc459879560"/>
      <w:bookmarkStart w:id="323" w:name="_Toc459879658"/>
      <w:bookmarkStart w:id="324" w:name="_Toc461706283"/>
      <w:bookmarkStart w:id="325" w:name="_Toc174356087"/>
      <w:bookmarkStart w:id="326" w:name="_Toc176947741"/>
      <w:r w:rsidRPr="00782F0C">
        <w:rPr>
          <w:rStyle w:val="Heading2Char"/>
          <w:rFonts w:cs="Arial"/>
          <w:b/>
          <w:bCs/>
          <w:iCs/>
          <w:lang w:val="en-GB"/>
        </w:rPr>
        <w:t>8</w:t>
      </w:r>
      <w:r w:rsidR="00387CF9" w:rsidRPr="00782F0C">
        <w:rPr>
          <w:rStyle w:val="Heading2Char"/>
          <w:rFonts w:cs="Arial"/>
          <w:b/>
          <w:bCs/>
          <w:iCs/>
        </w:rPr>
        <w:t>.2</w:t>
      </w:r>
      <w:r w:rsidR="00387CF9">
        <w:tab/>
      </w:r>
      <w:bookmarkEnd w:id="319"/>
      <w:bookmarkEnd w:id="320"/>
      <w:bookmarkEnd w:id="321"/>
      <w:bookmarkEnd w:id="322"/>
      <w:bookmarkEnd w:id="323"/>
      <w:bookmarkEnd w:id="324"/>
      <w:bookmarkEnd w:id="325"/>
      <w:r w:rsidR="00FF6AC9">
        <w:rPr>
          <w:rStyle w:val="Heading2Char"/>
          <w:rFonts w:cs="Arial"/>
          <w:b/>
          <w:bCs/>
          <w:iCs/>
          <w:lang w:val="en-GB"/>
        </w:rPr>
        <w:t>Proposals for New Courses</w:t>
      </w:r>
      <w:bookmarkEnd w:id="326"/>
    </w:p>
    <w:p w14:paraId="225066BF" w14:textId="77777777" w:rsidR="008512C5" w:rsidRPr="00782F0C" w:rsidRDefault="008512C5" w:rsidP="00656A5E">
      <w:pPr>
        <w:pStyle w:val="CLQEi"/>
        <w:tabs>
          <w:tab w:val="left" w:pos="-426"/>
          <w:tab w:val="left" w:pos="851"/>
          <w:tab w:val="left" w:pos="900"/>
          <w:tab w:val="left" w:pos="1440"/>
        </w:tabs>
        <w:ind w:left="851"/>
        <w:rPr>
          <w:rFonts w:ascii="Arial" w:hAnsi="Arial" w:cs="Arial"/>
          <w:sz w:val="24"/>
          <w:szCs w:val="24"/>
        </w:rPr>
      </w:pPr>
    </w:p>
    <w:p w14:paraId="42985916" w14:textId="5114193F" w:rsidR="00551E66" w:rsidRDefault="007B03BD"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initial stages of a proposal </w:t>
      </w:r>
      <w:r w:rsidR="00323F92" w:rsidRPr="00782F0C">
        <w:rPr>
          <w:rFonts w:ascii="Arial" w:hAnsi="Arial" w:cs="Arial"/>
          <w:sz w:val="24"/>
          <w:szCs w:val="24"/>
        </w:rPr>
        <w:t xml:space="preserve">for a new </w:t>
      </w:r>
      <w:r w:rsidR="00FF6AC4" w:rsidRPr="00782F0C">
        <w:rPr>
          <w:rFonts w:ascii="Arial" w:hAnsi="Arial" w:cs="Arial"/>
          <w:sz w:val="24"/>
          <w:szCs w:val="24"/>
        </w:rPr>
        <w:t xml:space="preserve">course </w:t>
      </w:r>
      <w:r w:rsidR="00BB7D32">
        <w:rPr>
          <w:rFonts w:ascii="Arial" w:hAnsi="Arial" w:cs="Arial"/>
          <w:sz w:val="24"/>
          <w:szCs w:val="24"/>
        </w:rPr>
        <w:t>should follow the pr</w:t>
      </w:r>
      <w:r w:rsidR="00D03D37">
        <w:rPr>
          <w:rFonts w:ascii="Arial" w:hAnsi="Arial" w:cs="Arial"/>
          <w:sz w:val="24"/>
          <w:szCs w:val="24"/>
        </w:rPr>
        <w:t xml:space="preserve">ocesses set out in </w:t>
      </w:r>
      <w:r w:rsidR="00F97979">
        <w:rPr>
          <w:rFonts w:ascii="Arial" w:hAnsi="Arial" w:cs="Arial"/>
          <w:sz w:val="24"/>
          <w:szCs w:val="24"/>
        </w:rPr>
        <w:t xml:space="preserve">the </w:t>
      </w:r>
      <w:r w:rsidR="00F97979" w:rsidRPr="00551E66">
        <w:rPr>
          <w:rFonts w:ascii="Arial" w:hAnsi="Arial" w:cs="Arial"/>
          <w:b/>
          <w:bCs/>
          <w:sz w:val="24"/>
          <w:szCs w:val="24"/>
        </w:rPr>
        <w:t xml:space="preserve">Course Approval Process Review </w:t>
      </w:r>
      <w:r w:rsidR="00551E66" w:rsidRPr="00551E66">
        <w:rPr>
          <w:rFonts w:ascii="Arial" w:hAnsi="Arial" w:cs="Arial"/>
          <w:b/>
          <w:bCs/>
          <w:sz w:val="24"/>
          <w:szCs w:val="24"/>
        </w:rPr>
        <w:t>(June 2024)</w:t>
      </w:r>
      <w:r w:rsidR="00551E66">
        <w:rPr>
          <w:rFonts w:ascii="Arial" w:hAnsi="Arial" w:cs="Arial"/>
          <w:b/>
          <w:bCs/>
          <w:sz w:val="24"/>
          <w:szCs w:val="24"/>
        </w:rPr>
        <w:t>.</w:t>
      </w:r>
      <w:r w:rsidR="00551E66">
        <w:rPr>
          <w:rFonts w:ascii="Arial" w:hAnsi="Arial" w:cs="Arial"/>
          <w:sz w:val="24"/>
          <w:szCs w:val="24"/>
        </w:rPr>
        <w:t xml:space="preserve"> </w:t>
      </w:r>
    </w:p>
    <w:p w14:paraId="7EC71B76" w14:textId="77777777" w:rsidR="00551E66" w:rsidRDefault="00551E66" w:rsidP="00656A5E">
      <w:pPr>
        <w:pStyle w:val="CLQEParagraph"/>
        <w:tabs>
          <w:tab w:val="left" w:pos="900"/>
          <w:tab w:val="left" w:pos="1440"/>
        </w:tabs>
        <w:ind w:left="900"/>
        <w:rPr>
          <w:rFonts w:ascii="Arial" w:hAnsi="Arial" w:cs="Arial"/>
          <w:sz w:val="24"/>
          <w:szCs w:val="24"/>
        </w:rPr>
      </w:pPr>
    </w:p>
    <w:p w14:paraId="5B70B060" w14:textId="77777777" w:rsidR="002E5135" w:rsidRPr="00782F0C" w:rsidRDefault="00C91168" w:rsidP="00656A5E">
      <w:pPr>
        <w:pStyle w:val="Heading2"/>
        <w:tabs>
          <w:tab w:val="clear" w:pos="907"/>
          <w:tab w:val="left" w:pos="900"/>
          <w:tab w:val="left" w:pos="1440"/>
        </w:tabs>
        <w:rPr>
          <w:rFonts w:cs="Arial"/>
        </w:rPr>
      </w:pPr>
      <w:bookmarkStart w:id="327" w:name="_Toc424226359"/>
      <w:bookmarkStart w:id="328" w:name="_Toc459879137"/>
      <w:bookmarkStart w:id="329" w:name="_Toc459879339"/>
      <w:bookmarkStart w:id="330" w:name="_Toc459879561"/>
      <w:bookmarkStart w:id="331" w:name="_Toc459879659"/>
      <w:bookmarkStart w:id="332" w:name="_Toc461706284"/>
      <w:bookmarkStart w:id="333" w:name="_Toc174356088"/>
      <w:bookmarkStart w:id="334" w:name="_Toc176947742"/>
      <w:r w:rsidRPr="00782F0C">
        <w:rPr>
          <w:rFonts w:cs="Arial"/>
          <w:lang w:val="en-GB"/>
        </w:rPr>
        <w:t>8</w:t>
      </w:r>
      <w:r w:rsidR="00387CF9" w:rsidRPr="00782F0C">
        <w:rPr>
          <w:rFonts w:cs="Arial"/>
        </w:rPr>
        <w:t>.3</w:t>
      </w:r>
      <w:r w:rsidR="00387CF9">
        <w:tab/>
      </w:r>
      <w:r w:rsidR="00A62D34" w:rsidRPr="00782F0C">
        <w:rPr>
          <w:rFonts w:cs="Arial"/>
          <w:lang w:val="en-GB"/>
        </w:rPr>
        <w:t xml:space="preserve">New </w:t>
      </w:r>
      <w:r w:rsidR="009923E6" w:rsidRPr="00782F0C">
        <w:rPr>
          <w:rFonts w:cs="Arial"/>
        </w:rPr>
        <w:t>Title</w:t>
      </w:r>
      <w:r w:rsidR="002E5135" w:rsidRPr="00782F0C">
        <w:rPr>
          <w:rFonts w:cs="Arial"/>
        </w:rPr>
        <w:t xml:space="preserve"> Approval</w:t>
      </w:r>
      <w:bookmarkEnd w:id="327"/>
      <w:bookmarkEnd w:id="328"/>
      <w:bookmarkEnd w:id="329"/>
      <w:bookmarkEnd w:id="330"/>
      <w:bookmarkEnd w:id="331"/>
      <w:bookmarkEnd w:id="332"/>
      <w:bookmarkEnd w:id="333"/>
      <w:bookmarkEnd w:id="334"/>
    </w:p>
    <w:p w14:paraId="0D2B3AA7" w14:textId="77777777" w:rsidR="008512C5" w:rsidRPr="00782F0C" w:rsidRDefault="008512C5" w:rsidP="00656A5E">
      <w:pPr>
        <w:tabs>
          <w:tab w:val="left" w:pos="900"/>
          <w:tab w:val="left" w:pos="1440"/>
        </w:tabs>
        <w:rPr>
          <w:rFonts w:ascii="Arial" w:hAnsi="Arial" w:cs="Arial"/>
        </w:rPr>
      </w:pPr>
    </w:p>
    <w:p w14:paraId="4E75E219" w14:textId="2CAF4DBB" w:rsidR="00F3325C" w:rsidRPr="00782F0C" w:rsidRDefault="002E5135" w:rsidP="00F3325C">
      <w:pPr>
        <w:pStyle w:val="CLQEi"/>
        <w:ind w:left="900" w:hanging="900"/>
        <w:rPr>
          <w:rFonts w:ascii="Arial" w:hAnsi="Arial" w:cs="Arial"/>
          <w:sz w:val="24"/>
          <w:szCs w:val="24"/>
        </w:rPr>
      </w:pPr>
      <w:r w:rsidRPr="00782F0C">
        <w:rPr>
          <w:rFonts w:ascii="Arial" w:hAnsi="Arial" w:cs="Arial"/>
          <w:sz w:val="24"/>
          <w:szCs w:val="24"/>
        </w:rPr>
        <w:tab/>
      </w:r>
      <w:r w:rsidR="00B47699" w:rsidRPr="00782F0C">
        <w:rPr>
          <w:rFonts w:ascii="Arial" w:hAnsi="Arial" w:cs="Arial"/>
          <w:sz w:val="24"/>
          <w:szCs w:val="24"/>
        </w:rPr>
        <w:t xml:space="preserve">The </w:t>
      </w:r>
      <w:r w:rsidR="00F220E7" w:rsidRPr="00782F0C">
        <w:rPr>
          <w:rFonts w:ascii="Arial" w:hAnsi="Arial" w:cs="Arial"/>
          <w:sz w:val="24"/>
          <w:szCs w:val="24"/>
        </w:rPr>
        <w:t>Partner</w:t>
      </w:r>
      <w:r w:rsidR="00B47699" w:rsidRPr="00782F0C">
        <w:rPr>
          <w:rFonts w:ascii="Arial" w:hAnsi="Arial" w:cs="Arial"/>
          <w:sz w:val="24"/>
          <w:szCs w:val="24"/>
        </w:rPr>
        <w:t xml:space="preserve"> will complete the </w:t>
      </w:r>
      <w:r w:rsidR="006A78CC" w:rsidRPr="00782F0C">
        <w:rPr>
          <w:rFonts w:ascii="Arial" w:hAnsi="Arial" w:cs="Arial"/>
          <w:sz w:val="24"/>
          <w:szCs w:val="24"/>
        </w:rPr>
        <w:t xml:space="preserve">relevant </w:t>
      </w:r>
      <w:r w:rsidR="00EB7490" w:rsidRPr="00782F0C">
        <w:rPr>
          <w:rFonts w:ascii="Arial" w:hAnsi="Arial" w:cs="Arial"/>
          <w:sz w:val="24"/>
          <w:szCs w:val="24"/>
        </w:rPr>
        <w:t>T</w:t>
      </w:r>
      <w:r w:rsidR="00377A32" w:rsidRPr="00782F0C">
        <w:rPr>
          <w:rFonts w:ascii="Arial" w:hAnsi="Arial" w:cs="Arial"/>
          <w:sz w:val="24"/>
          <w:szCs w:val="24"/>
        </w:rPr>
        <w:t xml:space="preserve">itle </w:t>
      </w:r>
      <w:r w:rsidR="00EB7490" w:rsidRPr="00782F0C">
        <w:rPr>
          <w:rFonts w:ascii="Arial" w:hAnsi="Arial" w:cs="Arial"/>
          <w:sz w:val="24"/>
          <w:szCs w:val="24"/>
        </w:rPr>
        <w:t>Approval</w:t>
      </w:r>
      <w:r w:rsidR="00B47699" w:rsidRPr="00782F0C">
        <w:rPr>
          <w:rFonts w:ascii="Arial" w:hAnsi="Arial" w:cs="Arial"/>
          <w:sz w:val="24"/>
          <w:szCs w:val="24"/>
        </w:rPr>
        <w:t xml:space="preserve"> </w:t>
      </w:r>
      <w:r w:rsidR="00A42A60" w:rsidRPr="00782F0C">
        <w:rPr>
          <w:rFonts w:ascii="Arial" w:hAnsi="Arial" w:cs="Arial"/>
          <w:sz w:val="24"/>
          <w:szCs w:val="24"/>
        </w:rPr>
        <w:t xml:space="preserve">form </w:t>
      </w:r>
      <w:r w:rsidR="00377A32" w:rsidRPr="00782F0C">
        <w:rPr>
          <w:rFonts w:ascii="Arial" w:hAnsi="Arial" w:cs="Arial"/>
          <w:sz w:val="24"/>
          <w:szCs w:val="24"/>
        </w:rPr>
        <w:t>(</w:t>
      </w:r>
      <w:r w:rsidR="00B47699" w:rsidRPr="00782F0C">
        <w:rPr>
          <w:rFonts w:ascii="Arial" w:hAnsi="Arial" w:cs="Arial"/>
          <w:sz w:val="24"/>
          <w:szCs w:val="24"/>
        </w:rPr>
        <w:t>accessible via</w:t>
      </w:r>
      <w:r w:rsidR="00B47699" w:rsidRPr="00782F0C">
        <w:rPr>
          <w:rFonts w:ascii="Arial" w:hAnsi="Arial" w:cs="Arial"/>
          <w:i/>
          <w:sz w:val="24"/>
          <w:szCs w:val="24"/>
        </w:rPr>
        <w:t xml:space="preserve"> </w:t>
      </w:r>
      <w:hyperlink r:id="rId24" w:history="1">
        <w:r w:rsidR="006C24AF" w:rsidRPr="00782F0C">
          <w:rPr>
            <w:rStyle w:val="Hyperlink"/>
            <w:rFonts w:ascii="Arial" w:hAnsi="Arial" w:cs="Arial"/>
            <w:b/>
            <w:color w:val="0070C0"/>
            <w:sz w:val="24"/>
            <w:szCs w:val="24"/>
            <w:u w:val="none"/>
          </w:rPr>
          <w:t>Chapter</w:t>
        </w:r>
        <w:r w:rsidR="006E189C" w:rsidRPr="00782F0C">
          <w:rPr>
            <w:rStyle w:val="Hyperlink"/>
            <w:rFonts w:ascii="Arial" w:hAnsi="Arial" w:cs="Arial"/>
            <w:b/>
            <w:color w:val="0070C0"/>
            <w:sz w:val="24"/>
            <w:szCs w:val="24"/>
            <w:u w:val="none"/>
          </w:rPr>
          <w:t xml:space="preserve"> B:</w:t>
        </w:r>
        <w:r w:rsidR="0051751C" w:rsidRPr="00782F0C">
          <w:rPr>
            <w:rStyle w:val="Hyperlink"/>
            <w:rFonts w:ascii="Arial" w:hAnsi="Arial" w:cs="Arial"/>
            <w:b/>
            <w:color w:val="0070C0"/>
            <w:sz w:val="24"/>
            <w:szCs w:val="24"/>
            <w:u w:val="none"/>
          </w:rPr>
          <w:t xml:space="preserve"> </w:t>
        </w:r>
        <w:r w:rsidR="00B47699" w:rsidRPr="00782F0C">
          <w:rPr>
            <w:rStyle w:val="Hyperlink"/>
            <w:rFonts w:ascii="Arial" w:hAnsi="Arial" w:cs="Arial"/>
            <w:b/>
            <w:color w:val="0070C0"/>
            <w:sz w:val="24"/>
            <w:szCs w:val="24"/>
            <w:u w:val="none"/>
          </w:rPr>
          <w:t>Portfolio Development</w:t>
        </w:r>
      </w:hyperlink>
      <w:r w:rsidR="00377A32" w:rsidRPr="00782F0C">
        <w:rPr>
          <w:rFonts w:ascii="Arial" w:hAnsi="Arial" w:cs="Arial"/>
          <w:sz w:val="24"/>
          <w:szCs w:val="24"/>
        </w:rPr>
        <w:t>)</w:t>
      </w:r>
      <w:r w:rsidR="00B47699" w:rsidRPr="00782F0C">
        <w:rPr>
          <w:rFonts w:ascii="Arial" w:hAnsi="Arial" w:cs="Arial"/>
          <w:sz w:val="24"/>
          <w:szCs w:val="24"/>
        </w:rPr>
        <w:t xml:space="preserve"> </w:t>
      </w:r>
      <w:r w:rsidR="009E47D1" w:rsidRPr="00782F0C">
        <w:rPr>
          <w:rFonts w:ascii="Arial" w:hAnsi="Arial" w:cs="Arial"/>
          <w:sz w:val="24"/>
          <w:szCs w:val="24"/>
        </w:rPr>
        <w:t xml:space="preserve">and </w:t>
      </w:r>
      <w:r w:rsidR="005855FE" w:rsidRPr="00782F0C">
        <w:rPr>
          <w:rFonts w:ascii="Arial" w:hAnsi="Arial" w:cs="Arial"/>
          <w:sz w:val="24"/>
          <w:szCs w:val="24"/>
        </w:rPr>
        <w:t>submit</w:t>
      </w:r>
      <w:r w:rsidR="00B47699" w:rsidRPr="00782F0C">
        <w:rPr>
          <w:rFonts w:ascii="Arial" w:hAnsi="Arial" w:cs="Arial"/>
          <w:sz w:val="24"/>
          <w:szCs w:val="24"/>
        </w:rPr>
        <w:t xml:space="preserve"> electronically, along with the CVs of the proposed teaching team, to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B47699" w:rsidRPr="00782F0C">
        <w:rPr>
          <w:rFonts w:ascii="Arial" w:hAnsi="Arial" w:cs="Arial"/>
          <w:sz w:val="24"/>
          <w:szCs w:val="24"/>
        </w:rPr>
        <w:t xml:space="preserve"> for consideration by the School.  </w:t>
      </w:r>
      <w:r w:rsidR="00F3325C" w:rsidRPr="00782F0C">
        <w:rPr>
          <w:rFonts w:ascii="Arial" w:hAnsi="Arial" w:cs="Arial"/>
          <w:sz w:val="24"/>
          <w:szCs w:val="24"/>
        </w:rPr>
        <w:t xml:space="preserve">Having determined that the staff CVs demonstrate appropriate expertise and relevant qualifications, the School will submit the completed title approval form to </w:t>
      </w:r>
      <w:r w:rsidR="005256C0">
        <w:rPr>
          <w:rFonts w:ascii="Arial" w:hAnsi="Arial" w:cs="Arial"/>
          <w:sz w:val="24"/>
          <w:szCs w:val="24"/>
        </w:rPr>
        <w:t>SLAR</w:t>
      </w:r>
      <w:r w:rsidR="00F3325C" w:rsidRPr="00782F0C">
        <w:rPr>
          <w:rFonts w:ascii="Arial" w:hAnsi="Arial" w:cs="Arial"/>
          <w:sz w:val="24"/>
          <w:szCs w:val="24"/>
        </w:rPr>
        <w:t xml:space="preserve"> (QAV) to seek formal approval for the proposed development(s</w:t>
      </w:r>
      <w:r w:rsidR="009E47D1" w:rsidRPr="00782F0C">
        <w:rPr>
          <w:rFonts w:ascii="Arial" w:hAnsi="Arial" w:cs="Arial"/>
          <w:sz w:val="24"/>
          <w:szCs w:val="24"/>
        </w:rPr>
        <w:t xml:space="preserve">) from the Academic Registrar.  </w:t>
      </w:r>
      <w:r w:rsidR="00F3325C" w:rsidRPr="00782F0C">
        <w:rPr>
          <w:rFonts w:ascii="Arial" w:hAnsi="Arial" w:cs="Arial"/>
          <w:sz w:val="24"/>
          <w:szCs w:val="24"/>
        </w:rPr>
        <w:t xml:space="preserve">Approved proposals are submitted to SLEC for information. </w:t>
      </w:r>
    </w:p>
    <w:p w14:paraId="1B6FB339" w14:textId="77777777" w:rsidR="00C032CE" w:rsidRPr="00782F0C" w:rsidRDefault="00C032CE" w:rsidP="00F3325C">
      <w:pPr>
        <w:pStyle w:val="CLQEi"/>
        <w:tabs>
          <w:tab w:val="left" w:pos="-426"/>
          <w:tab w:val="left" w:pos="900"/>
          <w:tab w:val="left" w:pos="1440"/>
        </w:tabs>
        <w:ind w:left="900" w:hanging="900"/>
        <w:rPr>
          <w:rFonts w:ascii="Arial" w:hAnsi="Arial" w:cs="Arial"/>
          <w:sz w:val="24"/>
          <w:szCs w:val="24"/>
        </w:rPr>
      </w:pPr>
    </w:p>
    <w:p w14:paraId="273B58E4" w14:textId="77777777" w:rsidR="00D4605F" w:rsidRPr="00782F0C" w:rsidRDefault="00D4605F" w:rsidP="00660109">
      <w:pPr>
        <w:pStyle w:val="CLQEi"/>
        <w:tabs>
          <w:tab w:val="left" w:pos="-426"/>
          <w:tab w:val="left" w:pos="900"/>
          <w:tab w:val="left" w:pos="1440"/>
        </w:tabs>
        <w:ind w:left="900"/>
        <w:rPr>
          <w:rFonts w:ascii="Arial" w:hAnsi="Arial" w:cs="Arial"/>
          <w:sz w:val="24"/>
          <w:szCs w:val="24"/>
        </w:rPr>
      </w:pPr>
      <w:r w:rsidRPr="00782F0C">
        <w:rPr>
          <w:rFonts w:ascii="Arial" w:hAnsi="Arial" w:cs="Arial"/>
          <w:sz w:val="24"/>
          <w:szCs w:val="24"/>
        </w:rPr>
        <w:t xml:space="preserve">Where the Partner is part of the TUCP, Schools are required to respond to the College, copying in </w:t>
      </w:r>
      <w:r w:rsidR="005256C0">
        <w:rPr>
          <w:rFonts w:ascii="Arial" w:hAnsi="Arial" w:cs="Arial"/>
          <w:sz w:val="24"/>
          <w:szCs w:val="24"/>
        </w:rPr>
        <w:t>SLAR</w:t>
      </w:r>
      <w:r w:rsidR="00660109"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to provide confirmation that they either </w:t>
      </w:r>
      <w:r w:rsidR="00254119" w:rsidRPr="00782F0C">
        <w:rPr>
          <w:rFonts w:ascii="Arial" w:hAnsi="Arial" w:cs="Arial"/>
          <w:sz w:val="24"/>
          <w:szCs w:val="24"/>
        </w:rPr>
        <w:t>a</w:t>
      </w:r>
      <w:r w:rsidR="005B6CA2" w:rsidRPr="00782F0C">
        <w:rPr>
          <w:rFonts w:ascii="Arial" w:hAnsi="Arial" w:cs="Arial"/>
          <w:sz w:val="24"/>
          <w:szCs w:val="24"/>
        </w:rPr>
        <w:t>gree</w:t>
      </w:r>
      <w:r w:rsidRPr="00782F0C">
        <w:rPr>
          <w:rFonts w:ascii="Arial" w:hAnsi="Arial" w:cs="Arial"/>
          <w:sz w:val="24"/>
          <w:szCs w:val="24"/>
        </w:rPr>
        <w:t xml:space="preserve"> or not with the proposal.</w:t>
      </w:r>
      <w:r w:rsidR="00660109" w:rsidRPr="00782F0C">
        <w:rPr>
          <w:rFonts w:ascii="Arial" w:hAnsi="Arial" w:cs="Arial"/>
          <w:sz w:val="24"/>
          <w:szCs w:val="24"/>
        </w:rPr>
        <w:t xml:space="preserve"> </w:t>
      </w:r>
      <w:r w:rsidRPr="00782F0C">
        <w:rPr>
          <w:rFonts w:ascii="Arial" w:hAnsi="Arial" w:cs="Arial"/>
          <w:sz w:val="24"/>
          <w:szCs w:val="24"/>
        </w:rPr>
        <w:t xml:space="preserve"> If the School does not support the proposal, an accompanying statement should be provided to explain the rationale behind this decision.</w:t>
      </w:r>
      <w:r w:rsidR="005B6CA2" w:rsidRPr="00782F0C">
        <w:rPr>
          <w:rFonts w:ascii="Arial" w:hAnsi="Arial" w:cs="Arial"/>
          <w:sz w:val="24"/>
          <w:szCs w:val="24"/>
        </w:rPr>
        <w:t xml:space="preserve">  After which, t</w:t>
      </w:r>
      <w:r w:rsidRPr="00782F0C">
        <w:rPr>
          <w:rFonts w:ascii="Arial" w:hAnsi="Arial" w:cs="Arial"/>
          <w:sz w:val="24"/>
          <w:szCs w:val="24"/>
        </w:rPr>
        <w:t xml:space="preserve">he PD </w:t>
      </w:r>
      <w:r w:rsidR="007C5A17">
        <w:rPr>
          <w:rFonts w:ascii="Arial" w:hAnsi="Arial" w:cs="Arial"/>
          <w:sz w:val="24"/>
          <w:szCs w:val="24"/>
        </w:rPr>
        <w:t>f</w:t>
      </w:r>
      <w:r w:rsidRPr="00782F0C">
        <w:rPr>
          <w:rFonts w:ascii="Arial" w:hAnsi="Arial" w:cs="Arial"/>
          <w:sz w:val="24"/>
          <w:szCs w:val="24"/>
        </w:rPr>
        <w:t xml:space="preserve">orm will be submitted to TUCP Board who will consider the proposal </w:t>
      </w:r>
      <w:r w:rsidR="005B6CA2" w:rsidRPr="00782F0C">
        <w:rPr>
          <w:rFonts w:ascii="Arial" w:hAnsi="Arial" w:cs="Arial"/>
          <w:sz w:val="24"/>
          <w:szCs w:val="24"/>
        </w:rPr>
        <w:t>along</w:t>
      </w:r>
      <w:r w:rsidR="00F3325C" w:rsidRPr="00782F0C">
        <w:rPr>
          <w:rFonts w:ascii="Arial" w:hAnsi="Arial" w:cs="Arial"/>
          <w:sz w:val="24"/>
          <w:szCs w:val="24"/>
        </w:rPr>
        <w:t xml:space="preserve"> </w:t>
      </w:r>
      <w:r w:rsidR="005B6CA2" w:rsidRPr="00782F0C">
        <w:rPr>
          <w:rFonts w:ascii="Arial" w:hAnsi="Arial" w:cs="Arial"/>
          <w:sz w:val="24"/>
          <w:szCs w:val="24"/>
        </w:rPr>
        <w:t>with the</w:t>
      </w:r>
      <w:r w:rsidRPr="00782F0C">
        <w:rPr>
          <w:rFonts w:ascii="Arial" w:hAnsi="Arial" w:cs="Arial"/>
          <w:sz w:val="24"/>
          <w:szCs w:val="24"/>
        </w:rPr>
        <w:t xml:space="preserve"> School response and make a final recommendation</w:t>
      </w:r>
      <w:r w:rsidR="00F3325C" w:rsidRPr="00782F0C">
        <w:rPr>
          <w:rFonts w:ascii="Arial" w:hAnsi="Arial" w:cs="Arial"/>
          <w:sz w:val="24"/>
          <w:szCs w:val="24"/>
        </w:rPr>
        <w:t>.  Approved proposals are then checked and signed-off by the Academic Registrar or nominee and submitted to SLEC for information.</w:t>
      </w:r>
    </w:p>
    <w:p w14:paraId="38D95B05" w14:textId="77777777" w:rsidR="00B47699" w:rsidRPr="00782F0C" w:rsidRDefault="00B47699" w:rsidP="00656A5E">
      <w:pPr>
        <w:pStyle w:val="CLQEi"/>
        <w:tabs>
          <w:tab w:val="left" w:pos="-426"/>
          <w:tab w:val="left" w:pos="900"/>
          <w:tab w:val="left" w:pos="1440"/>
        </w:tabs>
        <w:ind w:left="900"/>
        <w:rPr>
          <w:rFonts w:ascii="Arial" w:hAnsi="Arial" w:cs="Arial"/>
          <w:sz w:val="24"/>
          <w:szCs w:val="24"/>
        </w:rPr>
      </w:pPr>
      <w:r w:rsidRPr="00782F0C">
        <w:rPr>
          <w:rFonts w:ascii="Arial" w:hAnsi="Arial" w:cs="Arial"/>
          <w:sz w:val="24"/>
          <w:szCs w:val="24"/>
        </w:rPr>
        <w:lastRenderedPageBreak/>
        <w:t xml:space="preserve">Following approval, the School will assign members of </w:t>
      </w:r>
      <w:r w:rsidR="00331FB2" w:rsidRPr="00782F0C">
        <w:rPr>
          <w:rFonts w:ascii="Arial" w:hAnsi="Arial" w:cs="Arial"/>
          <w:sz w:val="24"/>
          <w:szCs w:val="24"/>
        </w:rPr>
        <w:t xml:space="preserve">academic </w:t>
      </w:r>
      <w:r w:rsidRPr="00782F0C">
        <w:rPr>
          <w:rFonts w:ascii="Arial" w:hAnsi="Arial" w:cs="Arial"/>
          <w:sz w:val="24"/>
          <w:szCs w:val="24"/>
        </w:rPr>
        <w:t xml:space="preserve">staff to support the </w:t>
      </w:r>
      <w:r w:rsidR="00F220E7" w:rsidRPr="00782F0C">
        <w:rPr>
          <w:rFonts w:ascii="Arial" w:hAnsi="Arial" w:cs="Arial"/>
          <w:sz w:val="24"/>
          <w:szCs w:val="24"/>
        </w:rPr>
        <w:t>Collaborative Partner</w:t>
      </w:r>
      <w:r w:rsidRPr="00782F0C">
        <w:rPr>
          <w:rFonts w:ascii="Arial" w:hAnsi="Arial" w:cs="Arial"/>
          <w:sz w:val="24"/>
          <w:szCs w:val="24"/>
        </w:rPr>
        <w:t xml:space="preserve"> in the development process.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is re</w:t>
      </w:r>
      <w:r w:rsidR="000F3731" w:rsidRPr="00782F0C">
        <w:rPr>
          <w:rFonts w:ascii="Arial" w:hAnsi="Arial" w:cs="Arial"/>
          <w:sz w:val="24"/>
          <w:szCs w:val="24"/>
        </w:rPr>
        <w:t xml:space="preserve">sponsible for co-ordinating the </w:t>
      </w:r>
      <w:r w:rsidR="001D2D23" w:rsidRPr="00782F0C">
        <w:rPr>
          <w:rFonts w:ascii="Arial" w:hAnsi="Arial" w:cs="Arial"/>
          <w:sz w:val="24"/>
          <w:szCs w:val="24"/>
        </w:rPr>
        <w:t>C</w:t>
      </w:r>
      <w:r w:rsidR="009C78E6" w:rsidRPr="00782F0C">
        <w:rPr>
          <w:rFonts w:ascii="Arial" w:hAnsi="Arial" w:cs="Arial"/>
          <w:sz w:val="24"/>
          <w:szCs w:val="24"/>
        </w:rPr>
        <w:t>ourse</w:t>
      </w:r>
      <w:r w:rsidR="000F3731" w:rsidRPr="00782F0C">
        <w:rPr>
          <w:rFonts w:ascii="Arial" w:hAnsi="Arial" w:cs="Arial"/>
          <w:sz w:val="24"/>
          <w:szCs w:val="24"/>
        </w:rPr>
        <w:t xml:space="preserve"> </w:t>
      </w:r>
      <w:r w:rsidR="00331FB2" w:rsidRPr="00782F0C">
        <w:rPr>
          <w:rFonts w:ascii="Arial" w:hAnsi="Arial" w:cs="Arial"/>
          <w:sz w:val="24"/>
          <w:szCs w:val="24"/>
        </w:rPr>
        <w:t xml:space="preserve">Validation </w:t>
      </w:r>
      <w:r w:rsidR="007C5A17">
        <w:rPr>
          <w:rFonts w:ascii="Arial" w:hAnsi="Arial" w:cs="Arial"/>
          <w:sz w:val="24"/>
          <w:szCs w:val="24"/>
        </w:rPr>
        <w:t>E</w:t>
      </w:r>
      <w:r w:rsidR="00C8358D" w:rsidRPr="00782F0C">
        <w:rPr>
          <w:rFonts w:ascii="Arial" w:hAnsi="Arial" w:cs="Arial"/>
          <w:sz w:val="24"/>
          <w:szCs w:val="24"/>
        </w:rPr>
        <w:t>vent</w:t>
      </w:r>
      <w:r w:rsidR="000F3731" w:rsidRPr="00782F0C">
        <w:rPr>
          <w:rFonts w:ascii="Arial" w:hAnsi="Arial" w:cs="Arial"/>
          <w:sz w:val="24"/>
          <w:szCs w:val="24"/>
        </w:rPr>
        <w:t xml:space="preserve"> and will liaise with the </w:t>
      </w:r>
      <w:r w:rsidR="00F220E7" w:rsidRPr="00782F0C">
        <w:rPr>
          <w:rFonts w:ascii="Arial" w:hAnsi="Arial" w:cs="Arial"/>
          <w:sz w:val="24"/>
          <w:szCs w:val="24"/>
        </w:rPr>
        <w:t>Collaborative Partner</w:t>
      </w:r>
      <w:r w:rsidR="000F3731" w:rsidRPr="00782F0C">
        <w:rPr>
          <w:rFonts w:ascii="Arial" w:hAnsi="Arial" w:cs="Arial"/>
          <w:sz w:val="24"/>
          <w:szCs w:val="24"/>
        </w:rPr>
        <w:t xml:space="preserve"> and the School</w:t>
      </w:r>
      <w:r w:rsidR="0024651F" w:rsidRPr="00782F0C">
        <w:rPr>
          <w:rFonts w:ascii="Arial" w:hAnsi="Arial" w:cs="Arial"/>
          <w:sz w:val="24"/>
          <w:szCs w:val="24"/>
        </w:rPr>
        <w:t>,</w:t>
      </w:r>
      <w:r w:rsidR="000F3731" w:rsidRPr="00782F0C">
        <w:rPr>
          <w:rFonts w:ascii="Arial" w:hAnsi="Arial" w:cs="Arial"/>
          <w:sz w:val="24"/>
          <w:szCs w:val="24"/>
        </w:rPr>
        <w:t xml:space="preserve"> as appropriate.</w:t>
      </w:r>
    </w:p>
    <w:p w14:paraId="0585B2D9" w14:textId="77777777" w:rsidR="00720D4B" w:rsidRPr="00782F0C" w:rsidRDefault="00720D4B" w:rsidP="00656A5E">
      <w:pPr>
        <w:pStyle w:val="CLQEi"/>
        <w:tabs>
          <w:tab w:val="left" w:pos="-426"/>
          <w:tab w:val="left" w:pos="900"/>
          <w:tab w:val="left" w:pos="1440"/>
        </w:tabs>
        <w:ind w:left="900"/>
        <w:rPr>
          <w:rFonts w:ascii="Arial" w:hAnsi="Arial" w:cs="Arial"/>
          <w:sz w:val="24"/>
          <w:szCs w:val="24"/>
        </w:rPr>
      </w:pPr>
    </w:p>
    <w:p w14:paraId="752AF51D" w14:textId="53D7035F" w:rsidR="002E5135" w:rsidRPr="00782F0C" w:rsidRDefault="00254119" w:rsidP="00656A5E">
      <w:pPr>
        <w:pStyle w:val="Heading2"/>
        <w:tabs>
          <w:tab w:val="clear" w:pos="907"/>
          <w:tab w:val="left" w:pos="900"/>
          <w:tab w:val="left" w:pos="1440"/>
        </w:tabs>
        <w:rPr>
          <w:rFonts w:cs="Arial"/>
        </w:rPr>
      </w:pPr>
      <w:bookmarkStart w:id="335" w:name="_Toc424226360"/>
      <w:bookmarkStart w:id="336" w:name="_Toc459879138"/>
      <w:bookmarkStart w:id="337" w:name="_Toc459879340"/>
      <w:bookmarkStart w:id="338" w:name="_Toc459879562"/>
      <w:bookmarkStart w:id="339" w:name="_Toc459879660"/>
      <w:bookmarkStart w:id="340" w:name="_Toc461706285"/>
      <w:bookmarkStart w:id="341" w:name="_Toc174356089"/>
      <w:bookmarkStart w:id="342" w:name="_Toc176947743"/>
      <w:r w:rsidRPr="00782F0C">
        <w:rPr>
          <w:rFonts w:cs="Arial"/>
          <w:lang w:val="en-GB"/>
        </w:rPr>
        <w:t>8</w:t>
      </w:r>
      <w:r w:rsidR="00387CF9" w:rsidRPr="00782F0C">
        <w:rPr>
          <w:rFonts w:cs="Arial"/>
        </w:rPr>
        <w:t>.4</w:t>
      </w:r>
      <w:r w:rsidR="00387CF9">
        <w:tab/>
      </w:r>
      <w:r w:rsidR="00F65536" w:rsidRPr="00782F0C">
        <w:rPr>
          <w:rFonts w:cs="Arial"/>
        </w:rPr>
        <w:t xml:space="preserve">Preparation of </w:t>
      </w:r>
      <w:r w:rsidR="00A62D34" w:rsidRPr="00782F0C">
        <w:rPr>
          <w:rFonts w:cs="Arial"/>
          <w:lang w:val="en-GB"/>
        </w:rPr>
        <w:t>Course</w:t>
      </w:r>
      <w:r w:rsidR="00A62D34" w:rsidRPr="00782F0C">
        <w:rPr>
          <w:rFonts w:cs="Arial"/>
        </w:rPr>
        <w:t xml:space="preserve"> </w:t>
      </w:r>
      <w:r w:rsidR="0069794B">
        <w:rPr>
          <w:rFonts w:cs="Arial"/>
          <w:lang w:val="en-GB"/>
        </w:rPr>
        <w:t xml:space="preserve">Validation </w:t>
      </w:r>
      <w:r w:rsidR="00FA5CF7" w:rsidRPr="00782F0C">
        <w:rPr>
          <w:rFonts w:cs="Arial"/>
          <w:lang w:val="en-GB"/>
        </w:rPr>
        <w:t>or Location Approval</w:t>
      </w:r>
      <w:r w:rsidR="00F65536" w:rsidRPr="00782F0C">
        <w:rPr>
          <w:rFonts w:cs="Arial"/>
        </w:rPr>
        <w:t xml:space="preserve"> Documentation</w:t>
      </w:r>
      <w:bookmarkEnd w:id="335"/>
      <w:bookmarkEnd w:id="336"/>
      <w:bookmarkEnd w:id="337"/>
      <w:bookmarkEnd w:id="338"/>
      <w:bookmarkEnd w:id="339"/>
      <w:bookmarkEnd w:id="340"/>
      <w:bookmarkEnd w:id="341"/>
      <w:bookmarkEnd w:id="342"/>
    </w:p>
    <w:p w14:paraId="0C0A41EA" w14:textId="77777777" w:rsidR="00D4131D" w:rsidRPr="00782F0C" w:rsidRDefault="00D4131D" w:rsidP="00656A5E">
      <w:pPr>
        <w:pStyle w:val="CLQEi"/>
        <w:tabs>
          <w:tab w:val="left" w:pos="810"/>
          <w:tab w:val="left" w:pos="900"/>
          <w:tab w:val="left" w:pos="1440"/>
        </w:tabs>
        <w:ind w:left="810" w:hanging="792"/>
        <w:rPr>
          <w:rFonts w:ascii="Arial" w:hAnsi="Arial" w:cs="Arial"/>
          <w:sz w:val="24"/>
          <w:szCs w:val="24"/>
        </w:rPr>
      </w:pPr>
    </w:p>
    <w:p w14:paraId="008F6289" w14:textId="77777777" w:rsidR="00F95F2D" w:rsidRPr="00782F0C" w:rsidRDefault="00DD58E6" w:rsidP="00656A5E">
      <w:pPr>
        <w:tabs>
          <w:tab w:val="left" w:pos="900"/>
          <w:tab w:val="left" w:pos="1440"/>
        </w:tabs>
        <w:ind w:left="900" w:hanging="900"/>
        <w:rPr>
          <w:rFonts w:ascii="Arial" w:hAnsi="Arial" w:cs="Arial"/>
        </w:rPr>
      </w:pPr>
      <w:r w:rsidRPr="00782F0C">
        <w:rPr>
          <w:rFonts w:ascii="Arial" w:hAnsi="Arial" w:cs="Arial"/>
        </w:rPr>
        <w:tab/>
      </w:r>
      <w:r w:rsidR="005256C0">
        <w:rPr>
          <w:rFonts w:ascii="Arial" w:hAnsi="Arial" w:cs="Arial"/>
        </w:rPr>
        <w:t>SLAR</w:t>
      </w:r>
      <w:r w:rsidR="009B0F4D" w:rsidRPr="00782F0C">
        <w:rPr>
          <w:rFonts w:ascii="Arial" w:hAnsi="Arial" w:cs="Arial"/>
        </w:rPr>
        <w:t xml:space="preserve"> </w:t>
      </w:r>
      <w:r w:rsidR="005A46D3" w:rsidRPr="00782F0C">
        <w:rPr>
          <w:rFonts w:ascii="Arial" w:hAnsi="Arial" w:cs="Arial"/>
        </w:rPr>
        <w:t>(QAV)</w:t>
      </w:r>
      <w:r w:rsidR="007A6BE1" w:rsidRPr="00782F0C">
        <w:rPr>
          <w:rFonts w:ascii="Arial" w:hAnsi="Arial" w:cs="Arial"/>
        </w:rPr>
        <w:t xml:space="preserve"> and the relevant </w:t>
      </w:r>
      <w:r w:rsidR="00312E3A" w:rsidRPr="00782F0C">
        <w:rPr>
          <w:rFonts w:ascii="Arial" w:hAnsi="Arial" w:cs="Arial"/>
        </w:rPr>
        <w:t xml:space="preserve">Link Tutor within </w:t>
      </w:r>
      <w:r w:rsidR="007A6BE1" w:rsidRPr="00782F0C">
        <w:rPr>
          <w:rFonts w:ascii="Arial" w:hAnsi="Arial" w:cs="Arial"/>
        </w:rPr>
        <w:t>School</w:t>
      </w:r>
      <w:r w:rsidR="00312E3A" w:rsidRPr="00782F0C">
        <w:rPr>
          <w:rFonts w:ascii="Arial" w:hAnsi="Arial" w:cs="Arial"/>
        </w:rPr>
        <w:t>(s)</w:t>
      </w:r>
      <w:r w:rsidR="007A6BE1" w:rsidRPr="00782F0C">
        <w:rPr>
          <w:rFonts w:ascii="Arial" w:hAnsi="Arial" w:cs="Arial"/>
        </w:rPr>
        <w:t xml:space="preserve"> will support the </w:t>
      </w:r>
      <w:r w:rsidR="00F220E7" w:rsidRPr="00782F0C">
        <w:rPr>
          <w:rFonts w:ascii="Arial" w:hAnsi="Arial" w:cs="Arial"/>
        </w:rPr>
        <w:t>Collaborative Partner</w:t>
      </w:r>
      <w:r w:rsidR="007A6BE1" w:rsidRPr="00782F0C">
        <w:rPr>
          <w:rFonts w:ascii="Arial" w:hAnsi="Arial" w:cs="Arial"/>
        </w:rPr>
        <w:t xml:space="preserve"> in preparing the appropriate documentation in accordance with the requirements set out in </w:t>
      </w:r>
      <w:hyperlink r:id="rId25" w:history="1">
        <w:r w:rsidR="009E46A6" w:rsidRPr="00782F0C">
          <w:rPr>
            <w:rStyle w:val="Hyperlink"/>
            <w:rFonts w:ascii="Arial" w:hAnsi="Arial" w:cs="Arial"/>
            <w:b/>
            <w:color w:val="0070C0"/>
            <w:u w:val="none"/>
          </w:rPr>
          <w:t>Guidance</w:t>
        </w:r>
        <w:r w:rsidR="00130963" w:rsidRPr="00782F0C">
          <w:rPr>
            <w:rStyle w:val="Hyperlink"/>
            <w:rFonts w:ascii="Arial" w:hAnsi="Arial" w:cs="Arial"/>
            <w:b/>
            <w:color w:val="0070C0"/>
            <w:u w:val="none"/>
          </w:rPr>
          <w:t xml:space="preserve"> for </w:t>
        </w:r>
        <w:r w:rsidR="00331FB2" w:rsidRPr="00782F0C">
          <w:rPr>
            <w:rStyle w:val="Hyperlink"/>
            <w:rFonts w:ascii="Arial" w:hAnsi="Arial" w:cs="Arial"/>
            <w:b/>
            <w:color w:val="0070C0"/>
            <w:u w:val="none"/>
          </w:rPr>
          <w:t xml:space="preserve">Course Teams for the Validation of </w:t>
        </w:r>
      </w:hyperlink>
      <w:r w:rsidR="00FE259D">
        <w:rPr>
          <w:rStyle w:val="Hyperlink"/>
          <w:rFonts w:ascii="Arial" w:hAnsi="Arial" w:cs="Arial"/>
          <w:b/>
          <w:color w:val="0070C0"/>
          <w:u w:val="none"/>
        </w:rPr>
        <w:t>Courses</w:t>
      </w:r>
      <w:r w:rsidR="009E46A6" w:rsidRPr="00782F0C">
        <w:rPr>
          <w:rFonts w:ascii="Arial" w:hAnsi="Arial" w:cs="Arial"/>
          <w:b/>
        </w:rPr>
        <w:t xml:space="preserve"> </w:t>
      </w:r>
      <w:r w:rsidR="009E46A6" w:rsidRPr="00782F0C">
        <w:rPr>
          <w:rFonts w:ascii="Arial" w:hAnsi="Arial" w:cs="Arial"/>
        </w:rPr>
        <w:t xml:space="preserve">(see </w:t>
      </w:r>
      <w:r w:rsidR="001F5225" w:rsidRPr="00490100">
        <w:rPr>
          <w:rFonts w:ascii="Arial" w:hAnsi="Arial" w:cs="Arial"/>
          <w:b/>
        </w:rPr>
        <w:t>Chapter C</w:t>
      </w:r>
      <w:r w:rsidR="001F5225" w:rsidRPr="00490100">
        <w:rPr>
          <w:rFonts w:ascii="Arial" w:hAnsi="Arial" w:cs="Arial"/>
          <w:bCs/>
        </w:rPr>
        <w:t>,</w:t>
      </w:r>
      <w:r w:rsidR="001F5225" w:rsidRPr="00782F0C">
        <w:rPr>
          <w:rFonts w:ascii="Arial" w:hAnsi="Arial" w:cs="Arial"/>
        </w:rPr>
        <w:t xml:space="preserve"> </w:t>
      </w:r>
      <w:r w:rsidR="00E86B3F" w:rsidRPr="00782F0C">
        <w:rPr>
          <w:rFonts w:ascii="Arial" w:hAnsi="Arial" w:cs="Arial"/>
          <w:b/>
          <w:color w:val="FF0000"/>
        </w:rPr>
        <w:t>C</w:t>
      </w:r>
      <w:r w:rsidR="00061051" w:rsidRPr="00782F0C">
        <w:rPr>
          <w:rFonts w:ascii="Arial" w:hAnsi="Arial" w:cs="Arial"/>
          <w:b/>
          <w:color w:val="FF0000"/>
        </w:rPr>
        <w:t>-</w:t>
      </w:r>
      <w:r w:rsidR="009E46A6" w:rsidRPr="00782F0C">
        <w:rPr>
          <w:rFonts w:ascii="Arial" w:hAnsi="Arial" w:cs="Arial"/>
          <w:b/>
          <w:color w:val="FF0000"/>
        </w:rPr>
        <w:t>A</w:t>
      </w:r>
      <w:r w:rsidR="00331FB2" w:rsidRPr="00782F0C">
        <w:rPr>
          <w:rFonts w:ascii="Arial" w:hAnsi="Arial" w:cs="Arial"/>
          <w:b/>
          <w:color w:val="FF0000"/>
        </w:rPr>
        <w:t>ppendix 2</w:t>
      </w:r>
      <w:r w:rsidR="009E46A6" w:rsidRPr="00782F0C">
        <w:rPr>
          <w:rFonts w:ascii="Arial" w:hAnsi="Arial" w:cs="Arial"/>
        </w:rPr>
        <w:t>).</w:t>
      </w:r>
      <w:r w:rsidR="007A6BE1" w:rsidRPr="00782F0C">
        <w:rPr>
          <w:rFonts w:ascii="Arial" w:hAnsi="Arial" w:cs="Arial"/>
        </w:rPr>
        <w:t xml:space="preserve"> </w:t>
      </w:r>
      <w:r w:rsidR="00451C59">
        <w:rPr>
          <w:rFonts w:ascii="Arial" w:hAnsi="Arial" w:cs="Arial"/>
        </w:rPr>
        <w:t xml:space="preserve"> </w:t>
      </w:r>
      <w:r w:rsidR="005D6E36" w:rsidRPr="00782F0C">
        <w:rPr>
          <w:rFonts w:ascii="Arial" w:hAnsi="Arial" w:cs="Arial"/>
        </w:rPr>
        <w:t xml:space="preserve">In addition, Partners will be provided access to Teesside University online resources to support the development of the Course First </w:t>
      </w:r>
      <w:r w:rsidR="00D7014C" w:rsidRPr="00782F0C">
        <w:rPr>
          <w:rFonts w:ascii="Arial" w:hAnsi="Arial" w:cs="Arial"/>
        </w:rPr>
        <w:t>a</w:t>
      </w:r>
      <w:r w:rsidR="005D6E36" w:rsidRPr="00782F0C">
        <w:rPr>
          <w:rFonts w:ascii="Arial" w:hAnsi="Arial" w:cs="Arial"/>
        </w:rPr>
        <w:t>pproach documentation</w:t>
      </w:r>
      <w:r w:rsidR="00660109" w:rsidRPr="00782F0C">
        <w:rPr>
          <w:rFonts w:ascii="Arial" w:hAnsi="Arial" w:cs="Arial"/>
        </w:rPr>
        <w:t xml:space="preserve"> (s</w:t>
      </w:r>
      <w:r w:rsidR="00331FB2" w:rsidRPr="00782F0C">
        <w:rPr>
          <w:rFonts w:ascii="Arial" w:hAnsi="Arial" w:cs="Arial"/>
        </w:rPr>
        <w:t xml:space="preserve">ee </w:t>
      </w:r>
      <w:r w:rsidR="00331FB2" w:rsidRPr="00782F0C">
        <w:rPr>
          <w:rFonts w:ascii="Arial" w:hAnsi="Arial" w:cs="Arial"/>
          <w:b/>
          <w:color w:val="FF0000"/>
        </w:rPr>
        <w:t>E-Annex 16</w:t>
      </w:r>
      <w:r w:rsidR="00331FB2" w:rsidRPr="00782F0C">
        <w:rPr>
          <w:rFonts w:ascii="Arial" w:hAnsi="Arial" w:cs="Arial"/>
        </w:rPr>
        <w:t>)</w:t>
      </w:r>
      <w:r w:rsidR="005D6E36" w:rsidRPr="00782F0C">
        <w:rPr>
          <w:rFonts w:ascii="Arial" w:hAnsi="Arial" w:cs="Arial"/>
        </w:rPr>
        <w:t xml:space="preserve">. </w:t>
      </w:r>
    </w:p>
    <w:p w14:paraId="17C3E1E9" w14:textId="77777777" w:rsidR="00F95F2D" w:rsidRPr="00782F0C" w:rsidRDefault="00F95F2D" w:rsidP="00656A5E">
      <w:pPr>
        <w:tabs>
          <w:tab w:val="left" w:pos="900"/>
          <w:tab w:val="left" w:pos="1440"/>
        </w:tabs>
        <w:ind w:left="900" w:hanging="900"/>
        <w:rPr>
          <w:rFonts w:ascii="Arial" w:hAnsi="Arial" w:cs="Arial"/>
        </w:rPr>
      </w:pPr>
    </w:p>
    <w:p w14:paraId="50BE6DB4" w14:textId="77777777" w:rsidR="008B5B19" w:rsidRPr="00782F0C" w:rsidRDefault="008B5B19" w:rsidP="00656A5E">
      <w:pPr>
        <w:tabs>
          <w:tab w:val="left" w:pos="900"/>
          <w:tab w:val="left" w:pos="1440"/>
        </w:tabs>
        <w:ind w:left="900" w:hanging="900"/>
        <w:rPr>
          <w:rFonts w:ascii="Arial" w:hAnsi="Arial" w:cs="Arial"/>
        </w:rPr>
      </w:pPr>
      <w:r w:rsidRPr="00782F0C">
        <w:rPr>
          <w:rFonts w:ascii="Arial" w:hAnsi="Arial" w:cs="Arial"/>
        </w:rPr>
        <w:tab/>
        <w:t xml:space="preserve">Specific documentation requirements will be detailed via </w:t>
      </w:r>
      <w:r w:rsidR="008C7720" w:rsidRPr="00782F0C">
        <w:rPr>
          <w:rFonts w:ascii="Arial" w:hAnsi="Arial" w:cs="Arial"/>
        </w:rPr>
        <w:t xml:space="preserve">the </w:t>
      </w:r>
      <w:r w:rsidR="00451C59">
        <w:rPr>
          <w:rFonts w:ascii="Arial" w:hAnsi="Arial" w:cs="Arial"/>
        </w:rPr>
        <w:t>Preliminary Meeting: Validation Arrangements form</w:t>
      </w:r>
      <w:r w:rsidR="008C7720" w:rsidRPr="00782F0C">
        <w:rPr>
          <w:rFonts w:ascii="Arial" w:hAnsi="Arial" w:cs="Arial"/>
        </w:rPr>
        <w:t>,</w:t>
      </w:r>
      <w:r w:rsidR="00A646F7" w:rsidRPr="00782F0C">
        <w:rPr>
          <w:rFonts w:ascii="Arial" w:hAnsi="Arial" w:cs="Arial"/>
        </w:rPr>
        <w:t xml:space="preserve"> prepared by </w:t>
      </w:r>
      <w:r w:rsidR="005256C0">
        <w:rPr>
          <w:rFonts w:ascii="Arial" w:hAnsi="Arial" w:cs="Arial"/>
        </w:rPr>
        <w:t>SLAR</w:t>
      </w:r>
      <w:r w:rsidR="00A646F7" w:rsidRPr="00782F0C">
        <w:rPr>
          <w:rFonts w:ascii="Arial" w:hAnsi="Arial" w:cs="Arial"/>
        </w:rPr>
        <w:t xml:space="preserve"> </w:t>
      </w:r>
      <w:r w:rsidR="005A46D3" w:rsidRPr="00782F0C">
        <w:rPr>
          <w:rFonts w:ascii="Arial" w:hAnsi="Arial" w:cs="Arial"/>
        </w:rPr>
        <w:t>(QAV)</w:t>
      </w:r>
      <w:r w:rsidR="008C7720" w:rsidRPr="00782F0C">
        <w:rPr>
          <w:rFonts w:ascii="Arial" w:hAnsi="Arial" w:cs="Arial"/>
        </w:rPr>
        <w:t>,</w:t>
      </w:r>
      <w:r w:rsidR="00A646F7" w:rsidRPr="00782F0C">
        <w:rPr>
          <w:rFonts w:ascii="Arial" w:hAnsi="Arial" w:cs="Arial"/>
        </w:rPr>
        <w:t xml:space="preserve"> </w:t>
      </w:r>
      <w:r w:rsidR="00EB0A3A" w:rsidRPr="00782F0C">
        <w:rPr>
          <w:rFonts w:ascii="Arial" w:hAnsi="Arial" w:cs="Arial"/>
        </w:rPr>
        <w:t>which</w:t>
      </w:r>
      <w:r w:rsidR="008C7720" w:rsidRPr="00782F0C">
        <w:rPr>
          <w:rFonts w:ascii="Arial" w:hAnsi="Arial" w:cs="Arial"/>
        </w:rPr>
        <w:t xml:space="preserve"> </w:t>
      </w:r>
      <w:r w:rsidRPr="00782F0C">
        <w:rPr>
          <w:rFonts w:ascii="Arial" w:hAnsi="Arial" w:cs="Arial"/>
        </w:rPr>
        <w:t xml:space="preserve">will be </w:t>
      </w:r>
      <w:r w:rsidR="004848F3" w:rsidRPr="00782F0C">
        <w:rPr>
          <w:rFonts w:ascii="Arial" w:hAnsi="Arial" w:cs="Arial"/>
        </w:rPr>
        <w:t xml:space="preserve">shared with the School Link Tutor and </w:t>
      </w:r>
      <w:r w:rsidR="00F220E7" w:rsidRPr="00782F0C">
        <w:rPr>
          <w:rFonts w:ascii="Arial" w:hAnsi="Arial" w:cs="Arial"/>
        </w:rPr>
        <w:t>Partner</w:t>
      </w:r>
      <w:r w:rsidRPr="00782F0C">
        <w:rPr>
          <w:rFonts w:ascii="Arial" w:hAnsi="Arial" w:cs="Arial"/>
        </w:rPr>
        <w:t>.</w:t>
      </w:r>
    </w:p>
    <w:p w14:paraId="3483715D" w14:textId="77777777" w:rsidR="00C5001F" w:rsidRPr="00782F0C" w:rsidRDefault="00C5001F" w:rsidP="00656A5E">
      <w:pPr>
        <w:tabs>
          <w:tab w:val="left" w:pos="900"/>
          <w:tab w:val="left" w:pos="1440"/>
        </w:tabs>
        <w:ind w:left="900" w:hanging="900"/>
        <w:rPr>
          <w:rFonts w:ascii="Arial" w:hAnsi="Arial" w:cs="Arial"/>
        </w:rPr>
      </w:pPr>
    </w:p>
    <w:p w14:paraId="6CB5B1B2" w14:textId="77777777" w:rsidR="0002600A" w:rsidRPr="00782F0C" w:rsidRDefault="00073694" w:rsidP="00F07B08">
      <w:pPr>
        <w:pStyle w:val="Heading3"/>
        <w:rPr>
          <w:rFonts w:cs="Arial"/>
        </w:rPr>
      </w:pPr>
      <w:bookmarkStart w:id="343" w:name="_Toc174356090"/>
      <w:bookmarkStart w:id="344" w:name="_Toc176947744"/>
      <w:r w:rsidRPr="00782F0C">
        <w:rPr>
          <w:rFonts w:cs="Arial"/>
        </w:rPr>
        <w:t>8</w:t>
      </w:r>
      <w:r w:rsidR="0002600A" w:rsidRPr="00782F0C">
        <w:rPr>
          <w:rFonts w:cs="Arial"/>
        </w:rPr>
        <w:t>.4.1</w:t>
      </w:r>
      <w:r w:rsidR="0002600A">
        <w:tab/>
      </w:r>
      <w:r w:rsidR="0002600A" w:rsidRPr="00782F0C">
        <w:rPr>
          <w:rFonts w:cs="Arial"/>
        </w:rPr>
        <w:t>Course Approval</w:t>
      </w:r>
      <w:bookmarkEnd w:id="343"/>
      <w:bookmarkEnd w:id="344"/>
    </w:p>
    <w:p w14:paraId="116EE08C" w14:textId="36B59500" w:rsidR="00A62D34" w:rsidRPr="00782F0C" w:rsidRDefault="00A62D34" w:rsidP="00FC1AE6">
      <w:pPr>
        <w:pStyle w:val="CLQEParagraph"/>
        <w:tabs>
          <w:tab w:val="left" w:pos="900"/>
          <w:tab w:val="left" w:pos="1440"/>
        </w:tabs>
        <w:ind w:left="900" w:right="-118"/>
        <w:rPr>
          <w:rFonts w:ascii="Arial" w:hAnsi="Arial" w:cs="Arial"/>
          <w:sz w:val="24"/>
          <w:szCs w:val="24"/>
        </w:rPr>
      </w:pPr>
      <w:r w:rsidRPr="00782F0C">
        <w:rPr>
          <w:rFonts w:ascii="Arial" w:hAnsi="Arial" w:cs="Arial"/>
          <w:sz w:val="24"/>
          <w:szCs w:val="24"/>
        </w:rPr>
        <w:t xml:space="preserve">A </w:t>
      </w:r>
      <w:r w:rsidRPr="00782F0C">
        <w:rPr>
          <w:rFonts w:ascii="Arial" w:hAnsi="Arial" w:cs="Arial"/>
          <w:b/>
          <w:sz w:val="24"/>
          <w:szCs w:val="24"/>
        </w:rPr>
        <w:t xml:space="preserve">Course </w:t>
      </w:r>
      <w:r w:rsidR="00A501AE" w:rsidRPr="00782F0C">
        <w:rPr>
          <w:rFonts w:ascii="Arial" w:hAnsi="Arial" w:cs="Arial"/>
          <w:b/>
          <w:sz w:val="24"/>
          <w:szCs w:val="24"/>
        </w:rPr>
        <w:t>Validation</w:t>
      </w:r>
      <w:r w:rsidRPr="00782F0C">
        <w:rPr>
          <w:rFonts w:ascii="Arial" w:hAnsi="Arial" w:cs="Arial"/>
          <w:b/>
          <w:sz w:val="24"/>
          <w:szCs w:val="24"/>
        </w:rPr>
        <w:t xml:space="preserve"> Event</w:t>
      </w:r>
      <w:r w:rsidRPr="00782F0C">
        <w:rPr>
          <w:rFonts w:ascii="Arial" w:hAnsi="Arial" w:cs="Arial"/>
          <w:sz w:val="24"/>
          <w:szCs w:val="24"/>
        </w:rPr>
        <w:t xml:space="preserve"> will focus discussion on the </w:t>
      </w:r>
      <w:r w:rsidR="00EE0470">
        <w:rPr>
          <w:rFonts w:ascii="Arial" w:hAnsi="Arial" w:cs="Arial"/>
          <w:sz w:val="24"/>
          <w:szCs w:val="24"/>
        </w:rPr>
        <w:t xml:space="preserve">Partner’s </w:t>
      </w:r>
      <w:r w:rsidRPr="00782F0C">
        <w:rPr>
          <w:rFonts w:ascii="Arial" w:hAnsi="Arial" w:cs="Arial"/>
          <w:sz w:val="24"/>
          <w:szCs w:val="24"/>
        </w:rPr>
        <w:t xml:space="preserve">new </w:t>
      </w:r>
      <w:r w:rsidR="00BD05D7" w:rsidRPr="00782F0C">
        <w:rPr>
          <w:rFonts w:ascii="Arial" w:hAnsi="Arial" w:cs="Arial"/>
          <w:sz w:val="24"/>
          <w:szCs w:val="24"/>
        </w:rPr>
        <w:t>course</w:t>
      </w:r>
      <w:r w:rsidRPr="00782F0C">
        <w:rPr>
          <w:rFonts w:ascii="Arial" w:hAnsi="Arial" w:cs="Arial"/>
          <w:sz w:val="24"/>
          <w:szCs w:val="24"/>
        </w:rPr>
        <w:t xml:space="preserve"> proposal using the </w:t>
      </w:r>
      <w:r w:rsidRPr="00782F0C">
        <w:rPr>
          <w:rFonts w:ascii="Arial" w:hAnsi="Arial" w:cs="Arial"/>
          <w:b/>
          <w:sz w:val="24"/>
          <w:szCs w:val="24"/>
        </w:rPr>
        <w:t>‘</w:t>
      </w:r>
      <w:r w:rsidR="00780CDE" w:rsidRPr="00782F0C">
        <w:rPr>
          <w:rFonts w:ascii="Arial" w:hAnsi="Arial" w:cs="Arial"/>
          <w:b/>
          <w:sz w:val="24"/>
          <w:szCs w:val="24"/>
        </w:rPr>
        <w:t>Themes</w:t>
      </w:r>
      <w:r w:rsidRPr="00782F0C">
        <w:rPr>
          <w:rFonts w:ascii="Arial" w:hAnsi="Arial" w:cs="Arial"/>
          <w:b/>
          <w:sz w:val="24"/>
          <w:szCs w:val="24"/>
        </w:rPr>
        <w:t xml:space="preserve"> for Discussion and Conclusion’</w:t>
      </w:r>
      <w:r w:rsidRPr="00782F0C">
        <w:rPr>
          <w:rFonts w:ascii="Arial" w:hAnsi="Arial" w:cs="Arial"/>
          <w:sz w:val="24"/>
          <w:szCs w:val="24"/>
        </w:rPr>
        <w:t xml:space="preserve"> pages</w:t>
      </w:r>
      <w:r w:rsidR="00A501AE" w:rsidRPr="00782F0C">
        <w:rPr>
          <w:rFonts w:ascii="Arial" w:hAnsi="Arial" w:cs="Arial"/>
          <w:sz w:val="24"/>
          <w:szCs w:val="24"/>
        </w:rPr>
        <w:t xml:space="preserve">, which aim to ensure the academic provision is robust, coherent and offers high quality student learning experience.  The Panel will discuss the documented commentary and evidence provided, areas of strength and perceived areas for enhancement with members of the Course Team, and reach judgements </w:t>
      </w:r>
      <w:r w:rsidR="00926DF7">
        <w:rPr>
          <w:rFonts w:ascii="Arial" w:hAnsi="Arial" w:cs="Arial"/>
          <w:sz w:val="24"/>
          <w:szCs w:val="24"/>
        </w:rPr>
        <w:t xml:space="preserve">as identified </w:t>
      </w:r>
      <w:r w:rsidR="00A501AE" w:rsidRPr="00782F0C">
        <w:rPr>
          <w:rFonts w:ascii="Arial" w:hAnsi="Arial" w:cs="Arial"/>
          <w:sz w:val="24"/>
          <w:szCs w:val="24"/>
        </w:rPr>
        <w:t xml:space="preserve">in </w:t>
      </w:r>
      <w:r w:rsidR="007E61D7" w:rsidRPr="00280252">
        <w:rPr>
          <w:rFonts w:ascii="Arial" w:hAnsi="Arial" w:cs="Arial"/>
          <w:b/>
          <w:color w:val="FF0000"/>
          <w:sz w:val="24"/>
          <w:szCs w:val="24"/>
        </w:rPr>
        <w:t>Section</w:t>
      </w:r>
      <w:r w:rsidRPr="00280252">
        <w:rPr>
          <w:rFonts w:ascii="Arial" w:hAnsi="Arial" w:cs="Arial"/>
          <w:b/>
          <w:color w:val="FF0000"/>
          <w:sz w:val="24"/>
          <w:szCs w:val="24"/>
        </w:rPr>
        <w:t xml:space="preserve"> </w:t>
      </w:r>
      <w:r w:rsidR="00E56CD1" w:rsidRPr="00280252">
        <w:rPr>
          <w:rFonts w:ascii="Arial" w:hAnsi="Arial" w:cs="Arial"/>
          <w:b/>
          <w:color w:val="FF0000"/>
          <w:sz w:val="24"/>
          <w:szCs w:val="24"/>
        </w:rPr>
        <w:t>8.1</w:t>
      </w:r>
      <w:r w:rsidR="00FA5CF7" w:rsidRPr="00280252">
        <w:rPr>
          <w:rFonts w:ascii="Arial" w:hAnsi="Arial" w:cs="Arial"/>
          <w:b/>
          <w:color w:val="FF0000"/>
          <w:sz w:val="24"/>
          <w:szCs w:val="24"/>
        </w:rPr>
        <w:t>6</w:t>
      </w:r>
      <w:r w:rsidRPr="00280252">
        <w:rPr>
          <w:rFonts w:ascii="Arial" w:hAnsi="Arial" w:cs="Arial"/>
          <w:sz w:val="24"/>
          <w:szCs w:val="24"/>
        </w:rPr>
        <w:t>.</w:t>
      </w:r>
    </w:p>
    <w:p w14:paraId="65A902A5" w14:textId="77777777" w:rsidR="00A62D34" w:rsidRPr="00782F0C" w:rsidRDefault="00A62D34" w:rsidP="00656A5E">
      <w:pPr>
        <w:pStyle w:val="CLQEParagraph"/>
        <w:tabs>
          <w:tab w:val="left" w:pos="900"/>
          <w:tab w:val="left" w:pos="1440"/>
        </w:tabs>
        <w:ind w:right="242"/>
        <w:rPr>
          <w:rFonts w:ascii="Arial" w:hAnsi="Arial" w:cs="Arial"/>
          <w:sz w:val="24"/>
          <w:szCs w:val="24"/>
        </w:rPr>
      </w:pPr>
    </w:p>
    <w:p w14:paraId="1FD75F17" w14:textId="77777777" w:rsidR="00FA5CF7" w:rsidRPr="00782F0C" w:rsidRDefault="00FA5CF7" w:rsidP="00FA5CF7">
      <w:pPr>
        <w:pStyle w:val="Heading3"/>
        <w:rPr>
          <w:rFonts w:cs="Arial"/>
        </w:rPr>
      </w:pPr>
      <w:bookmarkStart w:id="345" w:name="_Toc174356091"/>
      <w:bookmarkStart w:id="346" w:name="_Toc176947745"/>
      <w:r w:rsidRPr="00782F0C">
        <w:rPr>
          <w:rFonts w:cs="Arial"/>
        </w:rPr>
        <w:t>8.4.</w:t>
      </w:r>
      <w:r w:rsidRPr="00782F0C">
        <w:rPr>
          <w:rFonts w:cs="Arial"/>
          <w:lang w:val="en-GB"/>
        </w:rPr>
        <w:t>2</w:t>
      </w:r>
      <w:r>
        <w:tab/>
      </w:r>
      <w:r w:rsidRPr="00782F0C">
        <w:rPr>
          <w:rFonts w:cs="Arial"/>
          <w:lang w:val="en-GB"/>
        </w:rPr>
        <w:t>Location</w:t>
      </w:r>
      <w:r w:rsidRPr="00782F0C">
        <w:rPr>
          <w:rFonts w:cs="Arial"/>
        </w:rPr>
        <w:t xml:space="preserve"> Approval</w:t>
      </w:r>
      <w:bookmarkEnd w:id="345"/>
      <w:bookmarkEnd w:id="346"/>
    </w:p>
    <w:p w14:paraId="2467C575" w14:textId="4E951CEB" w:rsidR="00FA5CF7" w:rsidRDefault="00FA5CF7" w:rsidP="00FA5CF7">
      <w:pPr>
        <w:pStyle w:val="CLQEParagraph"/>
        <w:tabs>
          <w:tab w:val="left" w:pos="900"/>
          <w:tab w:val="left" w:pos="1440"/>
        </w:tabs>
        <w:ind w:left="900" w:right="-118"/>
        <w:rPr>
          <w:rFonts w:ascii="Arial" w:hAnsi="Arial" w:cs="Arial"/>
          <w:sz w:val="24"/>
          <w:szCs w:val="24"/>
        </w:rPr>
      </w:pPr>
      <w:r w:rsidRPr="00782F0C">
        <w:rPr>
          <w:rFonts w:ascii="Arial" w:hAnsi="Arial" w:cs="Arial"/>
          <w:sz w:val="24"/>
          <w:szCs w:val="24"/>
        </w:rPr>
        <w:t xml:space="preserve">A </w:t>
      </w:r>
      <w:r w:rsidRPr="00782F0C">
        <w:rPr>
          <w:rFonts w:ascii="Arial" w:hAnsi="Arial" w:cs="Arial"/>
          <w:b/>
          <w:sz w:val="24"/>
          <w:szCs w:val="24"/>
        </w:rPr>
        <w:t>Location Approval</w:t>
      </w:r>
      <w:r w:rsidRPr="00782F0C">
        <w:rPr>
          <w:rFonts w:ascii="Arial" w:hAnsi="Arial" w:cs="Arial"/>
          <w:sz w:val="24"/>
          <w:szCs w:val="24"/>
        </w:rPr>
        <w:t xml:space="preserve"> </w:t>
      </w:r>
      <w:r w:rsidRPr="00782F0C">
        <w:rPr>
          <w:rFonts w:ascii="Arial" w:hAnsi="Arial" w:cs="Arial"/>
          <w:b/>
          <w:sz w:val="24"/>
          <w:szCs w:val="24"/>
        </w:rPr>
        <w:t>Event</w:t>
      </w:r>
      <w:r w:rsidRPr="00782F0C">
        <w:rPr>
          <w:rFonts w:ascii="Arial" w:hAnsi="Arial" w:cs="Arial"/>
          <w:sz w:val="24"/>
          <w:szCs w:val="24"/>
        </w:rPr>
        <w:t xml:space="preserve"> will focus discussion on the </w:t>
      </w:r>
      <w:r w:rsidR="00A36D3A">
        <w:rPr>
          <w:rFonts w:ascii="Arial" w:hAnsi="Arial" w:cs="Arial"/>
          <w:sz w:val="24"/>
          <w:szCs w:val="24"/>
        </w:rPr>
        <w:t xml:space="preserve">proposal for delivery of an approved Teesside University course by </w:t>
      </w:r>
      <w:r w:rsidR="00D478BD">
        <w:rPr>
          <w:rFonts w:ascii="Arial" w:hAnsi="Arial" w:cs="Arial"/>
          <w:sz w:val="24"/>
          <w:szCs w:val="24"/>
        </w:rPr>
        <w:t>the</w:t>
      </w:r>
      <w:r w:rsidR="00A36D3A">
        <w:rPr>
          <w:rFonts w:ascii="Arial" w:hAnsi="Arial" w:cs="Arial"/>
          <w:sz w:val="24"/>
          <w:szCs w:val="24"/>
        </w:rPr>
        <w:t xml:space="preserve"> Partner,</w:t>
      </w:r>
      <w:r w:rsidR="00D478BD">
        <w:rPr>
          <w:rFonts w:ascii="Arial" w:hAnsi="Arial" w:cs="Arial"/>
          <w:sz w:val="24"/>
          <w:szCs w:val="24"/>
        </w:rPr>
        <w:t xml:space="preserve"> </w:t>
      </w:r>
      <w:r w:rsidR="00A36D3A">
        <w:rPr>
          <w:rFonts w:ascii="Arial" w:hAnsi="Arial" w:cs="Arial"/>
          <w:sz w:val="24"/>
          <w:szCs w:val="24"/>
        </w:rPr>
        <w:t xml:space="preserve">at a </w:t>
      </w:r>
      <w:r w:rsidRPr="00782F0C">
        <w:rPr>
          <w:rFonts w:ascii="Arial" w:hAnsi="Arial" w:cs="Arial"/>
          <w:sz w:val="24"/>
          <w:szCs w:val="24"/>
        </w:rPr>
        <w:t xml:space="preserve">new location using the </w:t>
      </w:r>
      <w:r w:rsidRPr="00782F0C">
        <w:rPr>
          <w:rFonts w:ascii="Arial" w:hAnsi="Arial" w:cs="Arial"/>
          <w:b/>
          <w:sz w:val="24"/>
          <w:szCs w:val="24"/>
        </w:rPr>
        <w:t>‘Themes for Discussion and Conclusion – Location Approval’</w:t>
      </w:r>
      <w:r w:rsidRPr="00782F0C">
        <w:rPr>
          <w:rFonts w:ascii="Arial" w:hAnsi="Arial" w:cs="Arial"/>
          <w:sz w:val="24"/>
          <w:szCs w:val="24"/>
        </w:rPr>
        <w:t xml:space="preserve"> pages</w:t>
      </w:r>
      <w:r w:rsidR="00663DE2">
        <w:rPr>
          <w:rFonts w:ascii="Arial" w:hAnsi="Arial" w:cs="Arial"/>
          <w:sz w:val="24"/>
          <w:szCs w:val="24"/>
        </w:rPr>
        <w:t xml:space="preserve">.  The Event </w:t>
      </w:r>
      <w:r w:rsidRPr="00782F0C">
        <w:rPr>
          <w:rFonts w:ascii="Arial" w:hAnsi="Arial" w:cs="Arial"/>
          <w:sz w:val="24"/>
          <w:szCs w:val="24"/>
        </w:rPr>
        <w:t>aim</w:t>
      </w:r>
      <w:r w:rsidR="00663DE2">
        <w:rPr>
          <w:rFonts w:ascii="Arial" w:hAnsi="Arial" w:cs="Arial"/>
          <w:sz w:val="24"/>
          <w:szCs w:val="24"/>
        </w:rPr>
        <w:t>s</w:t>
      </w:r>
      <w:r w:rsidRPr="00782F0C">
        <w:rPr>
          <w:rFonts w:ascii="Arial" w:hAnsi="Arial" w:cs="Arial"/>
          <w:sz w:val="24"/>
          <w:szCs w:val="24"/>
        </w:rPr>
        <w:t xml:space="preserve"> to ensure </w:t>
      </w:r>
      <w:r w:rsidR="00663DE2">
        <w:rPr>
          <w:rFonts w:ascii="Arial" w:hAnsi="Arial" w:cs="Arial"/>
          <w:sz w:val="24"/>
          <w:szCs w:val="24"/>
        </w:rPr>
        <w:t xml:space="preserve">that </w:t>
      </w:r>
      <w:r w:rsidRPr="00782F0C">
        <w:rPr>
          <w:rFonts w:ascii="Arial" w:hAnsi="Arial" w:cs="Arial"/>
          <w:sz w:val="24"/>
          <w:szCs w:val="24"/>
        </w:rPr>
        <w:t xml:space="preserve">the location offers </w:t>
      </w:r>
      <w:r w:rsidR="00663DE2">
        <w:rPr>
          <w:rFonts w:ascii="Arial" w:hAnsi="Arial" w:cs="Arial"/>
          <w:sz w:val="24"/>
          <w:szCs w:val="24"/>
        </w:rPr>
        <w:t xml:space="preserve">a </w:t>
      </w:r>
      <w:proofErr w:type="gramStart"/>
      <w:r w:rsidRPr="00782F0C">
        <w:rPr>
          <w:rFonts w:ascii="Arial" w:hAnsi="Arial" w:cs="Arial"/>
          <w:sz w:val="24"/>
          <w:szCs w:val="24"/>
        </w:rPr>
        <w:t>high quality</w:t>
      </w:r>
      <w:proofErr w:type="gramEnd"/>
      <w:r w:rsidRPr="00782F0C">
        <w:rPr>
          <w:rFonts w:ascii="Arial" w:hAnsi="Arial" w:cs="Arial"/>
          <w:sz w:val="24"/>
          <w:szCs w:val="24"/>
        </w:rPr>
        <w:t xml:space="preserve"> student learning experience</w:t>
      </w:r>
      <w:r w:rsidR="00925196">
        <w:rPr>
          <w:rFonts w:ascii="Arial" w:hAnsi="Arial" w:cs="Arial"/>
          <w:sz w:val="24"/>
          <w:szCs w:val="24"/>
        </w:rPr>
        <w:t xml:space="preserve"> and t</w:t>
      </w:r>
      <w:r w:rsidR="009A6FC9">
        <w:rPr>
          <w:rFonts w:ascii="Arial" w:hAnsi="Arial" w:cs="Arial"/>
          <w:sz w:val="24"/>
          <w:szCs w:val="24"/>
        </w:rPr>
        <w:t xml:space="preserve">hat </w:t>
      </w:r>
      <w:r w:rsidR="008C33C5">
        <w:rPr>
          <w:rFonts w:ascii="Arial" w:hAnsi="Arial" w:cs="Arial"/>
          <w:sz w:val="24"/>
          <w:szCs w:val="24"/>
        </w:rPr>
        <w:t>the teaching staff</w:t>
      </w:r>
      <w:r w:rsidR="009A6FC9">
        <w:rPr>
          <w:rFonts w:ascii="Arial" w:hAnsi="Arial" w:cs="Arial"/>
          <w:sz w:val="24"/>
          <w:szCs w:val="24"/>
        </w:rPr>
        <w:t>, learning environment</w:t>
      </w:r>
      <w:r w:rsidR="008C33C5">
        <w:rPr>
          <w:rFonts w:ascii="Arial" w:hAnsi="Arial" w:cs="Arial"/>
          <w:sz w:val="24"/>
          <w:szCs w:val="24"/>
        </w:rPr>
        <w:t xml:space="preserve"> </w:t>
      </w:r>
      <w:r w:rsidR="006C7F96">
        <w:rPr>
          <w:rFonts w:ascii="Arial" w:hAnsi="Arial" w:cs="Arial"/>
          <w:sz w:val="24"/>
          <w:szCs w:val="24"/>
        </w:rPr>
        <w:t>and facilities of the Partner are appropriate for the delivery of the course(s)</w:t>
      </w:r>
      <w:r w:rsidRPr="00782F0C">
        <w:rPr>
          <w:rFonts w:ascii="Arial" w:hAnsi="Arial" w:cs="Arial"/>
          <w:sz w:val="24"/>
          <w:szCs w:val="24"/>
        </w:rPr>
        <w:t xml:space="preserve">.  The Panel will discuss the documented commentary and evidence provided, areas of strength and perceived areas for enhancement with members of the Course Team, and reach judgements </w:t>
      </w:r>
      <w:r w:rsidR="00926DF7">
        <w:rPr>
          <w:rFonts w:ascii="Arial" w:hAnsi="Arial" w:cs="Arial"/>
          <w:sz w:val="24"/>
          <w:szCs w:val="24"/>
        </w:rPr>
        <w:t xml:space="preserve">as identified </w:t>
      </w:r>
      <w:r w:rsidRPr="00782F0C">
        <w:rPr>
          <w:rFonts w:ascii="Arial" w:hAnsi="Arial" w:cs="Arial"/>
          <w:sz w:val="24"/>
          <w:szCs w:val="24"/>
        </w:rPr>
        <w:t xml:space="preserve">in </w:t>
      </w:r>
      <w:r w:rsidR="00CA0FB9" w:rsidRPr="00280252">
        <w:rPr>
          <w:rFonts w:ascii="Arial" w:hAnsi="Arial" w:cs="Arial"/>
          <w:b/>
          <w:color w:val="FF0000"/>
          <w:sz w:val="24"/>
          <w:szCs w:val="24"/>
        </w:rPr>
        <w:t>S</w:t>
      </w:r>
      <w:r w:rsidR="007E61D7" w:rsidRPr="00280252">
        <w:rPr>
          <w:rFonts w:ascii="Arial" w:hAnsi="Arial" w:cs="Arial"/>
          <w:b/>
          <w:color w:val="FF0000"/>
          <w:sz w:val="24"/>
          <w:szCs w:val="24"/>
        </w:rPr>
        <w:t>ection</w:t>
      </w:r>
      <w:r w:rsidRPr="00280252">
        <w:rPr>
          <w:rFonts w:ascii="Arial" w:hAnsi="Arial" w:cs="Arial"/>
          <w:b/>
          <w:color w:val="FF0000"/>
          <w:sz w:val="24"/>
          <w:szCs w:val="24"/>
        </w:rPr>
        <w:t xml:space="preserve"> 8.16</w:t>
      </w:r>
      <w:r w:rsidRPr="00280252">
        <w:rPr>
          <w:rFonts w:ascii="Arial" w:hAnsi="Arial" w:cs="Arial"/>
          <w:sz w:val="24"/>
          <w:szCs w:val="24"/>
        </w:rPr>
        <w:t>.</w:t>
      </w:r>
    </w:p>
    <w:p w14:paraId="3D692005" w14:textId="77777777" w:rsidR="008C33C5" w:rsidRPr="002C7851" w:rsidRDefault="008C33C5" w:rsidP="008C33C5">
      <w:pPr>
        <w:pStyle w:val="CLQEParagraph"/>
        <w:tabs>
          <w:tab w:val="left" w:pos="900"/>
          <w:tab w:val="left" w:pos="1440"/>
        </w:tabs>
        <w:ind w:left="0"/>
        <w:rPr>
          <w:rFonts w:ascii="Arial" w:hAnsi="Arial" w:cs="Arial"/>
          <w:bCs/>
          <w:sz w:val="24"/>
          <w:szCs w:val="24"/>
        </w:rPr>
      </w:pPr>
    </w:p>
    <w:p w14:paraId="77A6B98F" w14:textId="74E1997C" w:rsidR="00580518" w:rsidRPr="005340A6" w:rsidRDefault="008C33C5" w:rsidP="00580518">
      <w:pPr>
        <w:pStyle w:val="CLQEParagraph"/>
        <w:tabs>
          <w:tab w:val="left" w:pos="900"/>
          <w:tab w:val="left" w:pos="1440"/>
        </w:tabs>
        <w:ind w:left="900"/>
        <w:rPr>
          <w:rFonts w:ascii="Arial" w:hAnsi="Arial" w:cs="Arial"/>
          <w:sz w:val="24"/>
          <w:szCs w:val="24"/>
        </w:rPr>
      </w:pPr>
      <w:r w:rsidRPr="00976B6A">
        <w:rPr>
          <w:rFonts w:ascii="Arial" w:hAnsi="Arial" w:cs="Arial"/>
          <w:sz w:val="24"/>
          <w:szCs w:val="24"/>
        </w:rPr>
        <w:t>It is expected that the L</w:t>
      </w:r>
      <w:r w:rsidR="00975001">
        <w:rPr>
          <w:rFonts w:ascii="Arial" w:hAnsi="Arial" w:cs="Arial"/>
          <w:sz w:val="24"/>
          <w:szCs w:val="24"/>
        </w:rPr>
        <w:t xml:space="preserve">ocation </w:t>
      </w:r>
      <w:r w:rsidRPr="00976B6A">
        <w:rPr>
          <w:rFonts w:ascii="Arial" w:hAnsi="Arial" w:cs="Arial"/>
          <w:sz w:val="24"/>
          <w:szCs w:val="24"/>
        </w:rPr>
        <w:t>A</w:t>
      </w:r>
      <w:r w:rsidR="00975001">
        <w:rPr>
          <w:rFonts w:ascii="Arial" w:hAnsi="Arial" w:cs="Arial"/>
          <w:sz w:val="24"/>
          <w:szCs w:val="24"/>
        </w:rPr>
        <w:t xml:space="preserve">pproval </w:t>
      </w:r>
      <w:r w:rsidRPr="00976B6A">
        <w:rPr>
          <w:rFonts w:ascii="Arial" w:hAnsi="Arial" w:cs="Arial"/>
          <w:sz w:val="24"/>
          <w:szCs w:val="24"/>
        </w:rPr>
        <w:t>D</w:t>
      </w:r>
      <w:r w:rsidR="00975001">
        <w:rPr>
          <w:rFonts w:ascii="Arial" w:hAnsi="Arial" w:cs="Arial"/>
          <w:sz w:val="24"/>
          <w:szCs w:val="24"/>
        </w:rPr>
        <w:t>ocument</w:t>
      </w:r>
      <w:r w:rsidRPr="00976B6A">
        <w:rPr>
          <w:rFonts w:ascii="Arial" w:hAnsi="Arial" w:cs="Arial"/>
          <w:sz w:val="24"/>
          <w:szCs w:val="24"/>
        </w:rPr>
        <w:t xml:space="preserve"> will include a resource statement detailing the learning resources available at the site, including specialist equipment, and IT equipment.</w:t>
      </w:r>
      <w:r w:rsidRPr="00782F0C">
        <w:rPr>
          <w:rFonts w:ascii="Arial" w:hAnsi="Arial" w:cs="Arial"/>
          <w:sz w:val="24"/>
          <w:szCs w:val="24"/>
        </w:rPr>
        <w:t xml:space="preserve">  This will also require liaison with the appropriate Teesside University Subject Librarian </w:t>
      </w:r>
      <w:proofErr w:type="gramStart"/>
      <w:r w:rsidRPr="00782F0C">
        <w:rPr>
          <w:rFonts w:ascii="Arial" w:hAnsi="Arial" w:cs="Arial"/>
          <w:sz w:val="24"/>
          <w:szCs w:val="24"/>
        </w:rPr>
        <w:t>with regard to</w:t>
      </w:r>
      <w:proofErr w:type="gramEnd"/>
      <w:r w:rsidRPr="00782F0C">
        <w:rPr>
          <w:rFonts w:ascii="Arial" w:hAnsi="Arial" w:cs="Arial"/>
          <w:sz w:val="24"/>
          <w:szCs w:val="24"/>
        </w:rPr>
        <w:t xml:space="preserve"> appropriate learning resources and any licencing issues and arrangements for the induction of staff.</w:t>
      </w:r>
      <w:r w:rsidR="000C6C19" w:rsidRPr="000C6C19">
        <w:rPr>
          <w:rFonts w:ascii="Arial" w:hAnsi="Arial" w:cs="Arial"/>
          <w:sz w:val="24"/>
          <w:szCs w:val="24"/>
        </w:rPr>
        <w:t xml:space="preserve"> </w:t>
      </w:r>
      <w:r w:rsidR="000C6C19">
        <w:rPr>
          <w:rFonts w:ascii="Arial" w:hAnsi="Arial" w:cs="Arial"/>
          <w:sz w:val="24"/>
          <w:szCs w:val="24"/>
        </w:rPr>
        <w:t xml:space="preserve"> </w:t>
      </w:r>
      <w:r w:rsidR="007320AE">
        <w:rPr>
          <w:rFonts w:ascii="Arial" w:hAnsi="Arial" w:cs="Arial"/>
          <w:sz w:val="24"/>
          <w:szCs w:val="24"/>
        </w:rPr>
        <w:t xml:space="preserve"> </w:t>
      </w:r>
      <w:r w:rsidR="00580518" w:rsidRPr="00C647AB">
        <w:rPr>
          <w:rFonts w:ascii="Arial" w:hAnsi="Arial" w:cs="Arial"/>
          <w:b/>
          <w:bCs/>
          <w:sz w:val="24"/>
          <w:szCs w:val="24"/>
        </w:rPr>
        <w:t>The Location Visit Statement</w:t>
      </w:r>
      <w:r w:rsidR="00580518" w:rsidRPr="00580518">
        <w:rPr>
          <w:rFonts w:ascii="Arial" w:hAnsi="Arial" w:cs="Arial"/>
          <w:sz w:val="24"/>
          <w:szCs w:val="24"/>
        </w:rPr>
        <w:t xml:space="preserve"> </w:t>
      </w:r>
      <w:r w:rsidR="00580518">
        <w:rPr>
          <w:rFonts w:ascii="Arial" w:hAnsi="Arial" w:cs="Arial"/>
          <w:sz w:val="24"/>
          <w:szCs w:val="24"/>
        </w:rPr>
        <w:t>(</w:t>
      </w:r>
      <w:r w:rsidR="000C6C19" w:rsidRPr="00C647AB">
        <w:rPr>
          <w:rFonts w:ascii="Arial" w:hAnsi="Arial" w:cs="Arial"/>
          <w:b/>
          <w:bCs/>
          <w:color w:val="FF0000"/>
          <w:sz w:val="24"/>
          <w:szCs w:val="24"/>
        </w:rPr>
        <w:t>E-Annex 14</w:t>
      </w:r>
      <w:r w:rsidR="00580518">
        <w:rPr>
          <w:rFonts w:ascii="Arial" w:hAnsi="Arial" w:cs="Arial"/>
          <w:b/>
          <w:bCs/>
          <w:color w:val="FF0000"/>
          <w:sz w:val="24"/>
          <w:szCs w:val="24"/>
        </w:rPr>
        <w:t>)</w:t>
      </w:r>
      <w:r w:rsidR="000C6C19" w:rsidRPr="005340A6">
        <w:rPr>
          <w:rFonts w:ascii="Arial" w:hAnsi="Arial" w:cs="Arial"/>
          <w:sz w:val="24"/>
          <w:szCs w:val="24"/>
        </w:rPr>
        <w:t xml:space="preserve"> outlines relevant information relating to the new award and the physical resources and facilities required for delivery</w:t>
      </w:r>
      <w:r w:rsidR="00580518">
        <w:rPr>
          <w:rFonts w:ascii="Arial" w:hAnsi="Arial" w:cs="Arial"/>
          <w:sz w:val="24"/>
          <w:szCs w:val="24"/>
        </w:rPr>
        <w:t>, h</w:t>
      </w:r>
      <w:r w:rsidR="00580518" w:rsidRPr="005340A6">
        <w:rPr>
          <w:rFonts w:ascii="Arial" w:hAnsi="Arial" w:cs="Arial"/>
          <w:sz w:val="24"/>
          <w:szCs w:val="24"/>
        </w:rPr>
        <w:t xml:space="preserve">owever, on occasions and for existing Partners only, the Teesside University School may deem that a revised Location Visit Statement is not required.  Under these circumstances the relevant Associate Dean (International/Enterprise &amp; Knowledge </w:t>
      </w:r>
      <w:r w:rsidR="00580518" w:rsidRPr="005340A6">
        <w:rPr>
          <w:rFonts w:ascii="Arial" w:hAnsi="Arial" w:cs="Arial"/>
          <w:sz w:val="24"/>
          <w:szCs w:val="24"/>
        </w:rPr>
        <w:lastRenderedPageBreak/>
        <w:t xml:space="preserve">Exchange) must confirm in writing that the Partner has access to all physical and staff resources required to deliver the course.    </w:t>
      </w:r>
    </w:p>
    <w:p w14:paraId="0F0D0A07" w14:textId="52299DD5" w:rsidR="00580518" w:rsidRDefault="00580518" w:rsidP="008C33C5">
      <w:pPr>
        <w:pStyle w:val="CLQEParagraph"/>
        <w:tabs>
          <w:tab w:val="left" w:pos="900"/>
          <w:tab w:val="left" w:pos="1440"/>
        </w:tabs>
        <w:ind w:left="900"/>
        <w:rPr>
          <w:rFonts w:ascii="Arial" w:hAnsi="Arial" w:cs="Arial"/>
          <w:sz w:val="24"/>
          <w:szCs w:val="24"/>
        </w:rPr>
      </w:pPr>
    </w:p>
    <w:p w14:paraId="1FDA5F59" w14:textId="77777777" w:rsidR="0002600A" w:rsidRPr="00782F0C" w:rsidRDefault="00073694" w:rsidP="00656A5E">
      <w:pPr>
        <w:pStyle w:val="Heading3"/>
        <w:rPr>
          <w:rFonts w:cs="Arial"/>
        </w:rPr>
      </w:pPr>
      <w:bookmarkStart w:id="347" w:name="_Toc174356092"/>
      <w:bookmarkStart w:id="348" w:name="_Toc176947746"/>
      <w:r w:rsidRPr="00782F0C">
        <w:rPr>
          <w:rFonts w:cs="Arial"/>
          <w:lang w:val="en-GB"/>
        </w:rPr>
        <w:t>8</w:t>
      </w:r>
      <w:r w:rsidR="0002600A" w:rsidRPr="00782F0C">
        <w:rPr>
          <w:rFonts w:cs="Arial"/>
        </w:rPr>
        <w:t>.4.</w:t>
      </w:r>
      <w:r w:rsidR="00FA5CF7" w:rsidRPr="00782F0C">
        <w:rPr>
          <w:rFonts w:cs="Arial"/>
          <w:lang w:val="en-GB"/>
        </w:rPr>
        <w:t>3</w:t>
      </w:r>
      <w:r w:rsidR="0002600A">
        <w:tab/>
      </w:r>
      <w:r w:rsidR="0002600A" w:rsidRPr="00782F0C">
        <w:rPr>
          <w:rFonts w:cs="Arial"/>
        </w:rPr>
        <w:t>Periodic Review</w:t>
      </w:r>
      <w:bookmarkEnd w:id="347"/>
      <w:bookmarkEnd w:id="348"/>
      <w:r w:rsidR="0002600A" w:rsidRPr="00782F0C">
        <w:rPr>
          <w:rFonts w:cs="Arial"/>
        </w:rPr>
        <w:t xml:space="preserve"> </w:t>
      </w:r>
    </w:p>
    <w:p w14:paraId="17889D38" w14:textId="77777777" w:rsidR="0036234C" w:rsidRPr="00782F0C" w:rsidRDefault="0002600A" w:rsidP="00656A5E">
      <w:pPr>
        <w:tabs>
          <w:tab w:val="left" w:pos="900"/>
          <w:tab w:val="left" w:pos="1440"/>
        </w:tabs>
        <w:ind w:left="900"/>
        <w:rPr>
          <w:rFonts w:ascii="Arial" w:hAnsi="Arial" w:cs="Arial"/>
        </w:rPr>
      </w:pPr>
      <w:r w:rsidRPr="00782F0C">
        <w:rPr>
          <w:rFonts w:ascii="Arial" w:hAnsi="Arial" w:cs="Arial"/>
        </w:rPr>
        <w:t>Courses are normally granted the University’s standard approval period of six years</w:t>
      </w:r>
      <w:r w:rsidR="00D104F6" w:rsidRPr="00782F0C">
        <w:rPr>
          <w:rFonts w:ascii="Arial" w:hAnsi="Arial" w:cs="Arial"/>
        </w:rPr>
        <w:t xml:space="preserve">.  Approval periods identified greater than six years must, in the first instance, be discussed with </w:t>
      </w:r>
      <w:r w:rsidR="005256C0">
        <w:rPr>
          <w:rFonts w:ascii="Arial" w:hAnsi="Arial" w:cs="Arial"/>
        </w:rPr>
        <w:t>SLAR</w:t>
      </w:r>
      <w:r w:rsidR="00D104F6" w:rsidRPr="00782F0C">
        <w:rPr>
          <w:rFonts w:ascii="Arial" w:hAnsi="Arial" w:cs="Arial"/>
        </w:rPr>
        <w:t xml:space="preserve"> </w:t>
      </w:r>
      <w:r w:rsidR="005A46D3" w:rsidRPr="00782F0C">
        <w:rPr>
          <w:rFonts w:ascii="Arial" w:hAnsi="Arial" w:cs="Arial"/>
        </w:rPr>
        <w:t>(QAV)</w:t>
      </w:r>
      <w:r w:rsidRPr="00782F0C">
        <w:rPr>
          <w:rFonts w:ascii="Arial" w:hAnsi="Arial" w:cs="Arial"/>
        </w:rPr>
        <w:t xml:space="preserve">.  In addition, a PSRB may stipulate an approval period for a shorter </w:t>
      </w:r>
      <w:proofErr w:type="gramStart"/>
      <w:r w:rsidRPr="00782F0C">
        <w:rPr>
          <w:rFonts w:ascii="Arial" w:hAnsi="Arial" w:cs="Arial"/>
        </w:rPr>
        <w:t>period of time</w:t>
      </w:r>
      <w:proofErr w:type="gramEnd"/>
      <w:r w:rsidRPr="00782F0C">
        <w:rPr>
          <w:rFonts w:ascii="Arial" w:hAnsi="Arial" w:cs="Arial"/>
        </w:rPr>
        <w:t xml:space="preserve">.  </w:t>
      </w:r>
      <w:r w:rsidR="005256C0">
        <w:rPr>
          <w:rFonts w:ascii="Arial" w:hAnsi="Arial" w:cs="Arial"/>
        </w:rPr>
        <w:t>SLAR</w:t>
      </w:r>
      <w:r w:rsidRPr="00782F0C">
        <w:rPr>
          <w:rFonts w:ascii="Arial" w:hAnsi="Arial" w:cs="Arial"/>
        </w:rPr>
        <w:t xml:space="preserve"> </w:t>
      </w:r>
      <w:r w:rsidR="005A46D3" w:rsidRPr="00782F0C">
        <w:rPr>
          <w:rFonts w:ascii="Arial" w:hAnsi="Arial" w:cs="Arial"/>
        </w:rPr>
        <w:t>(QAV)</w:t>
      </w:r>
      <w:r w:rsidRPr="00782F0C">
        <w:rPr>
          <w:rFonts w:ascii="Arial" w:hAnsi="Arial" w:cs="Arial"/>
        </w:rPr>
        <w:t xml:space="preserve"> will manage the review schedule in conjunction with the relevant School and </w:t>
      </w:r>
      <w:r w:rsidR="00F220E7" w:rsidRPr="00782F0C">
        <w:rPr>
          <w:rFonts w:ascii="Arial" w:hAnsi="Arial" w:cs="Arial"/>
        </w:rPr>
        <w:t>Partner</w:t>
      </w:r>
      <w:r w:rsidRPr="00782F0C">
        <w:rPr>
          <w:rFonts w:ascii="Arial" w:hAnsi="Arial" w:cs="Arial"/>
        </w:rPr>
        <w:t xml:space="preserve">(s).  </w:t>
      </w:r>
    </w:p>
    <w:p w14:paraId="6F04368C" w14:textId="77777777" w:rsidR="0036234C" w:rsidRPr="00782F0C" w:rsidRDefault="0036234C" w:rsidP="00656A5E">
      <w:pPr>
        <w:tabs>
          <w:tab w:val="left" w:pos="900"/>
          <w:tab w:val="left" w:pos="1440"/>
        </w:tabs>
        <w:ind w:left="900"/>
        <w:rPr>
          <w:rFonts w:ascii="Arial" w:hAnsi="Arial" w:cs="Arial"/>
        </w:rPr>
      </w:pPr>
    </w:p>
    <w:p w14:paraId="0FAD8476" w14:textId="77777777" w:rsidR="0002600A" w:rsidRPr="00782F0C" w:rsidRDefault="00F220E7" w:rsidP="00656A5E">
      <w:pPr>
        <w:tabs>
          <w:tab w:val="left" w:pos="900"/>
          <w:tab w:val="left" w:pos="1440"/>
        </w:tabs>
        <w:ind w:left="900"/>
        <w:rPr>
          <w:rFonts w:ascii="Arial" w:hAnsi="Arial" w:cs="Arial"/>
          <w:sz w:val="22"/>
          <w:szCs w:val="22"/>
        </w:rPr>
      </w:pPr>
      <w:r w:rsidRPr="00782F0C">
        <w:rPr>
          <w:rFonts w:ascii="Arial" w:hAnsi="Arial" w:cs="Arial"/>
        </w:rPr>
        <w:t>Partner</w:t>
      </w:r>
      <w:r w:rsidR="0002600A" w:rsidRPr="00782F0C">
        <w:rPr>
          <w:rFonts w:ascii="Arial" w:hAnsi="Arial" w:cs="Arial"/>
        </w:rPr>
        <w:t xml:space="preserve"> course reviews</w:t>
      </w:r>
      <w:r w:rsidR="0036234C" w:rsidRPr="00782F0C">
        <w:rPr>
          <w:rFonts w:ascii="Arial" w:hAnsi="Arial" w:cs="Arial"/>
        </w:rPr>
        <w:t>,</w:t>
      </w:r>
      <w:r w:rsidR="0002600A" w:rsidRPr="00782F0C">
        <w:rPr>
          <w:rFonts w:ascii="Arial" w:hAnsi="Arial" w:cs="Arial"/>
        </w:rPr>
        <w:t xml:space="preserve"> where the course is also delivered as Teesside University home-based provision, will be scheduled appropriately in conjunction with the relevant Teesside University School</w:t>
      </w:r>
      <w:r w:rsidR="00312E3A" w:rsidRPr="00782F0C">
        <w:rPr>
          <w:rFonts w:ascii="Arial" w:hAnsi="Arial" w:cs="Arial"/>
        </w:rPr>
        <w:t xml:space="preserve">, </w:t>
      </w:r>
      <w:r w:rsidR="00480731" w:rsidRPr="00782F0C">
        <w:rPr>
          <w:rFonts w:ascii="Arial" w:hAnsi="Arial" w:cs="Arial"/>
        </w:rPr>
        <w:t xml:space="preserve">and </w:t>
      </w:r>
      <w:r w:rsidR="00312E3A" w:rsidRPr="00782F0C">
        <w:rPr>
          <w:rFonts w:ascii="Arial" w:hAnsi="Arial" w:cs="Arial"/>
        </w:rPr>
        <w:t xml:space="preserve">co-ordinated by </w:t>
      </w:r>
      <w:r w:rsidR="005256C0">
        <w:rPr>
          <w:rFonts w:ascii="Arial" w:hAnsi="Arial" w:cs="Arial"/>
        </w:rPr>
        <w:t>SLAR</w:t>
      </w:r>
      <w:r w:rsidR="00BA1282" w:rsidRPr="00782F0C">
        <w:rPr>
          <w:rFonts w:ascii="Arial" w:hAnsi="Arial" w:cs="Arial"/>
        </w:rPr>
        <w:t xml:space="preserve"> </w:t>
      </w:r>
      <w:r w:rsidR="005A46D3" w:rsidRPr="00782F0C">
        <w:rPr>
          <w:rFonts w:ascii="Arial" w:hAnsi="Arial" w:cs="Arial"/>
        </w:rPr>
        <w:t>(QAV)</w:t>
      </w:r>
      <w:r w:rsidR="0002600A" w:rsidRPr="00782F0C">
        <w:rPr>
          <w:rFonts w:ascii="Arial" w:hAnsi="Arial" w:cs="Arial"/>
        </w:rPr>
        <w:t>.  In this case</w:t>
      </w:r>
      <w:r w:rsidR="008C7378" w:rsidRPr="00782F0C">
        <w:rPr>
          <w:rFonts w:ascii="Arial" w:hAnsi="Arial" w:cs="Arial"/>
        </w:rPr>
        <w:t>,</w:t>
      </w:r>
      <w:r w:rsidR="0002600A" w:rsidRPr="00782F0C">
        <w:rPr>
          <w:rFonts w:ascii="Arial" w:hAnsi="Arial" w:cs="Arial"/>
        </w:rPr>
        <w:t xml:space="preserve"> </w:t>
      </w:r>
      <w:r w:rsidR="00312E3A" w:rsidRPr="00782F0C">
        <w:rPr>
          <w:rFonts w:ascii="Arial" w:hAnsi="Arial" w:cs="Arial"/>
        </w:rPr>
        <w:t>standard</w:t>
      </w:r>
      <w:r w:rsidR="0036234C" w:rsidRPr="00782F0C">
        <w:rPr>
          <w:rFonts w:ascii="Arial" w:hAnsi="Arial" w:cs="Arial"/>
        </w:rPr>
        <w:t xml:space="preserve"> </w:t>
      </w:r>
      <w:r w:rsidR="0002600A" w:rsidRPr="00782F0C">
        <w:rPr>
          <w:rFonts w:ascii="Arial" w:hAnsi="Arial" w:cs="Arial"/>
        </w:rPr>
        <w:t xml:space="preserve">processes for Periodic Review as detailed in </w:t>
      </w:r>
      <w:hyperlink r:id="rId26" w:history="1">
        <w:r w:rsidR="006C24AF" w:rsidRPr="00782F0C">
          <w:rPr>
            <w:rStyle w:val="Hyperlink"/>
            <w:rFonts w:ascii="Arial" w:hAnsi="Arial" w:cs="Arial"/>
            <w:b/>
            <w:color w:val="0070C0"/>
            <w:u w:val="none"/>
          </w:rPr>
          <w:t>Chapter</w:t>
        </w:r>
        <w:r w:rsidR="0002600A" w:rsidRPr="00782F0C">
          <w:rPr>
            <w:rStyle w:val="Hyperlink"/>
            <w:rFonts w:ascii="Arial" w:hAnsi="Arial" w:cs="Arial"/>
            <w:b/>
            <w:color w:val="0070C0"/>
            <w:u w:val="none"/>
          </w:rPr>
          <w:t xml:space="preserve"> C: </w:t>
        </w:r>
      </w:hyperlink>
      <w:r w:rsidR="00477657">
        <w:rPr>
          <w:rFonts w:ascii="Arial" w:hAnsi="Arial" w:cs="Arial"/>
          <w:b/>
          <w:color w:val="0070C0"/>
        </w:rPr>
        <w:t>Course Design, Development and Validation</w:t>
      </w:r>
      <w:r w:rsidR="0002600A" w:rsidRPr="00782F0C">
        <w:rPr>
          <w:rFonts w:ascii="Arial" w:hAnsi="Arial" w:cs="Arial"/>
          <w:color w:val="0070C0"/>
        </w:rPr>
        <w:t xml:space="preserve"> </w:t>
      </w:r>
      <w:r w:rsidR="0002600A" w:rsidRPr="00782F0C">
        <w:rPr>
          <w:rFonts w:ascii="Arial" w:hAnsi="Arial" w:cs="Arial"/>
        </w:rPr>
        <w:t xml:space="preserve">of the Quality </w:t>
      </w:r>
      <w:r w:rsidR="000F6B5B" w:rsidRPr="00782F0C">
        <w:rPr>
          <w:rFonts w:ascii="Arial" w:hAnsi="Arial" w:cs="Arial"/>
        </w:rPr>
        <w:t xml:space="preserve">Framework </w:t>
      </w:r>
      <w:r w:rsidR="0002600A" w:rsidRPr="00782F0C">
        <w:rPr>
          <w:rFonts w:ascii="Arial" w:hAnsi="Arial" w:cs="Arial"/>
        </w:rPr>
        <w:t>will apply.</w:t>
      </w:r>
    </w:p>
    <w:p w14:paraId="0EBF500D" w14:textId="77777777" w:rsidR="0002600A" w:rsidRPr="00782F0C" w:rsidRDefault="0002600A" w:rsidP="008C7378">
      <w:pPr>
        <w:tabs>
          <w:tab w:val="left" w:pos="900"/>
          <w:tab w:val="left" w:pos="1440"/>
        </w:tabs>
        <w:ind w:left="900"/>
        <w:rPr>
          <w:rFonts w:ascii="Arial" w:hAnsi="Arial" w:cs="Arial"/>
        </w:rPr>
      </w:pPr>
    </w:p>
    <w:p w14:paraId="5C6ECA81" w14:textId="77777777" w:rsidR="0002600A" w:rsidRPr="00782F0C" w:rsidRDefault="0002600A" w:rsidP="00656A5E">
      <w:pPr>
        <w:tabs>
          <w:tab w:val="left" w:pos="900"/>
          <w:tab w:val="left" w:pos="1440"/>
        </w:tabs>
        <w:ind w:left="900"/>
        <w:rPr>
          <w:rFonts w:ascii="Arial" w:hAnsi="Arial" w:cs="Arial"/>
        </w:rPr>
      </w:pPr>
      <w:r w:rsidRPr="00782F0C">
        <w:rPr>
          <w:rFonts w:ascii="Arial" w:hAnsi="Arial" w:cs="Arial"/>
        </w:rPr>
        <w:t xml:space="preserve">Where a course and its modules have been developed by a </w:t>
      </w:r>
      <w:r w:rsidR="00F220E7" w:rsidRPr="00782F0C">
        <w:rPr>
          <w:rFonts w:ascii="Arial" w:hAnsi="Arial" w:cs="Arial"/>
        </w:rPr>
        <w:t>Partner</w:t>
      </w:r>
      <w:r w:rsidRPr="00782F0C">
        <w:rPr>
          <w:rFonts w:ascii="Arial" w:hAnsi="Arial" w:cs="Arial"/>
        </w:rPr>
        <w:t xml:space="preserve">, the arrangements for the organisation and management of the Periodic Review Event will be undertaken by </w:t>
      </w:r>
      <w:r w:rsidR="005256C0">
        <w:rPr>
          <w:rFonts w:ascii="Arial" w:hAnsi="Arial" w:cs="Arial"/>
        </w:rPr>
        <w:t>SLAR</w:t>
      </w:r>
      <w:r w:rsidRPr="00782F0C">
        <w:rPr>
          <w:rFonts w:ascii="Arial" w:hAnsi="Arial" w:cs="Arial"/>
        </w:rPr>
        <w:t xml:space="preserve"> </w:t>
      </w:r>
      <w:r w:rsidR="005A46D3" w:rsidRPr="00782F0C">
        <w:rPr>
          <w:rFonts w:ascii="Arial" w:hAnsi="Arial" w:cs="Arial"/>
        </w:rPr>
        <w:t>(QAV)</w:t>
      </w:r>
      <w:r w:rsidRPr="00782F0C">
        <w:rPr>
          <w:rFonts w:ascii="Arial" w:hAnsi="Arial" w:cs="Arial"/>
        </w:rPr>
        <w:t xml:space="preserve"> with support from the relevant School(s).</w:t>
      </w:r>
    </w:p>
    <w:p w14:paraId="215B9127" w14:textId="77777777" w:rsidR="0002600A" w:rsidRPr="00782F0C" w:rsidRDefault="0002600A" w:rsidP="00656A5E">
      <w:pPr>
        <w:pStyle w:val="CLQEParagraph"/>
        <w:tabs>
          <w:tab w:val="left" w:pos="900"/>
          <w:tab w:val="left" w:pos="1440"/>
        </w:tabs>
        <w:ind w:left="864" w:right="242"/>
        <w:rPr>
          <w:rFonts w:ascii="Arial" w:hAnsi="Arial" w:cs="Arial"/>
          <w:sz w:val="24"/>
          <w:szCs w:val="24"/>
        </w:rPr>
      </w:pPr>
    </w:p>
    <w:p w14:paraId="50DC5A49" w14:textId="01DFB9AF" w:rsidR="00A62D34" w:rsidRPr="00782F0C" w:rsidRDefault="00A62D34" w:rsidP="008C7378">
      <w:pPr>
        <w:pStyle w:val="CLQEParagraph"/>
        <w:ind w:left="900" w:right="26"/>
        <w:rPr>
          <w:rFonts w:ascii="Arial" w:hAnsi="Arial" w:cs="Arial"/>
          <w:sz w:val="24"/>
          <w:szCs w:val="24"/>
        </w:rPr>
      </w:pPr>
      <w:r w:rsidRPr="00782F0C">
        <w:rPr>
          <w:rFonts w:ascii="Arial" w:hAnsi="Arial" w:cs="Arial"/>
          <w:sz w:val="24"/>
          <w:szCs w:val="24"/>
        </w:rPr>
        <w:t xml:space="preserve">The </w:t>
      </w:r>
      <w:r w:rsidRPr="00782F0C">
        <w:rPr>
          <w:rFonts w:ascii="Arial" w:hAnsi="Arial" w:cs="Arial"/>
          <w:b/>
          <w:sz w:val="24"/>
          <w:szCs w:val="24"/>
        </w:rPr>
        <w:t>Periodic Review Process</w:t>
      </w:r>
      <w:r w:rsidRPr="00782F0C">
        <w:rPr>
          <w:rFonts w:ascii="Arial" w:hAnsi="Arial" w:cs="Arial"/>
          <w:sz w:val="24"/>
          <w:szCs w:val="24"/>
        </w:rPr>
        <w:t xml:space="preserve"> is designed to build explicitly on the </w:t>
      </w:r>
      <w:r w:rsidR="001729DE" w:rsidRPr="00782F0C">
        <w:rPr>
          <w:rFonts w:ascii="Arial" w:hAnsi="Arial" w:cs="Arial"/>
          <w:sz w:val="24"/>
          <w:szCs w:val="24"/>
        </w:rPr>
        <w:t>Continuous</w:t>
      </w:r>
      <w:r w:rsidRPr="00782F0C">
        <w:rPr>
          <w:rFonts w:ascii="Arial" w:hAnsi="Arial" w:cs="Arial"/>
          <w:sz w:val="24"/>
          <w:szCs w:val="24"/>
        </w:rPr>
        <w:t xml:space="preserve"> Monitoring and Enhancement Process and to draw conclusions from existing sources of information about the current provision.  Therefore, the Panel will focus discussion on the evaluation process undertaken by the Course Team, in addition to consideration of any new developments.</w:t>
      </w:r>
    </w:p>
    <w:p w14:paraId="3080898C" w14:textId="77777777" w:rsidR="00A62D34" w:rsidRPr="00782F0C" w:rsidRDefault="00A62D34" w:rsidP="00656A5E">
      <w:pPr>
        <w:pStyle w:val="CLQEParagraph"/>
        <w:tabs>
          <w:tab w:val="left" w:pos="900"/>
          <w:tab w:val="left" w:pos="1440"/>
        </w:tabs>
        <w:rPr>
          <w:rFonts w:ascii="Arial" w:hAnsi="Arial" w:cs="Arial"/>
          <w:sz w:val="24"/>
          <w:szCs w:val="24"/>
        </w:rPr>
      </w:pPr>
    </w:p>
    <w:p w14:paraId="4E299055" w14:textId="77777777" w:rsidR="00A62D34" w:rsidRPr="00926DF7" w:rsidRDefault="00A62D34" w:rsidP="00656A5E">
      <w:pPr>
        <w:pStyle w:val="CLQEParagraph"/>
        <w:tabs>
          <w:tab w:val="left" w:pos="900"/>
          <w:tab w:val="left" w:pos="1440"/>
        </w:tabs>
        <w:ind w:left="900"/>
        <w:rPr>
          <w:rFonts w:ascii="Arial" w:hAnsi="Arial" w:cs="Arial"/>
          <w:bCs/>
          <w:sz w:val="24"/>
          <w:szCs w:val="24"/>
        </w:rPr>
      </w:pPr>
      <w:r w:rsidRPr="00782F0C">
        <w:rPr>
          <w:rFonts w:ascii="Arial" w:hAnsi="Arial" w:cs="Arial"/>
          <w:sz w:val="24"/>
          <w:szCs w:val="24"/>
        </w:rPr>
        <w:t xml:space="preserve">The Panel will also discuss the documenting </w:t>
      </w:r>
      <w:r w:rsidR="002C5661" w:rsidRPr="00782F0C">
        <w:rPr>
          <w:rFonts w:ascii="Arial" w:hAnsi="Arial" w:cs="Arial"/>
          <w:sz w:val="24"/>
          <w:szCs w:val="24"/>
        </w:rPr>
        <w:t>commentary, evidence provided, areas of strength,</w:t>
      </w:r>
      <w:r w:rsidRPr="00782F0C">
        <w:rPr>
          <w:rFonts w:ascii="Arial" w:hAnsi="Arial" w:cs="Arial"/>
          <w:sz w:val="24"/>
          <w:szCs w:val="24"/>
        </w:rPr>
        <w:t xml:space="preserve"> and perceived areas for enhancement with members of the </w:t>
      </w:r>
      <w:r w:rsidR="00BD05D7" w:rsidRPr="00782F0C">
        <w:rPr>
          <w:rFonts w:ascii="Arial" w:hAnsi="Arial" w:cs="Arial"/>
          <w:sz w:val="24"/>
          <w:szCs w:val="24"/>
        </w:rPr>
        <w:t>Course</w:t>
      </w:r>
      <w:r w:rsidRPr="00782F0C">
        <w:rPr>
          <w:rFonts w:ascii="Arial" w:hAnsi="Arial" w:cs="Arial"/>
          <w:sz w:val="24"/>
          <w:szCs w:val="24"/>
        </w:rPr>
        <w:t xml:space="preserve"> Team,</w:t>
      </w:r>
      <w:r w:rsidR="00926DF7">
        <w:rPr>
          <w:rFonts w:ascii="Arial" w:hAnsi="Arial" w:cs="Arial"/>
          <w:sz w:val="24"/>
          <w:szCs w:val="24"/>
        </w:rPr>
        <w:t xml:space="preserve"> and</w:t>
      </w:r>
      <w:r w:rsidRPr="00782F0C">
        <w:rPr>
          <w:rFonts w:ascii="Arial" w:hAnsi="Arial" w:cs="Arial"/>
          <w:sz w:val="24"/>
          <w:szCs w:val="24"/>
        </w:rPr>
        <w:t xml:space="preserve"> reach </w:t>
      </w:r>
      <w:r w:rsidRPr="00926DF7">
        <w:rPr>
          <w:rFonts w:ascii="Arial" w:hAnsi="Arial" w:cs="Arial"/>
          <w:sz w:val="24"/>
          <w:szCs w:val="24"/>
        </w:rPr>
        <w:t xml:space="preserve">judgements </w:t>
      </w:r>
      <w:r w:rsidR="00926DF7" w:rsidRPr="00926DF7">
        <w:rPr>
          <w:rFonts w:ascii="Arial" w:hAnsi="Arial" w:cs="Arial"/>
          <w:sz w:val="24"/>
          <w:szCs w:val="24"/>
        </w:rPr>
        <w:t xml:space="preserve">as identified </w:t>
      </w:r>
      <w:r w:rsidRPr="00926DF7">
        <w:rPr>
          <w:rFonts w:ascii="Arial" w:hAnsi="Arial" w:cs="Arial"/>
          <w:sz w:val="24"/>
          <w:szCs w:val="24"/>
        </w:rPr>
        <w:t xml:space="preserve">in </w:t>
      </w:r>
      <w:r w:rsidR="007E61D7" w:rsidRPr="008178B9">
        <w:rPr>
          <w:rFonts w:ascii="Arial" w:hAnsi="Arial" w:cs="Arial"/>
          <w:b/>
          <w:color w:val="FF0000"/>
          <w:sz w:val="24"/>
          <w:szCs w:val="24"/>
        </w:rPr>
        <w:t>Section</w:t>
      </w:r>
      <w:r w:rsidRPr="008178B9">
        <w:rPr>
          <w:rFonts w:ascii="Arial" w:hAnsi="Arial" w:cs="Arial"/>
          <w:b/>
          <w:color w:val="FF0000"/>
          <w:sz w:val="24"/>
          <w:szCs w:val="24"/>
        </w:rPr>
        <w:t xml:space="preserve"> </w:t>
      </w:r>
      <w:r w:rsidR="00E56CD1" w:rsidRPr="008178B9">
        <w:rPr>
          <w:rFonts w:ascii="Arial" w:hAnsi="Arial" w:cs="Arial"/>
          <w:b/>
          <w:color w:val="FF0000"/>
          <w:sz w:val="24"/>
          <w:szCs w:val="24"/>
        </w:rPr>
        <w:t>8.16</w:t>
      </w:r>
      <w:r w:rsidR="00DE0D8F" w:rsidRPr="008178B9">
        <w:rPr>
          <w:rFonts w:ascii="Arial" w:hAnsi="Arial" w:cs="Arial"/>
          <w:bCs/>
          <w:sz w:val="24"/>
          <w:szCs w:val="24"/>
        </w:rPr>
        <w:t>.</w:t>
      </w:r>
    </w:p>
    <w:p w14:paraId="2B92E9DE" w14:textId="77777777" w:rsidR="008C7720" w:rsidRPr="00782F0C" w:rsidRDefault="008C7720" w:rsidP="00656A5E">
      <w:pPr>
        <w:pStyle w:val="CLQEParagraph"/>
        <w:tabs>
          <w:tab w:val="left" w:pos="900"/>
          <w:tab w:val="left" w:pos="1440"/>
        </w:tabs>
        <w:ind w:left="864"/>
        <w:rPr>
          <w:rFonts w:ascii="Arial" w:hAnsi="Arial" w:cs="Arial"/>
          <w:sz w:val="24"/>
          <w:szCs w:val="24"/>
        </w:rPr>
      </w:pPr>
    </w:p>
    <w:p w14:paraId="3E22AD16" w14:textId="77777777" w:rsidR="00CD3D0C" w:rsidRPr="00782F0C" w:rsidRDefault="005256C0" w:rsidP="00CD3D0C">
      <w:pPr>
        <w:pStyle w:val="CLQEBullets"/>
        <w:numPr>
          <w:ilvl w:val="0"/>
          <w:numId w:val="0"/>
        </w:numPr>
        <w:ind w:left="873"/>
        <w:rPr>
          <w:rFonts w:ascii="Arial" w:hAnsi="Arial" w:cs="Arial"/>
          <w:sz w:val="24"/>
          <w:szCs w:val="24"/>
        </w:rPr>
      </w:pPr>
      <w:r>
        <w:rPr>
          <w:rFonts w:ascii="Arial" w:hAnsi="Arial" w:cs="Arial"/>
          <w:sz w:val="24"/>
          <w:szCs w:val="24"/>
        </w:rPr>
        <w:t>SLAR</w:t>
      </w:r>
      <w:r w:rsidR="00CD3D0C" w:rsidRPr="00782F0C">
        <w:rPr>
          <w:rFonts w:ascii="Arial" w:hAnsi="Arial" w:cs="Arial"/>
          <w:sz w:val="24"/>
          <w:szCs w:val="24"/>
        </w:rPr>
        <w:t xml:space="preserve"> (QAV) will co-ordinate final completion of the report and course documentation with the relevant School(s).  </w:t>
      </w:r>
      <w:r w:rsidR="004C1DD0">
        <w:rPr>
          <w:rFonts w:ascii="Arial" w:hAnsi="Arial" w:cs="Arial"/>
          <w:sz w:val="24"/>
          <w:szCs w:val="24"/>
        </w:rPr>
        <w:t>SLAR</w:t>
      </w:r>
      <w:r w:rsidR="00CD3D0C" w:rsidRPr="00782F0C">
        <w:rPr>
          <w:rFonts w:ascii="Arial" w:hAnsi="Arial" w:cs="Arial"/>
          <w:sz w:val="24"/>
          <w:szCs w:val="24"/>
        </w:rPr>
        <w:t xml:space="preserve"> Officers will check the report for completeness and facilitate final sign-off via the Officer-led process. </w:t>
      </w:r>
    </w:p>
    <w:p w14:paraId="5356EAC0" w14:textId="77777777" w:rsidR="004C1DD0" w:rsidRPr="00782F0C" w:rsidRDefault="004C1DD0" w:rsidP="00656A5E">
      <w:pPr>
        <w:pStyle w:val="CLQEParagraph"/>
        <w:tabs>
          <w:tab w:val="left" w:pos="900"/>
          <w:tab w:val="left" w:pos="1440"/>
        </w:tabs>
        <w:ind w:left="864"/>
        <w:rPr>
          <w:rFonts w:ascii="Arial" w:hAnsi="Arial" w:cs="Arial"/>
          <w:sz w:val="24"/>
          <w:szCs w:val="24"/>
        </w:rPr>
      </w:pPr>
    </w:p>
    <w:p w14:paraId="4878A5B6" w14:textId="77777777" w:rsidR="00B023CE" w:rsidRPr="00782F0C" w:rsidRDefault="00073694" w:rsidP="00656A5E">
      <w:pPr>
        <w:pStyle w:val="Heading2"/>
        <w:rPr>
          <w:rFonts w:cs="Arial"/>
        </w:rPr>
      </w:pPr>
      <w:bookmarkStart w:id="349" w:name="_Toc174356093"/>
      <w:bookmarkStart w:id="350" w:name="_Toc176947747"/>
      <w:r w:rsidRPr="00782F0C">
        <w:rPr>
          <w:rFonts w:cs="Arial"/>
          <w:lang w:val="en-GB"/>
        </w:rPr>
        <w:t>8</w:t>
      </w:r>
      <w:r w:rsidR="00B023CE" w:rsidRPr="00782F0C">
        <w:rPr>
          <w:rFonts w:cs="Arial"/>
        </w:rPr>
        <w:t>.</w:t>
      </w:r>
      <w:r w:rsidR="001D6643" w:rsidRPr="00782F0C">
        <w:rPr>
          <w:rFonts w:cs="Arial"/>
        </w:rPr>
        <w:t>5</w:t>
      </w:r>
      <w:r w:rsidR="00B023CE">
        <w:tab/>
      </w:r>
      <w:r w:rsidR="00B023CE" w:rsidRPr="00782F0C">
        <w:rPr>
          <w:rFonts w:cs="Arial"/>
        </w:rPr>
        <w:t>Variance from University Regulations</w:t>
      </w:r>
      <w:bookmarkEnd w:id="349"/>
      <w:bookmarkEnd w:id="350"/>
      <w:r w:rsidR="00B023CE" w:rsidRPr="00782F0C">
        <w:rPr>
          <w:rFonts w:cs="Arial"/>
        </w:rPr>
        <w:t xml:space="preserve"> </w:t>
      </w:r>
    </w:p>
    <w:p w14:paraId="577A086A" w14:textId="77777777" w:rsidR="00805534" w:rsidRPr="00782F0C" w:rsidRDefault="00805534" w:rsidP="00656A5E">
      <w:pPr>
        <w:rPr>
          <w:rFonts w:ascii="Arial" w:hAnsi="Arial" w:cs="Arial"/>
          <w:lang w:val="x-none"/>
        </w:rPr>
      </w:pPr>
    </w:p>
    <w:p w14:paraId="7FA1A76A" w14:textId="39C571A3" w:rsidR="00066984" w:rsidRPr="00782F0C" w:rsidRDefault="00066984" w:rsidP="00656A5E">
      <w:pPr>
        <w:pStyle w:val="CLQEParagraph"/>
        <w:tabs>
          <w:tab w:val="left" w:pos="900"/>
          <w:tab w:val="left" w:pos="1440"/>
        </w:tabs>
        <w:ind w:left="900" w:right="242"/>
        <w:rPr>
          <w:rFonts w:ascii="Arial" w:hAnsi="Arial" w:cs="Arial"/>
          <w:sz w:val="24"/>
          <w:szCs w:val="24"/>
        </w:rPr>
      </w:pPr>
      <w:r w:rsidRPr="00782F0C">
        <w:rPr>
          <w:rFonts w:ascii="Arial" w:hAnsi="Arial" w:cs="Arial"/>
          <w:sz w:val="24"/>
          <w:szCs w:val="24"/>
        </w:rPr>
        <w:t xml:space="preserve">The University operates institution-wide assessment regulations to ensure professional academic judgements about standards and performance are exercised in such a way that all students are treated fairly, comparatively and with consistency regardless of School, </w:t>
      </w:r>
      <w:r w:rsidR="00A501AE" w:rsidRPr="00782F0C">
        <w:rPr>
          <w:rFonts w:ascii="Arial" w:hAnsi="Arial" w:cs="Arial"/>
          <w:sz w:val="24"/>
          <w:szCs w:val="24"/>
        </w:rPr>
        <w:t>Institution</w:t>
      </w:r>
      <w:r w:rsidRPr="00782F0C">
        <w:rPr>
          <w:rFonts w:ascii="Arial" w:hAnsi="Arial" w:cs="Arial"/>
          <w:sz w:val="24"/>
          <w:szCs w:val="24"/>
        </w:rPr>
        <w:t>, subject or course.</w:t>
      </w:r>
    </w:p>
    <w:p w14:paraId="77A096B3" w14:textId="77777777" w:rsidR="00066984" w:rsidRPr="00782F0C" w:rsidRDefault="00066984" w:rsidP="00341FDD">
      <w:pPr>
        <w:tabs>
          <w:tab w:val="left" w:pos="567"/>
          <w:tab w:val="left" w:pos="900"/>
          <w:tab w:val="left" w:pos="1440"/>
        </w:tabs>
        <w:ind w:left="900"/>
        <w:rPr>
          <w:rFonts w:ascii="Arial" w:hAnsi="Arial" w:cs="Arial"/>
        </w:rPr>
      </w:pPr>
    </w:p>
    <w:p w14:paraId="66C24158" w14:textId="4A5A94AA" w:rsidR="00541708" w:rsidRPr="00782F0C" w:rsidRDefault="00541708" w:rsidP="00541708">
      <w:pPr>
        <w:ind w:left="900"/>
        <w:rPr>
          <w:rFonts w:ascii="Arial" w:hAnsi="Arial" w:cs="Arial"/>
        </w:rPr>
      </w:pPr>
      <w:r w:rsidRPr="00782F0C">
        <w:rPr>
          <w:rFonts w:ascii="Arial" w:hAnsi="Arial" w:cs="Arial"/>
        </w:rPr>
        <w:t>However</w:t>
      </w:r>
      <w:r w:rsidR="00B023CE" w:rsidRPr="00782F0C">
        <w:rPr>
          <w:rFonts w:ascii="Arial" w:hAnsi="Arial" w:cs="Arial"/>
        </w:rPr>
        <w:t>, it</w:t>
      </w:r>
      <w:r w:rsidRPr="00782F0C">
        <w:rPr>
          <w:rFonts w:ascii="Arial" w:hAnsi="Arial" w:cs="Arial"/>
        </w:rPr>
        <w:t xml:space="preserve"> is recognised that</w:t>
      </w:r>
      <w:r w:rsidR="00B023CE" w:rsidRPr="00782F0C">
        <w:rPr>
          <w:rFonts w:ascii="Arial" w:hAnsi="Arial" w:cs="Arial"/>
        </w:rPr>
        <w:t xml:space="preserve"> occasionally</w:t>
      </w:r>
      <w:r w:rsidRPr="00782F0C">
        <w:rPr>
          <w:rFonts w:ascii="Arial" w:hAnsi="Arial" w:cs="Arial"/>
        </w:rPr>
        <w:t>, and under specific conditions</w:t>
      </w:r>
      <w:r w:rsidR="00B023CE" w:rsidRPr="00782F0C">
        <w:rPr>
          <w:rFonts w:ascii="Arial" w:hAnsi="Arial" w:cs="Arial"/>
        </w:rPr>
        <w:t xml:space="preserve">, </w:t>
      </w:r>
      <w:r w:rsidRPr="00782F0C">
        <w:rPr>
          <w:rFonts w:ascii="Arial" w:hAnsi="Arial" w:cs="Arial"/>
        </w:rPr>
        <w:t xml:space="preserve">some variance to the Regulations may be necessary.  Any such variance will be exceptional and must be fully justified </w:t>
      </w:r>
      <w:proofErr w:type="gramStart"/>
      <w:r w:rsidRPr="00782F0C">
        <w:rPr>
          <w:rFonts w:ascii="Arial" w:hAnsi="Arial" w:cs="Arial"/>
        </w:rPr>
        <w:t>to, and</w:t>
      </w:r>
      <w:proofErr w:type="gramEnd"/>
      <w:r w:rsidRPr="00782F0C">
        <w:rPr>
          <w:rFonts w:ascii="Arial" w:hAnsi="Arial" w:cs="Arial"/>
        </w:rPr>
        <w:t xml:space="preserve"> approved by</w:t>
      </w:r>
      <w:r w:rsidR="00A36D3A">
        <w:rPr>
          <w:rFonts w:ascii="Arial" w:hAnsi="Arial" w:cs="Arial"/>
        </w:rPr>
        <w:t xml:space="preserve"> </w:t>
      </w:r>
      <w:r w:rsidRPr="00782F0C">
        <w:rPr>
          <w:rFonts w:ascii="Arial" w:hAnsi="Arial" w:cs="Arial"/>
        </w:rPr>
        <w:t xml:space="preserve">SLEC. Variance to the Regulations will normally only be approved to meet the specified requirements or expectations of PSRBs or other such external </w:t>
      </w:r>
      <w:r w:rsidRPr="00782F0C">
        <w:rPr>
          <w:rFonts w:ascii="Arial" w:hAnsi="Arial" w:cs="Arial"/>
        </w:rPr>
        <w:lastRenderedPageBreak/>
        <w:t>bodies that accredit awards of the University.  In such cases, the Collaborative Partner, through the relevant School, will be required to apply to the SLEC for approval, giving the rationale underpinning the need for variance</w:t>
      </w:r>
      <w:r w:rsidR="00EB0B73">
        <w:rPr>
          <w:rFonts w:ascii="Arial" w:hAnsi="Arial" w:cs="Arial"/>
        </w:rPr>
        <w:t>.</w:t>
      </w:r>
    </w:p>
    <w:p w14:paraId="4551B199" w14:textId="77777777" w:rsidR="001E0663" w:rsidRPr="001E0663" w:rsidRDefault="001E0663" w:rsidP="001E0663">
      <w:pPr>
        <w:autoSpaceDE w:val="0"/>
        <w:autoSpaceDN w:val="0"/>
        <w:adjustRightInd w:val="0"/>
        <w:rPr>
          <w:rFonts w:ascii="Arial" w:hAnsi="Arial" w:cs="Arial"/>
          <w:color w:val="000000"/>
          <w:lang w:eastAsia="en-GB"/>
        </w:rPr>
      </w:pPr>
    </w:p>
    <w:p w14:paraId="6A17123F" w14:textId="77777777" w:rsidR="001E0663" w:rsidRDefault="001E0663" w:rsidP="001E0663">
      <w:pPr>
        <w:ind w:left="900"/>
        <w:rPr>
          <w:rFonts w:ascii="Arial" w:hAnsi="Arial" w:cs="Arial"/>
        </w:rPr>
      </w:pPr>
      <w:r w:rsidRPr="001E0663">
        <w:rPr>
          <w:rFonts w:ascii="Arial" w:hAnsi="Arial" w:cs="Arial"/>
        </w:rPr>
        <w:t>Approved variances are time limited and normally linked to the approval period of the course. Where a course is due for review and the team wish to retain an existing variance(s) and/or add variances, new applications will need to be made using the appropriate proforma.</w:t>
      </w:r>
    </w:p>
    <w:p w14:paraId="1223E8A9" w14:textId="77777777" w:rsidR="001E0663" w:rsidRPr="00782F0C" w:rsidRDefault="001E0663" w:rsidP="00541708">
      <w:pPr>
        <w:ind w:left="900"/>
        <w:rPr>
          <w:rFonts w:ascii="Arial" w:hAnsi="Arial" w:cs="Arial"/>
        </w:rPr>
      </w:pPr>
    </w:p>
    <w:p w14:paraId="06A152D8" w14:textId="77777777" w:rsidR="00541708" w:rsidRPr="00782F0C" w:rsidRDefault="00541708" w:rsidP="00541708">
      <w:pPr>
        <w:ind w:left="900"/>
        <w:rPr>
          <w:rFonts w:ascii="Arial" w:hAnsi="Arial" w:cs="Arial"/>
        </w:rPr>
      </w:pPr>
      <w:r w:rsidRPr="00782F0C">
        <w:rPr>
          <w:rFonts w:ascii="Arial" w:hAnsi="Arial" w:cs="Arial"/>
        </w:rPr>
        <w:t xml:space="preserve">Further guidance can be found on the </w:t>
      </w:r>
      <w:hyperlink r:id="rId27" w:history="1">
        <w:r w:rsidR="00265F15" w:rsidRPr="00782F0C">
          <w:rPr>
            <w:rStyle w:val="Hyperlink"/>
            <w:rFonts w:ascii="Arial" w:hAnsi="Arial" w:cs="Arial"/>
            <w:b/>
            <w:color w:val="0070C0"/>
            <w:u w:val="none"/>
          </w:rPr>
          <w:t>Variance Procedure for Assessment</w:t>
        </w:r>
      </w:hyperlink>
      <w:r w:rsidRPr="00782F0C">
        <w:rPr>
          <w:rFonts w:ascii="Arial" w:hAnsi="Arial" w:cs="Arial"/>
        </w:rPr>
        <w:t xml:space="preserve"> website.</w:t>
      </w:r>
    </w:p>
    <w:p w14:paraId="75F3EBD4" w14:textId="77777777" w:rsidR="008C78B3" w:rsidRPr="00782F0C" w:rsidRDefault="008C78B3" w:rsidP="00656A5E">
      <w:pPr>
        <w:pStyle w:val="CLQEParagraph"/>
        <w:tabs>
          <w:tab w:val="left" w:pos="900"/>
          <w:tab w:val="left" w:pos="1440"/>
        </w:tabs>
        <w:ind w:left="864"/>
        <w:rPr>
          <w:rFonts w:ascii="Arial" w:hAnsi="Arial" w:cs="Arial"/>
          <w:sz w:val="24"/>
          <w:szCs w:val="24"/>
        </w:rPr>
      </w:pPr>
    </w:p>
    <w:p w14:paraId="29AB092C" w14:textId="77777777" w:rsidR="002E5135" w:rsidRPr="00782F0C" w:rsidRDefault="00073694" w:rsidP="00656A5E">
      <w:pPr>
        <w:pStyle w:val="Heading2"/>
        <w:rPr>
          <w:rFonts w:cs="Arial"/>
        </w:rPr>
      </w:pPr>
      <w:bookmarkStart w:id="351" w:name="_Toc424226361"/>
      <w:bookmarkStart w:id="352" w:name="_Toc459879139"/>
      <w:bookmarkStart w:id="353" w:name="_Toc459879341"/>
      <w:bookmarkStart w:id="354" w:name="_Toc459879563"/>
      <w:bookmarkStart w:id="355" w:name="_Toc459879661"/>
      <w:bookmarkStart w:id="356" w:name="_Toc461706286"/>
      <w:bookmarkStart w:id="357" w:name="_Toc174356094"/>
      <w:bookmarkStart w:id="358" w:name="_Toc176947748"/>
      <w:r w:rsidRPr="00782F0C">
        <w:rPr>
          <w:rFonts w:cs="Arial"/>
          <w:lang w:val="en-GB"/>
        </w:rPr>
        <w:t>8</w:t>
      </w:r>
      <w:r w:rsidR="00387CF9" w:rsidRPr="00782F0C">
        <w:rPr>
          <w:rFonts w:cs="Arial"/>
        </w:rPr>
        <w:t>.</w:t>
      </w:r>
      <w:r w:rsidR="001D6643" w:rsidRPr="00782F0C">
        <w:rPr>
          <w:rFonts w:cs="Arial"/>
        </w:rPr>
        <w:t>6</w:t>
      </w:r>
      <w:r w:rsidR="00387CF9">
        <w:tab/>
      </w:r>
      <w:bookmarkEnd w:id="351"/>
      <w:r w:rsidR="007A6BE1" w:rsidRPr="00782F0C">
        <w:rPr>
          <w:rFonts w:cs="Arial"/>
        </w:rPr>
        <w:t>Documentary Requirements</w:t>
      </w:r>
      <w:bookmarkEnd w:id="352"/>
      <w:bookmarkEnd w:id="353"/>
      <w:bookmarkEnd w:id="354"/>
      <w:bookmarkEnd w:id="355"/>
      <w:bookmarkEnd w:id="356"/>
      <w:bookmarkEnd w:id="357"/>
      <w:bookmarkEnd w:id="358"/>
      <w:r w:rsidR="007A6BE1" w:rsidRPr="00782F0C">
        <w:rPr>
          <w:rFonts w:cs="Arial"/>
        </w:rPr>
        <w:t xml:space="preserve"> </w:t>
      </w:r>
    </w:p>
    <w:p w14:paraId="218B98DB" w14:textId="77777777" w:rsidR="008512C5" w:rsidRPr="00782F0C" w:rsidRDefault="008512C5" w:rsidP="00656A5E">
      <w:pPr>
        <w:pStyle w:val="CLQEParagraph"/>
        <w:tabs>
          <w:tab w:val="left" w:pos="810"/>
          <w:tab w:val="left" w:pos="900"/>
          <w:tab w:val="left" w:pos="1134"/>
          <w:tab w:val="left" w:pos="1440"/>
        </w:tabs>
        <w:ind w:left="72"/>
        <w:rPr>
          <w:rFonts w:ascii="Arial" w:hAnsi="Arial" w:cs="Arial"/>
          <w:b/>
          <w:sz w:val="24"/>
          <w:szCs w:val="24"/>
        </w:rPr>
      </w:pPr>
    </w:p>
    <w:p w14:paraId="0373C20F" w14:textId="77777777" w:rsidR="00251493" w:rsidRPr="00782F0C" w:rsidRDefault="007A6BE1"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All </w:t>
      </w:r>
      <w:r w:rsidR="006D1DAB" w:rsidRPr="00782F0C">
        <w:rPr>
          <w:rFonts w:ascii="Arial" w:hAnsi="Arial" w:cs="Arial"/>
          <w:sz w:val="24"/>
          <w:szCs w:val="24"/>
        </w:rPr>
        <w:t>Course Validation</w:t>
      </w:r>
      <w:r w:rsidR="00824B38" w:rsidRPr="00782F0C">
        <w:rPr>
          <w:rFonts w:ascii="Arial" w:hAnsi="Arial" w:cs="Arial"/>
          <w:sz w:val="24"/>
          <w:szCs w:val="24"/>
        </w:rPr>
        <w:t xml:space="preserve"> </w:t>
      </w:r>
      <w:r w:rsidRPr="00782F0C">
        <w:rPr>
          <w:rFonts w:ascii="Arial" w:hAnsi="Arial" w:cs="Arial"/>
          <w:sz w:val="24"/>
          <w:szCs w:val="24"/>
        </w:rPr>
        <w:t xml:space="preserve">proposals will </w:t>
      </w:r>
      <w:r w:rsidR="009F4A56" w:rsidRPr="00782F0C">
        <w:rPr>
          <w:rFonts w:ascii="Arial" w:hAnsi="Arial" w:cs="Arial"/>
          <w:sz w:val="24"/>
          <w:szCs w:val="24"/>
        </w:rPr>
        <w:t xml:space="preserve">normally </w:t>
      </w:r>
      <w:r w:rsidRPr="00782F0C">
        <w:rPr>
          <w:rFonts w:ascii="Arial" w:hAnsi="Arial" w:cs="Arial"/>
          <w:sz w:val="24"/>
          <w:szCs w:val="24"/>
        </w:rPr>
        <w:t>include the following documentation for consideration by the Panel</w:t>
      </w:r>
      <w:r w:rsidR="001A26FF" w:rsidRPr="00782F0C">
        <w:rPr>
          <w:rFonts w:ascii="Arial" w:hAnsi="Arial" w:cs="Arial"/>
          <w:sz w:val="24"/>
          <w:szCs w:val="24"/>
        </w:rPr>
        <w:t xml:space="preserve">, and would normally be received </w:t>
      </w:r>
      <w:r w:rsidR="006D1DAB" w:rsidRPr="00782F0C">
        <w:rPr>
          <w:rFonts w:ascii="Arial" w:hAnsi="Arial" w:cs="Arial"/>
          <w:sz w:val="24"/>
          <w:szCs w:val="24"/>
        </w:rPr>
        <w:t xml:space="preserve">electronically </w:t>
      </w:r>
      <w:r w:rsidR="001A26FF" w:rsidRPr="00782F0C">
        <w:rPr>
          <w:rFonts w:ascii="Arial" w:hAnsi="Arial" w:cs="Arial"/>
          <w:sz w:val="24"/>
          <w:szCs w:val="24"/>
        </w:rPr>
        <w:t xml:space="preserve">a </w:t>
      </w:r>
      <w:r w:rsidR="001A26FF" w:rsidRPr="00782F0C">
        <w:rPr>
          <w:rFonts w:ascii="Arial" w:hAnsi="Arial" w:cs="Arial"/>
          <w:b/>
          <w:sz w:val="24"/>
          <w:szCs w:val="24"/>
          <w:u w:val="single"/>
        </w:rPr>
        <w:t>minimum</w:t>
      </w:r>
      <w:r w:rsidR="001A26FF" w:rsidRPr="00782F0C">
        <w:rPr>
          <w:rFonts w:ascii="Arial" w:hAnsi="Arial" w:cs="Arial"/>
          <w:sz w:val="24"/>
          <w:szCs w:val="24"/>
        </w:rPr>
        <w:t xml:space="preserve"> of two weeks prior to the scheduled date of the event</w:t>
      </w:r>
      <w:r w:rsidRPr="00782F0C">
        <w:rPr>
          <w:rFonts w:ascii="Arial" w:hAnsi="Arial" w:cs="Arial"/>
          <w:sz w:val="24"/>
          <w:szCs w:val="24"/>
        </w:rPr>
        <w:t>:</w:t>
      </w:r>
    </w:p>
    <w:p w14:paraId="0AE86B48" w14:textId="77777777" w:rsidR="00BC20B8" w:rsidRPr="00782F0C" w:rsidRDefault="00BC20B8" w:rsidP="00656A5E">
      <w:pPr>
        <w:pStyle w:val="CLQEParagraph"/>
        <w:tabs>
          <w:tab w:val="left" w:pos="900"/>
          <w:tab w:val="left" w:pos="1440"/>
        </w:tabs>
        <w:ind w:left="900"/>
        <w:rPr>
          <w:rFonts w:ascii="Arial" w:hAnsi="Arial" w:cs="Arial"/>
          <w:sz w:val="24"/>
          <w:szCs w:val="24"/>
        </w:rPr>
      </w:pPr>
    </w:p>
    <w:p w14:paraId="1168549E" w14:textId="77777777" w:rsidR="00CE7FE3" w:rsidRPr="00782F0C" w:rsidRDefault="00377A32"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Ti</w:t>
      </w:r>
      <w:r w:rsidR="007B1FA4" w:rsidRPr="00782F0C">
        <w:rPr>
          <w:rFonts w:ascii="Arial" w:hAnsi="Arial" w:cs="Arial"/>
          <w:sz w:val="24"/>
          <w:szCs w:val="24"/>
        </w:rPr>
        <w:t xml:space="preserve">tle </w:t>
      </w:r>
      <w:r w:rsidR="00EB7490" w:rsidRPr="00782F0C">
        <w:rPr>
          <w:rFonts w:ascii="Arial" w:hAnsi="Arial" w:cs="Arial"/>
          <w:sz w:val="24"/>
          <w:szCs w:val="24"/>
        </w:rPr>
        <w:t>Approval</w:t>
      </w:r>
      <w:r w:rsidR="00D500EA" w:rsidRPr="00782F0C">
        <w:rPr>
          <w:rFonts w:ascii="Arial" w:hAnsi="Arial" w:cs="Arial"/>
          <w:sz w:val="24"/>
          <w:szCs w:val="24"/>
        </w:rPr>
        <w:t xml:space="preserve"> F</w:t>
      </w:r>
      <w:r w:rsidR="007B1FA4" w:rsidRPr="00782F0C">
        <w:rPr>
          <w:rFonts w:ascii="Arial" w:hAnsi="Arial" w:cs="Arial"/>
          <w:sz w:val="24"/>
          <w:szCs w:val="24"/>
        </w:rPr>
        <w:t>orm</w:t>
      </w:r>
    </w:p>
    <w:p w14:paraId="6A82F25C" w14:textId="77777777" w:rsidR="00824B38" w:rsidRPr="00782F0C" w:rsidRDefault="00824B38"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Briefing Note</w:t>
      </w:r>
    </w:p>
    <w:p w14:paraId="3C989FC5" w14:textId="74619FAA" w:rsidR="007B1FA4" w:rsidRPr="00782F0C" w:rsidRDefault="007610A4"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 xml:space="preserve">Course </w:t>
      </w:r>
      <w:r w:rsidR="007B1FA4" w:rsidRPr="00782F0C">
        <w:rPr>
          <w:rFonts w:ascii="Arial" w:hAnsi="Arial" w:cs="Arial"/>
          <w:sz w:val="24"/>
          <w:szCs w:val="24"/>
        </w:rPr>
        <w:t>Handbook</w:t>
      </w:r>
      <w:r w:rsidR="002B55D2">
        <w:rPr>
          <w:rFonts w:ascii="Arial" w:hAnsi="Arial" w:cs="Arial"/>
          <w:sz w:val="24"/>
          <w:szCs w:val="24"/>
        </w:rPr>
        <w:t>/Sample template</w:t>
      </w:r>
    </w:p>
    <w:p w14:paraId="46361511" w14:textId="77777777" w:rsidR="007B1FA4" w:rsidRPr="00782F0C" w:rsidRDefault="00E86B3F"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Course</w:t>
      </w:r>
      <w:r w:rsidR="007B1FA4" w:rsidRPr="00782F0C">
        <w:rPr>
          <w:rFonts w:ascii="Arial" w:hAnsi="Arial" w:cs="Arial"/>
          <w:sz w:val="24"/>
          <w:szCs w:val="24"/>
        </w:rPr>
        <w:t xml:space="preserve"> Specification </w:t>
      </w:r>
      <w:r w:rsidR="006D1DAB" w:rsidRPr="00782F0C">
        <w:rPr>
          <w:rFonts w:ascii="Arial" w:hAnsi="Arial" w:cs="Arial"/>
          <w:sz w:val="24"/>
          <w:szCs w:val="24"/>
        </w:rPr>
        <w:t xml:space="preserve">for all recruiting awards, </w:t>
      </w:r>
      <w:r w:rsidR="007B1FA4" w:rsidRPr="00782F0C">
        <w:rPr>
          <w:rFonts w:ascii="Arial" w:hAnsi="Arial" w:cs="Arial"/>
          <w:sz w:val="24"/>
          <w:szCs w:val="24"/>
        </w:rPr>
        <w:t>using T</w:t>
      </w:r>
      <w:r w:rsidR="00D95A79" w:rsidRPr="00782F0C">
        <w:rPr>
          <w:rFonts w:ascii="Arial" w:hAnsi="Arial" w:cs="Arial"/>
          <w:sz w:val="24"/>
          <w:szCs w:val="24"/>
        </w:rPr>
        <w:t>eesside University</w:t>
      </w:r>
      <w:r w:rsidR="007B1FA4" w:rsidRPr="00782F0C">
        <w:rPr>
          <w:rFonts w:ascii="Arial" w:hAnsi="Arial" w:cs="Arial"/>
          <w:sz w:val="24"/>
          <w:szCs w:val="24"/>
        </w:rPr>
        <w:t xml:space="preserve"> </w:t>
      </w:r>
      <w:r w:rsidRPr="00782F0C">
        <w:rPr>
          <w:rFonts w:ascii="Arial" w:hAnsi="Arial" w:cs="Arial"/>
          <w:sz w:val="24"/>
          <w:szCs w:val="24"/>
        </w:rPr>
        <w:t>Course</w:t>
      </w:r>
      <w:r w:rsidR="00896DEA" w:rsidRPr="00782F0C">
        <w:rPr>
          <w:rFonts w:ascii="Arial" w:hAnsi="Arial" w:cs="Arial"/>
          <w:sz w:val="24"/>
          <w:szCs w:val="24"/>
        </w:rPr>
        <w:t xml:space="preserve"> Specification </w:t>
      </w:r>
      <w:r w:rsidR="007B1FA4" w:rsidRPr="00782F0C">
        <w:rPr>
          <w:rFonts w:ascii="Arial" w:hAnsi="Arial" w:cs="Arial"/>
          <w:sz w:val="24"/>
          <w:szCs w:val="24"/>
        </w:rPr>
        <w:t xml:space="preserve">template </w:t>
      </w:r>
      <w:r w:rsidR="00531B61">
        <w:rPr>
          <w:rFonts w:ascii="Arial" w:hAnsi="Arial" w:cs="Arial"/>
          <w:sz w:val="24"/>
          <w:szCs w:val="24"/>
        </w:rPr>
        <w:t>–</w:t>
      </w:r>
      <w:r w:rsidR="007B1FA4" w:rsidRPr="00782F0C">
        <w:rPr>
          <w:rFonts w:ascii="Arial" w:hAnsi="Arial" w:cs="Arial"/>
          <w:sz w:val="24"/>
          <w:szCs w:val="24"/>
        </w:rPr>
        <w:t xml:space="preserve"> including </w:t>
      </w:r>
      <w:r w:rsidR="002B7494">
        <w:rPr>
          <w:rFonts w:ascii="Arial" w:hAnsi="Arial" w:cs="Arial"/>
          <w:sz w:val="24"/>
          <w:szCs w:val="24"/>
        </w:rPr>
        <w:t>S</w:t>
      </w:r>
      <w:r w:rsidR="007B1FA4" w:rsidRPr="00782F0C">
        <w:rPr>
          <w:rFonts w:ascii="Arial" w:hAnsi="Arial" w:cs="Arial"/>
          <w:sz w:val="24"/>
          <w:szCs w:val="24"/>
        </w:rPr>
        <w:t xml:space="preserve">tage </w:t>
      </w:r>
      <w:r w:rsidR="002B7494">
        <w:rPr>
          <w:rFonts w:ascii="Arial" w:hAnsi="Arial" w:cs="Arial"/>
          <w:sz w:val="24"/>
          <w:szCs w:val="24"/>
        </w:rPr>
        <w:t>O</w:t>
      </w:r>
      <w:r w:rsidR="007B1FA4" w:rsidRPr="00782F0C">
        <w:rPr>
          <w:rFonts w:ascii="Arial" w:hAnsi="Arial" w:cs="Arial"/>
          <w:sz w:val="24"/>
          <w:szCs w:val="24"/>
        </w:rPr>
        <w:t xml:space="preserve">utcomes, </w:t>
      </w:r>
      <w:r w:rsidR="002B7494">
        <w:rPr>
          <w:rFonts w:ascii="Arial" w:hAnsi="Arial" w:cs="Arial"/>
          <w:sz w:val="24"/>
          <w:szCs w:val="24"/>
        </w:rPr>
        <w:t>M</w:t>
      </w:r>
      <w:r w:rsidR="007B1FA4" w:rsidRPr="00782F0C">
        <w:rPr>
          <w:rFonts w:ascii="Arial" w:hAnsi="Arial" w:cs="Arial"/>
          <w:sz w:val="24"/>
          <w:szCs w:val="24"/>
        </w:rPr>
        <w:t xml:space="preserve">ap of </w:t>
      </w:r>
      <w:r w:rsidR="002B7494">
        <w:rPr>
          <w:rFonts w:ascii="Arial" w:hAnsi="Arial" w:cs="Arial"/>
          <w:sz w:val="24"/>
          <w:szCs w:val="24"/>
        </w:rPr>
        <w:t>M</w:t>
      </w:r>
      <w:r w:rsidR="007B1FA4" w:rsidRPr="00782F0C">
        <w:rPr>
          <w:rFonts w:ascii="Arial" w:hAnsi="Arial" w:cs="Arial"/>
          <w:sz w:val="24"/>
          <w:szCs w:val="24"/>
        </w:rPr>
        <w:t xml:space="preserve">odules to </w:t>
      </w:r>
      <w:r w:rsidR="002B7494">
        <w:rPr>
          <w:rFonts w:ascii="Arial" w:hAnsi="Arial" w:cs="Arial"/>
          <w:sz w:val="24"/>
          <w:szCs w:val="24"/>
        </w:rPr>
        <w:t>O</w:t>
      </w:r>
      <w:r w:rsidR="007B1FA4" w:rsidRPr="00782F0C">
        <w:rPr>
          <w:rFonts w:ascii="Arial" w:hAnsi="Arial" w:cs="Arial"/>
          <w:sz w:val="24"/>
          <w:szCs w:val="24"/>
        </w:rPr>
        <w:t xml:space="preserve">utcomes and </w:t>
      </w:r>
      <w:r w:rsidR="002B7494">
        <w:rPr>
          <w:rFonts w:ascii="Arial" w:hAnsi="Arial" w:cs="Arial"/>
          <w:sz w:val="24"/>
          <w:szCs w:val="24"/>
        </w:rPr>
        <w:t>A</w:t>
      </w:r>
      <w:r w:rsidR="007B1FA4" w:rsidRPr="00782F0C">
        <w:rPr>
          <w:rFonts w:ascii="Arial" w:hAnsi="Arial" w:cs="Arial"/>
          <w:sz w:val="24"/>
          <w:szCs w:val="24"/>
        </w:rPr>
        <w:t xml:space="preserve">ssessment </w:t>
      </w:r>
      <w:r w:rsidR="002B7494">
        <w:rPr>
          <w:rFonts w:ascii="Arial" w:hAnsi="Arial" w:cs="Arial"/>
          <w:sz w:val="24"/>
          <w:szCs w:val="24"/>
        </w:rPr>
        <w:t>C</w:t>
      </w:r>
      <w:r w:rsidR="007B1FA4" w:rsidRPr="00782F0C">
        <w:rPr>
          <w:rFonts w:ascii="Arial" w:hAnsi="Arial" w:cs="Arial"/>
          <w:sz w:val="24"/>
          <w:szCs w:val="24"/>
        </w:rPr>
        <w:t>hart</w:t>
      </w:r>
      <w:r w:rsidR="00EB0B73">
        <w:rPr>
          <w:rFonts w:ascii="Arial" w:hAnsi="Arial" w:cs="Arial"/>
          <w:sz w:val="24"/>
          <w:szCs w:val="24"/>
        </w:rPr>
        <w:t xml:space="preserve"> o</w:t>
      </w:r>
      <w:r w:rsidR="00360501" w:rsidRPr="00782F0C">
        <w:rPr>
          <w:rFonts w:ascii="Arial" w:hAnsi="Arial" w:cs="Arial"/>
          <w:sz w:val="24"/>
          <w:szCs w:val="24"/>
        </w:rPr>
        <w:t>r in the case of Location Approval</w:t>
      </w:r>
      <w:r w:rsidR="00EB0B73">
        <w:rPr>
          <w:rFonts w:ascii="Arial" w:hAnsi="Arial" w:cs="Arial"/>
          <w:sz w:val="24"/>
          <w:szCs w:val="24"/>
        </w:rPr>
        <w:t>,</w:t>
      </w:r>
      <w:r w:rsidR="00360501" w:rsidRPr="00782F0C">
        <w:rPr>
          <w:rFonts w:ascii="Arial" w:hAnsi="Arial" w:cs="Arial"/>
          <w:sz w:val="24"/>
          <w:szCs w:val="24"/>
        </w:rPr>
        <w:t xml:space="preserve"> the current </w:t>
      </w:r>
      <w:r w:rsidRPr="00782F0C">
        <w:rPr>
          <w:rFonts w:ascii="Arial" w:hAnsi="Arial" w:cs="Arial"/>
          <w:sz w:val="24"/>
          <w:szCs w:val="24"/>
        </w:rPr>
        <w:t>Course</w:t>
      </w:r>
      <w:r w:rsidR="00360501" w:rsidRPr="00782F0C">
        <w:rPr>
          <w:rFonts w:ascii="Arial" w:hAnsi="Arial" w:cs="Arial"/>
          <w:sz w:val="24"/>
          <w:szCs w:val="24"/>
        </w:rPr>
        <w:t xml:space="preserve"> Specification approv</w:t>
      </w:r>
      <w:r w:rsidR="00E56EA1" w:rsidRPr="00782F0C">
        <w:rPr>
          <w:rFonts w:ascii="Arial" w:hAnsi="Arial" w:cs="Arial"/>
          <w:sz w:val="24"/>
          <w:szCs w:val="24"/>
        </w:rPr>
        <w:t>ed</w:t>
      </w:r>
      <w:r w:rsidR="004C7425" w:rsidRPr="00782F0C">
        <w:rPr>
          <w:rFonts w:ascii="Arial" w:hAnsi="Arial" w:cs="Arial"/>
          <w:sz w:val="24"/>
          <w:szCs w:val="24"/>
        </w:rPr>
        <w:t xml:space="preserve"> by Teesside University</w:t>
      </w:r>
    </w:p>
    <w:p w14:paraId="23D3187A" w14:textId="77777777" w:rsidR="007B1FA4" w:rsidRPr="00782F0C" w:rsidRDefault="00896DEA"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 xml:space="preserve">Course </w:t>
      </w:r>
      <w:r w:rsidR="007B1FA4" w:rsidRPr="00782F0C">
        <w:rPr>
          <w:rFonts w:ascii="Arial" w:hAnsi="Arial" w:cs="Arial"/>
          <w:sz w:val="24"/>
          <w:szCs w:val="24"/>
        </w:rPr>
        <w:t>Approval Document</w:t>
      </w:r>
      <w:r w:rsidRPr="00782F0C">
        <w:rPr>
          <w:rFonts w:ascii="Arial" w:hAnsi="Arial" w:cs="Arial"/>
          <w:sz w:val="24"/>
          <w:szCs w:val="24"/>
        </w:rPr>
        <w:t xml:space="preserve"> (CAD)</w:t>
      </w:r>
      <w:r w:rsidR="00A0628E" w:rsidRPr="00782F0C">
        <w:rPr>
          <w:rFonts w:ascii="Arial" w:hAnsi="Arial" w:cs="Arial"/>
          <w:sz w:val="24"/>
          <w:szCs w:val="24"/>
        </w:rPr>
        <w:t xml:space="preserve">, </w:t>
      </w:r>
      <w:r w:rsidR="00E07B5A" w:rsidRPr="00782F0C">
        <w:rPr>
          <w:rFonts w:ascii="Arial" w:hAnsi="Arial" w:cs="Arial"/>
          <w:sz w:val="24"/>
          <w:szCs w:val="24"/>
        </w:rPr>
        <w:t xml:space="preserve">Course Evaluation </w:t>
      </w:r>
      <w:r w:rsidR="005C7AFC" w:rsidRPr="00782F0C">
        <w:rPr>
          <w:rFonts w:ascii="Arial" w:hAnsi="Arial" w:cs="Arial"/>
          <w:sz w:val="24"/>
          <w:szCs w:val="24"/>
        </w:rPr>
        <w:t xml:space="preserve">Narrative </w:t>
      </w:r>
      <w:r w:rsidR="00E07B5A" w:rsidRPr="00782F0C">
        <w:rPr>
          <w:rFonts w:ascii="Arial" w:hAnsi="Arial" w:cs="Arial"/>
          <w:sz w:val="24"/>
          <w:szCs w:val="24"/>
        </w:rPr>
        <w:t>(</w:t>
      </w:r>
      <w:r w:rsidR="004A35AF" w:rsidRPr="00782F0C">
        <w:rPr>
          <w:rFonts w:ascii="Arial" w:hAnsi="Arial" w:cs="Arial"/>
          <w:sz w:val="24"/>
          <w:szCs w:val="24"/>
        </w:rPr>
        <w:t>CEN</w:t>
      </w:r>
      <w:r w:rsidR="00E07B5A" w:rsidRPr="00782F0C">
        <w:rPr>
          <w:rFonts w:ascii="Arial" w:hAnsi="Arial" w:cs="Arial"/>
          <w:sz w:val="24"/>
          <w:szCs w:val="24"/>
        </w:rPr>
        <w:t>)</w:t>
      </w:r>
      <w:r w:rsidR="00A0628E" w:rsidRPr="00782F0C">
        <w:rPr>
          <w:rFonts w:ascii="Arial" w:hAnsi="Arial" w:cs="Arial"/>
          <w:sz w:val="24"/>
          <w:szCs w:val="24"/>
        </w:rPr>
        <w:t xml:space="preserve"> or Location Approval Document (LAD)</w:t>
      </w:r>
      <w:r w:rsidR="00E07B5A" w:rsidRPr="00782F0C">
        <w:rPr>
          <w:rFonts w:ascii="Arial" w:hAnsi="Arial" w:cs="Arial"/>
          <w:sz w:val="24"/>
          <w:szCs w:val="24"/>
        </w:rPr>
        <w:t xml:space="preserve"> including Library Statement, </w:t>
      </w:r>
      <w:r w:rsidR="002B7494">
        <w:rPr>
          <w:rFonts w:ascii="Arial" w:hAnsi="Arial" w:cs="Arial"/>
          <w:sz w:val="24"/>
          <w:szCs w:val="24"/>
        </w:rPr>
        <w:t>A</w:t>
      </w:r>
      <w:r w:rsidR="00E07B5A" w:rsidRPr="00782F0C">
        <w:rPr>
          <w:rFonts w:ascii="Arial" w:hAnsi="Arial" w:cs="Arial"/>
          <w:sz w:val="24"/>
          <w:szCs w:val="24"/>
        </w:rPr>
        <w:t xml:space="preserve">ssessment </w:t>
      </w:r>
      <w:r w:rsidR="002B7494">
        <w:rPr>
          <w:rFonts w:ascii="Arial" w:hAnsi="Arial" w:cs="Arial"/>
          <w:sz w:val="24"/>
          <w:szCs w:val="24"/>
        </w:rPr>
        <w:t>C</w:t>
      </w:r>
      <w:r w:rsidR="00E07B5A" w:rsidRPr="00782F0C">
        <w:rPr>
          <w:rFonts w:ascii="Arial" w:hAnsi="Arial" w:cs="Arial"/>
          <w:sz w:val="24"/>
          <w:szCs w:val="24"/>
        </w:rPr>
        <w:t>hart</w:t>
      </w:r>
      <w:r w:rsidR="00E56EA1" w:rsidRPr="00782F0C">
        <w:rPr>
          <w:rFonts w:ascii="Arial" w:hAnsi="Arial" w:cs="Arial"/>
          <w:sz w:val="24"/>
          <w:szCs w:val="24"/>
        </w:rPr>
        <w:t>,</w:t>
      </w:r>
      <w:r w:rsidR="00E07B5A" w:rsidRPr="00782F0C">
        <w:rPr>
          <w:rFonts w:ascii="Arial" w:hAnsi="Arial" w:cs="Arial"/>
          <w:sz w:val="24"/>
          <w:szCs w:val="24"/>
        </w:rPr>
        <w:t xml:space="preserve"> </w:t>
      </w:r>
      <w:r w:rsidR="002B7494">
        <w:rPr>
          <w:rFonts w:ascii="Arial" w:hAnsi="Arial" w:cs="Arial"/>
          <w:sz w:val="24"/>
          <w:szCs w:val="24"/>
        </w:rPr>
        <w:t>M</w:t>
      </w:r>
      <w:r w:rsidR="00E07B5A" w:rsidRPr="00782F0C">
        <w:rPr>
          <w:rFonts w:ascii="Arial" w:hAnsi="Arial" w:cs="Arial"/>
          <w:sz w:val="24"/>
          <w:szCs w:val="24"/>
        </w:rPr>
        <w:t xml:space="preserve">ap of </w:t>
      </w:r>
      <w:r w:rsidR="002B7494">
        <w:rPr>
          <w:rFonts w:ascii="Arial" w:hAnsi="Arial" w:cs="Arial"/>
          <w:sz w:val="24"/>
          <w:szCs w:val="24"/>
        </w:rPr>
        <w:t>O</w:t>
      </w:r>
      <w:r w:rsidR="00E07B5A" w:rsidRPr="00782F0C">
        <w:rPr>
          <w:rFonts w:ascii="Arial" w:hAnsi="Arial" w:cs="Arial"/>
          <w:sz w:val="24"/>
          <w:szCs w:val="24"/>
        </w:rPr>
        <w:t xml:space="preserve">utcomes to </w:t>
      </w:r>
      <w:r w:rsidR="002B7494">
        <w:rPr>
          <w:rFonts w:ascii="Arial" w:hAnsi="Arial" w:cs="Arial"/>
          <w:sz w:val="24"/>
          <w:szCs w:val="24"/>
        </w:rPr>
        <w:t>M</w:t>
      </w:r>
      <w:r w:rsidR="00E07B5A" w:rsidRPr="00782F0C">
        <w:rPr>
          <w:rFonts w:ascii="Arial" w:hAnsi="Arial" w:cs="Arial"/>
          <w:sz w:val="24"/>
          <w:szCs w:val="24"/>
        </w:rPr>
        <w:t>odules</w:t>
      </w:r>
      <w:r w:rsidR="00E56EA1" w:rsidRPr="00782F0C">
        <w:rPr>
          <w:rFonts w:ascii="Arial" w:hAnsi="Arial" w:cs="Arial"/>
          <w:sz w:val="24"/>
          <w:szCs w:val="24"/>
        </w:rPr>
        <w:t xml:space="preserve"> and Stage Learning Outcomes, where applicable</w:t>
      </w:r>
    </w:p>
    <w:p w14:paraId="745EB7FD" w14:textId="77777777" w:rsidR="007B1FA4" w:rsidRPr="00782F0C" w:rsidRDefault="007B1FA4"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Module S</w:t>
      </w:r>
      <w:r w:rsidR="00B21598" w:rsidRPr="00782F0C">
        <w:rPr>
          <w:rFonts w:ascii="Arial" w:hAnsi="Arial" w:cs="Arial"/>
          <w:sz w:val="24"/>
          <w:szCs w:val="24"/>
        </w:rPr>
        <w:t xml:space="preserve">pecifications </w:t>
      </w:r>
      <w:r w:rsidR="00531B61">
        <w:rPr>
          <w:rFonts w:ascii="Arial" w:hAnsi="Arial" w:cs="Arial"/>
          <w:sz w:val="24"/>
          <w:szCs w:val="24"/>
        </w:rPr>
        <w:t>–</w:t>
      </w:r>
      <w:r w:rsidR="0032667C" w:rsidRPr="00782F0C">
        <w:rPr>
          <w:rFonts w:ascii="Arial" w:hAnsi="Arial" w:cs="Arial"/>
          <w:sz w:val="24"/>
          <w:szCs w:val="24"/>
        </w:rPr>
        <w:t xml:space="preserve"> </w:t>
      </w:r>
      <w:r w:rsidR="00B21598" w:rsidRPr="00782F0C">
        <w:rPr>
          <w:rFonts w:ascii="Arial" w:hAnsi="Arial" w:cs="Arial"/>
          <w:sz w:val="24"/>
          <w:szCs w:val="24"/>
        </w:rPr>
        <w:t xml:space="preserve">using </w:t>
      </w:r>
      <w:r w:rsidR="00D95A79" w:rsidRPr="00782F0C">
        <w:rPr>
          <w:rFonts w:ascii="Arial" w:hAnsi="Arial" w:cs="Arial"/>
          <w:sz w:val="24"/>
          <w:szCs w:val="24"/>
        </w:rPr>
        <w:t>Teesside University</w:t>
      </w:r>
      <w:r w:rsidR="00B21598" w:rsidRPr="00782F0C">
        <w:rPr>
          <w:rFonts w:ascii="Arial" w:hAnsi="Arial" w:cs="Arial"/>
          <w:sz w:val="24"/>
          <w:szCs w:val="24"/>
        </w:rPr>
        <w:t xml:space="preserve"> template</w:t>
      </w:r>
      <w:r w:rsidR="004C7425" w:rsidRPr="00782F0C">
        <w:rPr>
          <w:rFonts w:ascii="Arial" w:hAnsi="Arial" w:cs="Arial"/>
          <w:sz w:val="24"/>
          <w:szCs w:val="24"/>
        </w:rPr>
        <w:t xml:space="preserve"> o</w:t>
      </w:r>
      <w:r w:rsidR="00E56EA1" w:rsidRPr="00782F0C">
        <w:rPr>
          <w:rFonts w:ascii="Arial" w:hAnsi="Arial" w:cs="Arial"/>
          <w:sz w:val="24"/>
          <w:szCs w:val="24"/>
        </w:rPr>
        <w:t xml:space="preserve">r in the case of Location Approval, the current Module Specification </w:t>
      </w:r>
      <w:r w:rsidR="004C7425" w:rsidRPr="00782F0C">
        <w:rPr>
          <w:rFonts w:ascii="Arial" w:hAnsi="Arial" w:cs="Arial"/>
          <w:sz w:val="24"/>
          <w:szCs w:val="24"/>
        </w:rPr>
        <w:t>approved by Teesside University</w:t>
      </w:r>
    </w:p>
    <w:p w14:paraId="2DAA046E" w14:textId="55B4DE05" w:rsidR="009A5380" w:rsidRPr="003C79D9" w:rsidRDefault="00953F65" w:rsidP="00205173">
      <w:pPr>
        <w:pStyle w:val="CLQEParagraph"/>
        <w:numPr>
          <w:ilvl w:val="0"/>
          <w:numId w:val="31"/>
        </w:numPr>
        <w:rPr>
          <w:rFonts w:ascii="Arial" w:hAnsi="Arial" w:cs="Arial"/>
          <w:sz w:val="24"/>
          <w:szCs w:val="24"/>
        </w:rPr>
      </w:pPr>
      <w:r w:rsidRPr="00782F0C">
        <w:rPr>
          <w:rFonts w:ascii="Arial" w:hAnsi="Arial" w:cs="Arial"/>
          <w:sz w:val="24"/>
          <w:szCs w:val="24"/>
        </w:rPr>
        <w:t>Completed</w:t>
      </w:r>
      <w:r w:rsidRPr="00782F0C">
        <w:rPr>
          <w:rFonts w:ascii="Arial" w:hAnsi="Arial" w:cs="Arial"/>
          <w:b/>
          <w:color w:val="FF0000"/>
          <w:sz w:val="24"/>
          <w:szCs w:val="24"/>
        </w:rPr>
        <w:t xml:space="preserve"> E-Annex 14</w:t>
      </w:r>
      <w:r w:rsidRPr="00782F0C">
        <w:rPr>
          <w:rFonts w:ascii="Arial" w:hAnsi="Arial" w:cs="Arial"/>
          <w:sz w:val="24"/>
          <w:szCs w:val="24"/>
        </w:rPr>
        <w:t xml:space="preserve"> </w:t>
      </w:r>
      <w:r w:rsidR="00C26FAB">
        <w:rPr>
          <w:rFonts w:ascii="Arial" w:hAnsi="Arial" w:cs="Arial"/>
          <w:b/>
          <w:sz w:val="24"/>
          <w:szCs w:val="24"/>
        </w:rPr>
        <w:t>Partner</w:t>
      </w:r>
      <w:r w:rsidRPr="00782F0C">
        <w:rPr>
          <w:rFonts w:ascii="Arial" w:hAnsi="Arial" w:cs="Arial"/>
          <w:b/>
          <w:sz w:val="24"/>
          <w:szCs w:val="24"/>
        </w:rPr>
        <w:t xml:space="preserve"> Course(s) Location Visit Statement</w:t>
      </w:r>
      <w:r w:rsidR="00914263" w:rsidRPr="00782F0C">
        <w:rPr>
          <w:rFonts w:ascii="Arial" w:hAnsi="Arial" w:cs="Arial"/>
          <w:sz w:val="24"/>
          <w:szCs w:val="24"/>
        </w:rPr>
        <w:t xml:space="preserve"> outlining specialist resources</w:t>
      </w:r>
      <w:r w:rsidR="00103D2A" w:rsidRPr="00782F0C">
        <w:rPr>
          <w:rFonts w:ascii="Arial" w:hAnsi="Arial" w:cs="Arial"/>
          <w:sz w:val="24"/>
          <w:szCs w:val="24"/>
        </w:rPr>
        <w:t xml:space="preserve"> and</w:t>
      </w:r>
      <w:r w:rsidR="00914263" w:rsidRPr="00782F0C">
        <w:rPr>
          <w:rFonts w:ascii="Arial" w:hAnsi="Arial" w:cs="Arial"/>
          <w:sz w:val="24"/>
          <w:szCs w:val="24"/>
        </w:rPr>
        <w:t xml:space="preserve"> associated</w:t>
      </w:r>
      <w:r w:rsidR="00103D2A" w:rsidRPr="00782F0C">
        <w:rPr>
          <w:rFonts w:ascii="Arial" w:hAnsi="Arial" w:cs="Arial"/>
          <w:sz w:val="24"/>
          <w:szCs w:val="24"/>
        </w:rPr>
        <w:t xml:space="preserve"> evidence</w:t>
      </w:r>
      <w:r w:rsidR="00F845F9">
        <w:rPr>
          <w:rFonts w:ascii="Arial" w:hAnsi="Arial" w:cs="Arial"/>
          <w:sz w:val="24"/>
          <w:szCs w:val="24"/>
        </w:rPr>
        <w:t xml:space="preserve">. </w:t>
      </w:r>
      <w:r w:rsidR="00103D2A" w:rsidRPr="00782F0C">
        <w:rPr>
          <w:rFonts w:ascii="Arial" w:hAnsi="Arial" w:cs="Arial"/>
          <w:sz w:val="24"/>
          <w:szCs w:val="24"/>
        </w:rPr>
        <w:t xml:space="preserve"> </w:t>
      </w:r>
      <w:r w:rsidR="009A5380" w:rsidRPr="0042138C">
        <w:rPr>
          <w:rFonts w:ascii="Arial" w:hAnsi="Arial" w:cs="Arial"/>
          <w:sz w:val="24"/>
          <w:szCs w:val="24"/>
        </w:rPr>
        <w:t xml:space="preserve">However, on occasion </w:t>
      </w:r>
      <w:r w:rsidR="00A55817">
        <w:rPr>
          <w:rFonts w:ascii="Arial" w:hAnsi="Arial" w:cs="Arial"/>
          <w:sz w:val="24"/>
          <w:szCs w:val="24"/>
        </w:rPr>
        <w:t xml:space="preserve">- </w:t>
      </w:r>
      <w:r w:rsidR="009A5380" w:rsidRPr="0042138C">
        <w:rPr>
          <w:rFonts w:ascii="Arial" w:hAnsi="Arial" w:cs="Arial"/>
          <w:sz w:val="24"/>
          <w:szCs w:val="24"/>
        </w:rPr>
        <w:t>for existing Partners only</w:t>
      </w:r>
      <w:r w:rsidR="00A55817">
        <w:rPr>
          <w:rFonts w:ascii="Arial" w:hAnsi="Arial" w:cs="Arial"/>
          <w:sz w:val="24"/>
          <w:szCs w:val="24"/>
        </w:rPr>
        <w:t xml:space="preserve"> - </w:t>
      </w:r>
      <w:r w:rsidR="009A5380" w:rsidRPr="0042138C">
        <w:rPr>
          <w:rFonts w:ascii="Arial" w:hAnsi="Arial" w:cs="Arial"/>
          <w:sz w:val="24"/>
          <w:szCs w:val="24"/>
        </w:rPr>
        <w:t xml:space="preserve">the School may deem that a revised Location Visit Statement is not required.  Under these circumstances the relevant Associate Dean (International/Enterprise &amp; Knowledge Exchange) must confirm in writing that the Partner has access to all physical and staff resources required to deliver the course.    </w:t>
      </w:r>
    </w:p>
    <w:p w14:paraId="5F887E12" w14:textId="77777777" w:rsidR="00914263" w:rsidRPr="00782F0C" w:rsidRDefault="004A2772" w:rsidP="00205173">
      <w:pPr>
        <w:pStyle w:val="CLQEBullets"/>
        <w:numPr>
          <w:ilvl w:val="0"/>
          <w:numId w:val="19"/>
        </w:numPr>
        <w:ind w:left="1276"/>
        <w:rPr>
          <w:rFonts w:ascii="Arial" w:hAnsi="Arial" w:cs="Arial"/>
          <w:sz w:val="24"/>
          <w:szCs w:val="24"/>
        </w:rPr>
      </w:pPr>
      <w:r w:rsidRPr="00782F0C">
        <w:rPr>
          <w:rFonts w:ascii="Arial" w:hAnsi="Arial" w:cs="Arial"/>
          <w:sz w:val="24"/>
          <w:szCs w:val="24"/>
        </w:rPr>
        <w:t xml:space="preserve">Generic </w:t>
      </w:r>
      <w:r w:rsidR="00914263" w:rsidRPr="00782F0C">
        <w:rPr>
          <w:rFonts w:ascii="Arial" w:hAnsi="Arial" w:cs="Arial"/>
          <w:sz w:val="24"/>
          <w:szCs w:val="24"/>
        </w:rPr>
        <w:t xml:space="preserve">Operations Manual with completed </w:t>
      </w:r>
      <w:r w:rsidR="00211433">
        <w:rPr>
          <w:rFonts w:ascii="Arial" w:hAnsi="Arial" w:cs="Arial"/>
          <w:sz w:val="24"/>
          <w:szCs w:val="24"/>
        </w:rPr>
        <w:t>A</w:t>
      </w:r>
      <w:r w:rsidR="00707427" w:rsidRPr="00782F0C">
        <w:rPr>
          <w:rFonts w:ascii="Arial" w:hAnsi="Arial" w:cs="Arial"/>
          <w:sz w:val="24"/>
          <w:szCs w:val="24"/>
        </w:rPr>
        <w:t xml:space="preserve">ddendum (incorporating the operational statement), where relevant to </w:t>
      </w:r>
      <w:r w:rsidR="00914263" w:rsidRPr="00782F0C">
        <w:rPr>
          <w:rFonts w:ascii="Arial" w:hAnsi="Arial" w:cs="Arial"/>
          <w:sz w:val="24"/>
          <w:szCs w:val="24"/>
        </w:rPr>
        <w:t>the course(s) under consideration</w:t>
      </w:r>
    </w:p>
    <w:p w14:paraId="125969C2" w14:textId="77777777" w:rsidR="00FD6042" w:rsidRPr="00782F0C" w:rsidRDefault="00FD6042"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Critical Read Actions and outcomes</w:t>
      </w:r>
    </w:p>
    <w:p w14:paraId="0B3AFC90" w14:textId="77777777" w:rsidR="00896DEA" w:rsidRPr="00782F0C" w:rsidRDefault="007B1FA4"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Staff CVs</w:t>
      </w:r>
    </w:p>
    <w:p w14:paraId="70F7E5EB" w14:textId="77777777" w:rsidR="007B1FA4" w:rsidRPr="00782F0C" w:rsidRDefault="00896DEA"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 xml:space="preserve">Other documentation as appropriate that supports </w:t>
      </w:r>
      <w:r w:rsidR="00454F5E" w:rsidRPr="00782F0C">
        <w:rPr>
          <w:rFonts w:ascii="Arial" w:hAnsi="Arial" w:cs="Arial"/>
          <w:sz w:val="24"/>
          <w:szCs w:val="24"/>
        </w:rPr>
        <w:t>course</w:t>
      </w:r>
      <w:r w:rsidRPr="00782F0C">
        <w:rPr>
          <w:rFonts w:ascii="Arial" w:hAnsi="Arial" w:cs="Arial"/>
          <w:sz w:val="24"/>
          <w:szCs w:val="24"/>
        </w:rPr>
        <w:t xml:space="preserve"> delivery, e.g.</w:t>
      </w:r>
      <w:r w:rsidR="00211433">
        <w:rPr>
          <w:rFonts w:ascii="Arial" w:hAnsi="Arial" w:cs="Arial"/>
          <w:sz w:val="24"/>
          <w:szCs w:val="24"/>
        </w:rPr>
        <w:t>,</w:t>
      </w:r>
      <w:r w:rsidRPr="00782F0C">
        <w:rPr>
          <w:rFonts w:ascii="Arial" w:hAnsi="Arial" w:cs="Arial"/>
          <w:sz w:val="24"/>
          <w:szCs w:val="24"/>
        </w:rPr>
        <w:t xml:space="preserve"> Placement/Mentor Handbooks or specific additional documentation required by the </w:t>
      </w:r>
      <w:proofErr w:type="gramStart"/>
      <w:r w:rsidR="0046081D" w:rsidRPr="00782F0C">
        <w:rPr>
          <w:rFonts w:ascii="Arial" w:hAnsi="Arial" w:cs="Arial"/>
          <w:sz w:val="24"/>
          <w:szCs w:val="24"/>
        </w:rPr>
        <w:t>PSRB</w:t>
      </w:r>
      <w:proofErr w:type="gramEnd"/>
    </w:p>
    <w:p w14:paraId="713C5EC1" w14:textId="77777777" w:rsidR="00E07B5A" w:rsidRPr="00782F0C" w:rsidRDefault="004A35AF" w:rsidP="00205173">
      <w:pPr>
        <w:pStyle w:val="CLQEParagraph"/>
        <w:numPr>
          <w:ilvl w:val="0"/>
          <w:numId w:val="19"/>
        </w:numPr>
        <w:ind w:left="1276" w:right="-334"/>
        <w:rPr>
          <w:rFonts w:ascii="Arial" w:hAnsi="Arial" w:cs="Arial"/>
          <w:sz w:val="24"/>
          <w:szCs w:val="24"/>
        </w:rPr>
      </w:pPr>
      <w:r w:rsidRPr="00782F0C">
        <w:rPr>
          <w:rFonts w:ascii="Arial" w:hAnsi="Arial" w:cs="Arial"/>
          <w:sz w:val="24"/>
          <w:szCs w:val="24"/>
        </w:rPr>
        <w:lastRenderedPageBreak/>
        <w:t xml:space="preserve">Additional mapping exercise such as </w:t>
      </w:r>
      <w:r w:rsidR="00D77EFB" w:rsidRPr="00782F0C">
        <w:rPr>
          <w:rFonts w:ascii="Arial" w:hAnsi="Arial" w:cs="Arial"/>
          <w:sz w:val="24"/>
          <w:szCs w:val="24"/>
        </w:rPr>
        <w:t>Apprenticeship Standard/Mapping document</w:t>
      </w:r>
      <w:r w:rsidRPr="00782F0C">
        <w:rPr>
          <w:rFonts w:ascii="Arial" w:hAnsi="Arial" w:cs="Arial"/>
          <w:sz w:val="24"/>
          <w:szCs w:val="24"/>
        </w:rPr>
        <w:t xml:space="preserve"> where applicable</w:t>
      </w:r>
      <w:r w:rsidR="00435267" w:rsidRPr="00782F0C">
        <w:rPr>
          <w:rFonts w:ascii="Arial" w:hAnsi="Arial" w:cs="Arial"/>
          <w:sz w:val="24"/>
          <w:szCs w:val="24"/>
        </w:rPr>
        <w:t xml:space="preserve">.  </w:t>
      </w:r>
      <w:r w:rsidR="00E07B5A" w:rsidRPr="00782F0C">
        <w:rPr>
          <w:rFonts w:ascii="Arial" w:hAnsi="Arial" w:cs="Arial"/>
          <w:sz w:val="24"/>
          <w:szCs w:val="24"/>
        </w:rPr>
        <w:t>Where a progression arrangement has been identified (e.g.</w:t>
      </w:r>
      <w:r w:rsidR="00211433">
        <w:rPr>
          <w:rFonts w:ascii="Arial" w:hAnsi="Arial" w:cs="Arial"/>
          <w:sz w:val="24"/>
          <w:szCs w:val="24"/>
        </w:rPr>
        <w:t>,</w:t>
      </w:r>
      <w:r w:rsidR="00E07B5A" w:rsidRPr="00782F0C">
        <w:rPr>
          <w:rFonts w:ascii="Arial" w:hAnsi="Arial" w:cs="Arial"/>
          <w:sz w:val="24"/>
          <w:szCs w:val="24"/>
        </w:rPr>
        <w:t xml:space="preserve"> a Level 6 progression route) a </w:t>
      </w:r>
      <w:r w:rsidR="00454F5E" w:rsidRPr="00782F0C">
        <w:rPr>
          <w:rFonts w:ascii="Arial" w:hAnsi="Arial" w:cs="Arial"/>
          <w:sz w:val="24"/>
          <w:szCs w:val="24"/>
        </w:rPr>
        <w:t>course</w:t>
      </w:r>
      <w:r w:rsidR="00E07B5A" w:rsidRPr="00782F0C">
        <w:rPr>
          <w:rFonts w:ascii="Arial" w:hAnsi="Arial" w:cs="Arial"/>
          <w:sz w:val="24"/>
          <w:szCs w:val="24"/>
        </w:rPr>
        <w:t xml:space="preserve"> learning outcomes mapping exercise should be carried out to document the advanced standing </w:t>
      </w:r>
      <w:proofErr w:type="gramStart"/>
      <w:r w:rsidR="00E07B5A" w:rsidRPr="00782F0C">
        <w:rPr>
          <w:rFonts w:ascii="Arial" w:hAnsi="Arial" w:cs="Arial"/>
          <w:sz w:val="24"/>
          <w:szCs w:val="24"/>
        </w:rPr>
        <w:t>arrangements</w:t>
      </w:r>
      <w:proofErr w:type="gramEnd"/>
    </w:p>
    <w:p w14:paraId="340C1204" w14:textId="0F7C6DFC" w:rsidR="00E07B5A" w:rsidRDefault="00E07B5A"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Supporting File of Evidence (for Periodic Review only)</w:t>
      </w:r>
    </w:p>
    <w:p w14:paraId="2E755CA7" w14:textId="6A2DC510" w:rsidR="00934F51" w:rsidRPr="00782F0C" w:rsidRDefault="00934F51" w:rsidP="00205173">
      <w:pPr>
        <w:pStyle w:val="CLQEParagraph"/>
        <w:numPr>
          <w:ilvl w:val="0"/>
          <w:numId w:val="19"/>
        </w:numPr>
        <w:ind w:left="1260" w:right="-334"/>
        <w:rPr>
          <w:rFonts w:ascii="Arial" w:hAnsi="Arial" w:cs="Arial"/>
          <w:sz w:val="24"/>
          <w:szCs w:val="24"/>
        </w:rPr>
      </w:pPr>
      <w:r>
        <w:rPr>
          <w:rFonts w:ascii="Arial" w:hAnsi="Arial" w:cs="Arial"/>
          <w:sz w:val="24"/>
          <w:szCs w:val="24"/>
        </w:rPr>
        <w:t xml:space="preserve">Course </w:t>
      </w:r>
      <w:r w:rsidR="001D3164">
        <w:rPr>
          <w:rFonts w:ascii="Arial" w:hAnsi="Arial" w:cs="Arial"/>
          <w:sz w:val="24"/>
          <w:szCs w:val="24"/>
        </w:rPr>
        <w:t>Report (Periodic Review only)</w:t>
      </w:r>
    </w:p>
    <w:p w14:paraId="5C4DC4A9" w14:textId="77777777" w:rsidR="00733047" w:rsidRPr="00782F0C" w:rsidRDefault="00733047" w:rsidP="00656A5E">
      <w:pPr>
        <w:pStyle w:val="CLQEBullets"/>
        <w:numPr>
          <w:ilvl w:val="0"/>
          <w:numId w:val="0"/>
        </w:numPr>
        <w:tabs>
          <w:tab w:val="left" w:pos="900"/>
          <w:tab w:val="left" w:pos="1440"/>
        </w:tabs>
        <w:ind w:left="864" w:right="-154"/>
        <w:rPr>
          <w:rFonts w:ascii="Arial" w:hAnsi="Arial" w:cs="Arial"/>
          <w:sz w:val="24"/>
          <w:szCs w:val="24"/>
        </w:rPr>
      </w:pPr>
    </w:p>
    <w:p w14:paraId="2E7E631C" w14:textId="7EF850AC" w:rsidR="002062FF" w:rsidRPr="00782F0C" w:rsidRDefault="002062FF" w:rsidP="002062FF">
      <w:pPr>
        <w:pStyle w:val="Heading2"/>
        <w:tabs>
          <w:tab w:val="clear" w:pos="907"/>
          <w:tab w:val="left" w:pos="900"/>
          <w:tab w:val="left" w:pos="1440"/>
        </w:tabs>
        <w:rPr>
          <w:rFonts w:cs="Arial"/>
          <w:highlight w:val="yellow"/>
          <w:lang w:val="en-GB"/>
        </w:rPr>
      </w:pPr>
      <w:bookmarkStart w:id="359" w:name="_Toc174356096"/>
      <w:bookmarkStart w:id="360" w:name="_Toc176947749"/>
      <w:bookmarkStart w:id="361" w:name="_Toc424226362"/>
      <w:bookmarkStart w:id="362" w:name="_Toc459879140"/>
      <w:bookmarkStart w:id="363" w:name="_Toc459879342"/>
      <w:bookmarkStart w:id="364" w:name="_Toc459879564"/>
      <w:bookmarkStart w:id="365" w:name="_Toc459879662"/>
      <w:bookmarkStart w:id="366" w:name="_Toc461706287"/>
      <w:r w:rsidRPr="00782F0C">
        <w:rPr>
          <w:rFonts w:cs="Arial"/>
          <w:lang w:val="en-GB"/>
        </w:rPr>
        <w:t>8</w:t>
      </w:r>
      <w:r w:rsidRPr="00782F0C">
        <w:rPr>
          <w:rFonts w:cs="Arial"/>
        </w:rPr>
        <w:t>.</w:t>
      </w:r>
      <w:r w:rsidRPr="00782F0C">
        <w:rPr>
          <w:rFonts w:cs="Arial"/>
          <w:lang w:val="en-GB"/>
        </w:rPr>
        <w:t>7</w:t>
      </w:r>
      <w:r>
        <w:tab/>
      </w:r>
      <w:r w:rsidRPr="00782F0C">
        <w:rPr>
          <w:rFonts w:cs="Arial"/>
        </w:rPr>
        <w:t>Development</w:t>
      </w:r>
      <w:r w:rsidRPr="00782F0C">
        <w:rPr>
          <w:rFonts w:cs="Arial"/>
          <w:lang w:val="en-GB"/>
        </w:rPr>
        <w:t xml:space="preserve"> and Review</w:t>
      </w:r>
      <w:r w:rsidRPr="00782F0C">
        <w:rPr>
          <w:rFonts w:cs="Arial"/>
        </w:rPr>
        <w:t xml:space="preserve"> of </w:t>
      </w:r>
      <w:r w:rsidRPr="00782F0C">
        <w:rPr>
          <w:rFonts w:cs="Arial"/>
          <w:lang w:val="en-GB"/>
        </w:rPr>
        <w:t>the Curriculum</w:t>
      </w:r>
      <w:bookmarkEnd w:id="359"/>
      <w:bookmarkEnd w:id="360"/>
    </w:p>
    <w:p w14:paraId="41ACE93C" w14:textId="77777777" w:rsidR="004F7075" w:rsidRPr="00782F0C" w:rsidRDefault="004F7075" w:rsidP="00656A5E">
      <w:pPr>
        <w:pStyle w:val="CLQEBullets"/>
        <w:numPr>
          <w:ilvl w:val="0"/>
          <w:numId w:val="0"/>
        </w:numPr>
        <w:tabs>
          <w:tab w:val="left" w:pos="900"/>
          <w:tab w:val="left" w:pos="1134"/>
          <w:tab w:val="left" w:pos="1440"/>
        </w:tabs>
        <w:ind w:left="1134" w:right="-334" w:hanging="283"/>
        <w:rPr>
          <w:rFonts w:ascii="Arial" w:hAnsi="Arial" w:cs="Arial"/>
          <w:sz w:val="24"/>
          <w:szCs w:val="24"/>
        </w:rPr>
      </w:pPr>
    </w:p>
    <w:p w14:paraId="79D5DCE7" w14:textId="77777777" w:rsidR="006D1DAB" w:rsidRPr="00782F0C" w:rsidRDefault="002062FF" w:rsidP="006D1DAB">
      <w:pPr>
        <w:ind w:left="864"/>
        <w:rPr>
          <w:rFonts w:ascii="Arial" w:hAnsi="Arial" w:cs="Arial"/>
          <w:bCs/>
        </w:rPr>
      </w:pPr>
      <w:r w:rsidRPr="00782F0C">
        <w:rPr>
          <w:rFonts w:ascii="Arial" w:hAnsi="Arial" w:cs="Arial"/>
          <w:bCs/>
        </w:rPr>
        <w:t>T</w:t>
      </w:r>
      <w:r w:rsidR="006D1DAB" w:rsidRPr="00782F0C">
        <w:rPr>
          <w:rFonts w:ascii="Arial" w:hAnsi="Arial" w:cs="Arial"/>
          <w:bCs/>
        </w:rPr>
        <w:t>he course-focused approach places emphasis on the overall coherence and connectedness of learning outcomes and learning, teaching and assessment practices at the scale of the course.  It requires a strategic, collaborative</w:t>
      </w:r>
      <w:r w:rsidR="00A45DC2">
        <w:rPr>
          <w:rFonts w:ascii="Arial" w:hAnsi="Arial" w:cs="Arial"/>
          <w:bCs/>
        </w:rPr>
        <w:t>,</w:t>
      </w:r>
      <w:r w:rsidR="006D1DAB" w:rsidRPr="00782F0C">
        <w:rPr>
          <w:rFonts w:ascii="Arial" w:hAnsi="Arial" w:cs="Arial"/>
          <w:bCs/>
        </w:rPr>
        <w:t xml:space="preserve"> and planned approach by </w:t>
      </w:r>
      <w:r w:rsidR="00D7014C" w:rsidRPr="00782F0C">
        <w:rPr>
          <w:rFonts w:ascii="Arial" w:hAnsi="Arial" w:cs="Arial"/>
          <w:bCs/>
        </w:rPr>
        <w:t>C</w:t>
      </w:r>
      <w:r w:rsidR="006D1DAB" w:rsidRPr="00782F0C">
        <w:rPr>
          <w:rFonts w:ascii="Arial" w:hAnsi="Arial" w:cs="Arial"/>
          <w:bCs/>
        </w:rPr>
        <w:t xml:space="preserve">ourse </w:t>
      </w:r>
      <w:r w:rsidR="00D7014C" w:rsidRPr="00782F0C">
        <w:rPr>
          <w:rFonts w:ascii="Arial" w:hAnsi="Arial" w:cs="Arial"/>
          <w:bCs/>
        </w:rPr>
        <w:t>T</w:t>
      </w:r>
      <w:r w:rsidR="006D1DAB" w:rsidRPr="00782F0C">
        <w:rPr>
          <w:rFonts w:ascii="Arial" w:hAnsi="Arial" w:cs="Arial"/>
          <w:bCs/>
        </w:rPr>
        <w:t xml:space="preserve">eams to ‘design in’ how the elements that make up the student learning and assessment experience support each other and are structured to help guide students’ progression towards attainment of course learning outcomes.  </w:t>
      </w:r>
    </w:p>
    <w:p w14:paraId="1C889237" w14:textId="77777777" w:rsidR="006D1DAB" w:rsidRPr="00782F0C" w:rsidRDefault="006D1DAB" w:rsidP="00656A5E">
      <w:pPr>
        <w:pStyle w:val="CLQEBullets"/>
        <w:numPr>
          <w:ilvl w:val="0"/>
          <w:numId w:val="0"/>
        </w:numPr>
        <w:tabs>
          <w:tab w:val="left" w:pos="900"/>
          <w:tab w:val="left" w:pos="1134"/>
          <w:tab w:val="left" w:pos="1440"/>
        </w:tabs>
        <w:ind w:left="1134" w:right="-334" w:hanging="283"/>
        <w:rPr>
          <w:rFonts w:ascii="Arial" w:hAnsi="Arial" w:cs="Arial"/>
          <w:sz w:val="24"/>
          <w:szCs w:val="24"/>
        </w:rPr>
      </w:pPr>
    </w:p>
    <w:bookmarkEnd w:id="361"/>
    <w:bookmarkEnd w:id="362"/>
    <w:bookmarkEnd w:id="363"/>
    <w:bookmarkEnd w:id="364"/>
    <w:bookmarkEnd w:id="365"/>
    <w:bookmarkEnd w:id="366"/>
    <w:p w14:paraId="3E5E0B0B" w14:textId="77777777" w:rsidR="00F65536" w:rsidRDefault="00793071" w:rsidP="00656A5E">
      <w:pPr>
        <w:pStyle w:val="CLQEi"/>
        <w:tabs>
          <w:tab w:val="left" w:pos="900"/>
          <w:tab w:val="left" w:pos="1440"/>
        </w:tabs>
        <w:ind w:left="900" w:hanging="558"/>
        <w:rPr>
          <w:rFonts w:ascii="Arial" w:hAnsi="Arial" w:cs="Arial"/>
          <w:sz w:val="24"/>
          <w:szCs w:val="24"/>
        </w:rPr>
      </w:pPr>
      <w:r w:rsidRPr="00782F0C">
        <w:rPr>
          <w:rFonts w:ascii="Arial" w:hAnsi="Arial" w:cs="Arial"/>
          <w:sz w:val="24"/>
          <w:szCs w:val="24"/>
        </w:rPr>
        <w:tab/>
      </w:r>
      <w:r w:rsidR="00A36BDF" w:rsidRPr="00782F0C">
        <w:rPr>
          <w:rFonts w:ascii="Arial" w:hAnsi="Arial" w:cs="Arial"/>
          <w:sz w:val="24"/>
          <w:szCs w:val="24"/>
        </w:rPr>
        <w:t xml:space="preserve">The </w:t>
      </w:r>
      <w:r w:rsidR="009F7F5D" w:rsidRPr="00782F0C">
        <w:rPr>
          <w:rFonts w:ascii="Arial" w:hAnsi="Arial" w:cs="Arial"/>
          <w:sz w:val="24"/>
          <w:szCs w:val="24"/>
        </w:rPr>
        <w:t xml:space="preserve">development </w:t>
      </w:r>
      <w:r w:rsidR="00BC23B0" w:rsidRPr="00782F0C">
        <w:rPr>
          <w:rFonts w:ascii="Arial" w:hAnsi="Arial" w:cs="Arial"/>
          <w:sz w:val="24"/>
          <w:szCs w:val="24"/>
        </w:rPr>
        <w:t xml:space="preserve">and review </w:t>
      </w:r>
      <w:r w:rsidR="009F7F5D" w:rsidRPr="00782F0C">
        <w:rPr>
          <w:rFonts w:ascii="Arial" w:hAnsi="Arial" w:cs="Arial"/>
          <w:sz w:val="24"/>
          <w:szCs w:val="24"/>
        </w:rPr>
        <w:t xml:space="preserve">process </w:t>
      </w:r>
      <w:r w:rsidR="00BC23B0" w:rsidRPr="00782F0C">
        <w:rPr>
          <w:rFonts w:ascii="Arial" w:hAnsi="Arial" w:cs="Arial"/>
          <w:sz w:val="24"/>
          <w:szCs w:val="24"/>
        </w:rPr>
        <w:t xml:space="preserve">for </w:t>
      </w:r>
      <w:r w:rsidR="004F5C38" w:rsidRPr="00782F0C">
        <w:rPr>
          <w:rFonts w:ascii="Arial" w:hAnsi="Arial" w:cs="Arial"/>
          <w:sz w:val="24"/>
          <w:szCs w:val="24"/>
        </w:rPr>
        <w:t>new</w:t>
      </w:r>
      <w:r w:rsidR="00BC23B0" w:rsidRPr="00782F0C">
        <w:rPr>
          <w:rFonts w:ascii="Arial" w:hAnsi="Arial" w:cs="Arial"/>
          <w:sz w:val="24"/>
          <w:szCs w:val="24"/>
        </w:rPr>
        <w:t xml:space="preserve"> and revised</w:t>
      </w:r>
      <w:r w:rsidR="004F5C38" w:rsidRPr="00782F0C">
        <w:rPr>
          <w:rFonts w:ascii="Arial" w:hAnsi="Arial" w:cs="Arial"/>
          <w:sz w:val="24"/>
          <w:szCs w:val="24"/>
        </w:rPr>
        <w:t xml:space="preserve"> modules </w:t>
      </w:r>
      <w:r w:rsidR="009F7F5D" w:rsidRPr="00782F0C">
        <w:rPr>
          <w:rFonts w:ascii="Arial" w:hAnsi="Arial" w:cs="Arial"/>
          <w:sz w:val="24"/>
          <w:szCs w:val="24"/>
        </w:rPr>
        <w:t xml:space="preserve">is managed by the </w:t>
      </w:r>
      <w:r w:rsidR="00F220E7" w:rsidRPr="00782F0C">
        <w:rPr>
          <w:rFonts w:ascii="Arial" w:hAnsi="Arial" w:cs="Arial"/>
          <w:sz w:val="24"/>
          <w:szCs w:val="24"/>
        </w:rPr>
        <w:t>Partner</w:t>
      </w:r>
      <w:r w:rsidR="009F7F5D" w:rsidRPr="00782F0C">
        <w:rPr>
          <w:rFonts w:ascii="Arial" w:hAnsi="Arial" w:cs="Arial"/>
          <w:sz w:val="24"/>
          <w:szCs w:val="24"/>
        </w:rPr>
        <w:t xml:space="preserve"> with input from the relevant</w:t>
      </w:r>
      <w:r w:rsidR="002062FF" w:rsidRPr="00782F0C">
        <w:rPr>
          <w:rFonts w:ascii="Arial" w:hAnsi="Arial" w:cs="Arial"/>
          <w:sz w:val="24"/>
          <w:szCs w:val="24"/>
        </w:rPr>
        <w:t xml:space="preserve"> Link </w:t>
      </w:r>
      <w:r w:rsidR="00AF51D6">
        <w:rPr>
          <w:rFonts w:ascii="Arial" w:hAnsi="Arial" w:cs="Arial"/>
          <w:sz w:val="24"/>
          <w:szCs w:val="24"/>
        </w:rPr>
        <w:t>T</w:t>
      </w:r>
      <w:r w:rsidR="002062FF" w:rsidRPr="00782F0C">
        <w:rPr>
          <w:rFonts w:ascii="Arial" w:hAnsi="Arial" w:cs="Arial"/>
          <w:sz w:val="24"/>
          <w:szCs w:val="24"/>
        </w:rPr>
        <w:t>utor within the</w:t>
      </w:r>
      <w:r w:rsidR="009F7F5D" w:rsidRPr="00782F0C">
        <w:rPr>
          <w:rFonts w:ascii="Arial" w:hAnsi="Arial" w:cs="Arial"/>
          <w:sz w:val="24"/>
          <w:szCs w:val="24"/>
        </w:rPr>
        <w:t xml:space="preserve"> School.  The subsequent approval process is designed to ensure that all </w:t>
      </w:r>
      <w:r w:rsidR="002062FF" w:rsidRPr="00782F0C">
        <w:rPr>
          <w:rFonts w:ascii="Arial" w:hAnsi="Arial" w:cs="Arial"/>
          <w:sz w:val="24"/>
          <w:szCs w:val="24"/>
        </w:rPr>
        <w:t>course documentation is</w:t>
      </w:r>
      <w:r w:rsidR="009F7F5D" w:rsidRPr="00782F0C">
        <w:rPr>
          <w:rFonts w:ascii="Arial" w:hAnsi="Arial" w:cs="Arial"/>
          <w:sz w:val="24"/>
          <w:szCs w:val="24"/>
        </w:rPr>
        <w:t xml:space="preserve"> current and appropriate to the learning outcomes.</w:t>
      </w:r>
      <w:r w:rsidR="00A41AB9" w:rsidRPr="00782F0C">
        <w:rPr>
          <w:rFonts w:ascii="Arial" w:hAnsi="Arial" w:cs="Arial"/>
          <w:sz w:val="24"/>
          <w:szCs w:val="24"/>
        </w:rPr>
        <w:t xml:space="preserve"> </w:t>
      </w:r>
    </w:p>
    <w:p w14:paraId="38DA6E47" w14:textId="77777777" w:rsidR="00A45DC2" w:rsidRPr="00782F0C" w:rsidRDefault="00A45DC2" w:rsidP="00656A5E">
      <w:pPr>
        <w:pStyle w:val="CLQEi"/>
        <w:tabs>
          <w:tab w:val="left" w:pos="900"/>
          <w:tab w:val="left" w:pos="1440"/>
        </w:tabs>
        <w:ind w:left="900" w:hanging="558"/>
        <w:rPr>
          <w:rFonts w:ascii="Arial" w:hAnsi="Arial" w:cs="Arial"/>
          <w:sz w:val="24"/>
          <w:szCs w:val="24"/>
        </w:rPr>
      </w:pPr>
    </w:p>
    <w:p w14:paraId="2EC565FF" w14:textId="77777777" w:rsidR="009F4A56" w:rsidRPr="00782F0C" w:rsidRDefault="009F4A56" w:rsidP="00656A5E">
      <w:pPr>
        <w:tabs>
          <w:tab w:val="left" w:pos="900"/>
          <w:tab w:val="left" w:pos="1440"/>
        </w:tabs>
        <w:ind w:left="900"/>
        <w:rPr>
          <w:rFonts w:ascii="Arial" w:hAnsi="Arial" w:cs="Arial"/>
        </w:rPr>
      </w:pPr>
      <w:r w:rsidRPr="00782F0C">
        <w:rPr>
          <w:rFonts w:ascii="Arial" w:hAnsi="Arial" w:cs="Arial"/>
          <w:b/>
        </w:rPr>
        <w:t>Module Guidance</w:t>
      </w:r>
      <w:r w:rsidRPr="00782F0C">
        <w:rPr>
          <w:rFonts w:ascii="Arial" w:hAnsi="Arial" w:cs="Arial"/>
        </w:rPr>
        <w:t xml:space="preserve"> is available to support the initial design, approval</w:t>
      </w:r>
      <w:r w:rsidR="00A45DC2">
        <w:rPr>
          <w:rFonts w:ascii="Arial" w:hAnsi="Arial" w:cs="Arial"/>
        </w:rPr>
        <w:t>,</w:t>
      </w:r>
      <w:r w:rsidRPr="00782F0C">
        <w:rPr>
          <w:rFonts w:ascii="Arial" w:hAnsi="Arial" w:cs="Arial"/>
        </w:rPr>
        <w:t xml:space="preserve"> and ongoing review.  This includes specific guidance in relation to the Assessment Regulations (20</w:t>
      </w:r>
      <w:r w:rsidR="00152C4A">
        <w:rPr>
          <w:rFonts w:ascii="Arial" w:hAnsi="Arial" w:cs="Arial"/>
        </w:rPr>
        <w:t>22</w:t>
      </w:r>
      <w:r w:rsidRPr="00782F0C">
        <w:rPr>
          <w:rFonts w:ascii="Arial" w:hAnsi="Arial" w:cs="Arial"/>
        </w:rPr>
        <w:t xml:space="preserve">), and implications for learning and teaching, and assessment design.  This guidance </w:t>
      </w:r>
      <w:r w:rsidR="004A6259" w:rsidRPr="00782F0C">
        <w:rPr>
          <w:rFonts w:ascii="Arial" w:hAnsi="Arial" w:cs="Arial"/>
        </w:rPr>
        <w:t>is</w:t>
      </w:r>
      <w:r w:rsidRPr="00782F0C">
        <w:rPr>
          <w:rFonts w:ascii="Arial" w:hAnsi="Arial" w:cs="Arial"/>
        </w:rPr>
        <w:t xml:space="preserve"> contained with the respective </w:t>
      </w:r>
      <w:hyperlink r:id="rId28" w:history="1">
        <w:r w:rsidR="0056336D" w:rsidRPr="00782F0C">
          <w:rPr>
            <w:rStyle w:val="Hyperlink"/>
            <w:rFonts w:ascii="Arial" w:hAnsi="Arial" w:cs="Arial"/>
            <w:b/>
            <w:color w:val="0070C0"/>
            <w:u w:val="none"/>
          </w:rPr>
          <w:t xml:space="preserve">Good Practice Guide </w:t>
        </w:r>
        <w:r w:rsidR="0074170D" w:rsidRPr="00782F0C">
          <w:rPr>
            <w:rStyle w:val="Hyperlink"/>
            <w:rFonts w:ascii="Arial" w:hAnsi="Arial" w:cs="Arial"/>
            <w:b/>
            <w:color w:val="0070C0"/>
            <w:u w:val="none"/>
          </w:rPr>
          <w:t>f</w:t>
        </w:r>
        <w:r w:rsidR="0056336D" w:rsidRPr="00782F0C">
          <w:rPr>
            <w:rStyle w:val="Hyperlink"/>
            <w:rFonts w:ascii="Arial" w:hAnsi="Arial" w:cs="Arial"/>
            <w:b/>
            <w:color w:val="0070C0"/>
            <w:u w:val="none"/>
          </w:rPr>
          <w:t>or Module Leaders on Module Design and Development</w:t>
        </w:r>
      </w:hyperlink>
      <w:r w:rsidR="0056336D" w:rsidRPr="00782F0C">
        <w:rPr>
          <w:rFonts w:ascii="Arial" w:hAnsi="Arial" w:cs="Arial"/>
        </w:rPr>
        <w:t xml:space="preserve"> </w:t>
      </w:r>
      <w:r w:rsidR="00800E82" w:rsidRPr="00782F0C">
        <w:rPr>
          <w:rFonts w:ascii="Arial" w:hAnsi="Arial" w:cs="Arial"/>
        </w:rPr>
        <w:t xml:space="preserve">(see </w:t>
      </w:r>
      <w:r w:rsidR="00A41AB9" w:rsidRPr="00782F0C">
        <w:rPr>
          <w:rFonts w:ascii="Arial" w:hAnsi="Arial" w:cs="Arial"/>
          <w:b/>
          <w:color w:val="FF0000"/>
        </w:rPr>
        <w:t>C</w:t>
      </w:r>
      <w:r w:rsidR="007B24FC" w:rsidRPr="00782F0C">
        <w:rPr>
          <w:rFonts w:ascii="Arial" w:hAnsi="Arial" w:cs="Arial"/>
          <w:b/>
          <w:color w:val="FF0000"/>
        </w:rPr>
        <w:t>-</w:t>
      </w:r>
      <w:r w:rsidR="00800E82" w:rsidRPr="00782F0C">
        <w:rPr>
          <w:rFonts w:ascii="Arial" w:hAnsi="Arial" w:cs="Arial"/>
          <w:b/>
          <w:color w:val="FF0000"/>
        </w:rPr>
        <w:t>A</w:t>
      </w:r>
      <w:r w:rsidR="0056336D" w:rsidRPr="00782F0C">
        <w:rPr>
          <w:rFonts w:ascii="Arial" w:hAnsi="Arial" w:cs="Arial"/>
          <w:b/>
          <w:color w:val="FF0000"/>
        </w:rPr>
        <w:t>ppendix 3</w:t>
      </w:r>
      <w:r w:rsidR="00800E82" w:rsidRPr="00782F0C">
        <w:rPr>
          <w:rFonts w:ascii="Arial" w:hAnsi="Arial" w:cs="Arial"/>
        </w:rPr>
        <w:t>)</w:t>
      </w:r>
      <w:r w:rsidRPr="00782F0C">
        <w:rPr>
          <w:rFonts w:ascii="Arial" w:hAnsi="Arial" w:cs="Arial"/>
        </w:rPr>
        <w:t>.</w:t>
      </w:r>
    </w:p>
    <w:p w14:paraId="65E6B70F" w14:textId="77777777" w:rsidR="00C15B74" w:rsidRPr="00782F0C" w:rsidRDefault="00C15B74" w:rsidP="00656A5E">
      <w:pPr>
        <w:tabs>
          <w:tab w:val="left" w:pos="900"/>
          <w:tab w:val="left" w:pos="1440"/>
        </w:tabs>
        <w:ind w:left="900"/>
        <w:rPr>
          <w:rFonts w:ascii="Arial" w:hAnsi="Arial" w:cs="Arial"/>
        </w:rPr>
      </w:pPr>
    </w:p>
    <w:p w14:paraId="5F09A8F8" w14:textId="77777777" w:rsidR="00E56EA1" w:rsidRPr="00782F0C" w:rsidRDefault="00A41AB9" w:rsidP="003B3E04">
      <w:pPr>
        <w:pStyle w:val="Heading3"/>
        <w:rPr>
          <w:rFonts w:cs="Arial"/>
          <w:lang w:val="en-US"/>
        </w:rPr>
      </w:pPr>
      <w:bookmarkStart w:id="367" w:name="_Toc174356097"/>
      <w:bookmarkStart w:id="368" w:name="_Toc176947750"/>
      <w:r w:rsidRPr="10078914">
        <w:rPr>
          <w:rFonts w:cs="Arial"/>
          <w:lang w:val="en-US"/>
        </w:rPr>
        <w:t>8</w:t>
      </w:r>
      <w:r w:rsidR="00E56EA1" w:rsidRPr="10078914">
        <w:rPr>
          <w:rFonts w:cs="Arial"/>
          <w:lang w:val="en-US"/>
        </w:rPr>
        <w:t>.7.1</w:t>
      </w:r>
      <w:r w:rsidR="00E56EA1">
        <w:tab/>
      </w:r>
      <w:r w:rsidR="00E56EA1" w:rsidRPr="10078914">
        <w:rPr>
          <w:rFonts w:cs="Arial"/>
          <w:lang w:val="en-US"/>
        </w:rPr>
        <w:t xml:space="preserve">Location Approval </w:t>
      </w:r>
      <w:proofErr w:type="spellStart"/>
      <w:r w:rsidR="00E56EA1" w:rsidRPr="10078914">
        <w:rPr>
          <w:rFonts w:cs="Arial"/>
          <w:lang w:val="en-US"/>
        </w:rPr>
        <w:t>Contextualisation</w:t>
      </w:r>
      <w:proofErr w:type="spellEnd"/>
      <w:r w:rsidR="00E56EA1" w:rsidRPr="10078914">
        <w:rPr>
          <w:rFonts w:cs="Arial"/>
          <w:lang w:val="en-US"/>
        </w:rPr>
        <w:t xml:space="preserve"> of Course/Modules</w:t>
      </w:r>
      <w:bookmarkEnd w:id="367"/>
      <w:bookmarkEnd w:id="368"/>
      <w:r w:rsidR="00E56EA1" w:rsidRPr="10078914">
        <w:rPr>
          <w:rFonts w:cs="Arial"/>
          <w:lang w:val="en-US"/>
        </w:rPr>
        <w:t xml:space="preserve"> </w:t>
      </w:r>
    </w:p>
    <w:p w14:paraId="10A408DD" w14:textId="46CEB72C" w:rsidR="00E56EA1" w:rsidRPr="00782F0C" w:rsidRDefault="00E56EA1" w:rsidP="00E56EA1">
      <w:pPr>
        <w:pStyle w:val="CLQEi"/>
        <w:tabs>
          <w:tab w:val="left" w:pos="900"/>
          <w:tab w:val="left" w:pos="1440"/>
        </w:tabs>
        <w:ind w:left="900" w:hanging="558"/>
        <w:rPr>
          <w:rFonts w:ascii="Arial" w:hAnsi="Arial" w:cs="Arial"/>
          <w:sz w:val="24"/>
          <w:szCs w:val="24"/>
        </w:rPr>
      </w:pPr>
      <w:r w:rsidRPr="00782F0C">
        <w:rPr>
          <w:rFonts w:ascii="Arial" w:hAnsi="Arial" w:cs="Arial"/>
          <w:sz w:val="24"/>
          <w:szCs w:val="24"/>
        </w:rPr>
        <w:tab/>
        <w:t>Local contextualisation of course delivery and/or adaptation of existing modules under a franchised model is managed by the Partner with input from the Link Tutor within the relevant School.  The subsequent approval process is designed to ensure that all modules remain current, are appropriate to the course(s) and its associated learning outcomes and delivery consistent with the original Teesside University approved course.  Any information concerning local contextualisation of the course or modules should be contained in the L</w:t>
      </w:r>
      <w:r w:rsidR="0046081D" w:rsidRPr="00782F0C">
        <w:rPr>
          <w:rFonts w:ascii="Arial" w:hAnsi="Arial" w:cs="Arial"/>
          <w:sz w:val="24"/>
          <w:szCs w:val="24"/>
        </w:rPr>
        <w:t>AD</w:t>
      </w:r>
      <w:r w:rsidRPr="00782F0C">
        <w:rPr>
          <w:rFonts w:ascii="Arial" w:hAnsi="Arial" w:cs="Arial"/>
          <w:sz w:val="24"/>
          <w:szCs w:val="24"/>
        </w:rPr>
        <w:t>.</w:t>
      </w:r>
    </w:p>
    <w:p w14:paraId="7FF4C6CB" w14:textId="77777777" w:rsidR="00E56EA1" w:rsidRPr="00782F0C" w:rsidRDefault="00E56EA1" w:rsidP="00E56EA1">
      <w:pPr>
        <w:pStyle w:val="CLQEi"/>
        <w:tabs>
          <w:tab w:val="left" w:pos="900"/>
          <w:tab w:val="left" w:pos="1440"/>
        </w:tabs>
        <w:ind w:left="900" w:hanging="558"/>
        <w:rPr>
          <w:rFonts w:ascii="Arial" w:hAnsi="Arial" w:cs="Arial"/>
          <w:sz w:val="24"/>
          <w:szCs w:val="24"/>
        </w:rPr>
      </w:pPr>
    </w:p>
    <w:p w14:paraId="6C7B6902" w14:textId="77777777" w:rsidR="00E56EA1" w:rsidRPr="00782F0C" w:rsidRDefault="00E56EA1" w:rsidP="00E56EA1">
      <w:pPr>
        <w:pStyle w:val="CLQEi"/>
        <w:tabs>
          <w:tab w:val="left" w:pos="900"/>
          <w:tab w:val="left" w:pos="1440"/>
        </w:tabs>
        <w:ind w:left="907"/>
        <w:rPr>
          <w:rFonts w:ascii="Arial" w:hAnsi="Arial" w:cs="Arial"/>
          <w:sz w:val="24"/>
          <w:szCs w:val="24"/>
        </w:rPr>
      </w:pPr>
      <w:r w:rsidRPr="00782F0C">
        <w:rPr>
          <w:rFonts w:ascii="Arial" w:hAnsi="Arial" w:cs="Arial"/>
          <w:b/>
          <w:sz w:val="24"/>
          <w:szCs w:val="24"/>
        </w:rPr>
        <w:t>Note:</w:t>
      </w:r>
      <w:r w:rsidRPr="00782F0C">
        <w:rPr>
          <w:rFonts w:ascii="Arial" w:hAnsi="Arial" w:cs="Arial"/>
          <w:sz w:val="24"/>
          <w:szCs w:val="24"/>
        </w:rPr>
        <w:t xml:space="preserve"> S</w:t>
      </w:r>
      <w:r w:rsidR="00AF51D6">
        <w:rPr>
          <w:rFonts w:ascii="Arial" w:hAnsi="Arial" w:cs="Arial"/>
          <w:sz w:val="24"/>
          <w:szCs w:val="24"/>
        </w:rPr>
        <w:t>LS</w:t>
      </w:r>
      <w:r w:rsidRPr="00782F0C">
        <w:rPr>
          <w:rFonts w:ascii="Arial" w:hAnsi="Arial" w:cs="Arial"/>
          <w:sz w:val="24"/>
          <w:szCs w:val="24"/>
        </w:rPr>
        <w:t xml:space="preserve"> provide input on learning resources, as required, at the </w:t>
      </w:r>
      <w:r w:rsidR="008E2BD4" w:rsidRPr="00782F0C">
        <w:rPr>
          <w:rFonts w:ascii="Arial" w:hAnsi="Arial" w:cs="Arial"/>
          <w:sz w:val="24"/>
          <w:szCs w:val="24"/>
        </w:rPr>
        <w:t>Course First Critical Read Event</w:t>
      </w:r>
      <w:r w:rsidRPr="00782F0C">
        <w:rPr>
          <w:rFonts w:ascii="Arial" w:hAnsi="Arial" w:cs="Arial"/>
          <w:sz w:val="24"/>
          <w:szCs w:val="24"/>
        </w:rPr>
        <w:t>.</w:t>
      </w:r>
    </w:p>
    <w:p w14:paraId="557856F4" w14:textId="77777777" w:rsidR="00E56EA1" w:rsidRPr="00782F0C" w:rsidRDefault="00E56EA1" w:rsidP="00E56EA1">
      <w:pPr>
        <w:pStyle w:val="CLQEi"/>
        <w:tabs>
          <w:tab w:val="left" w:pos="900"/>
          <w:tab w:val="left" w:pos="1440"/>
        </w:tabs>
        <w:ind w:left="900" w:hanging="558"/>
        <w:rPr>
          <w:rFonts w:ascii="Arial" w:hAnsi="Arial" w:cs="Arial"/>
          <w:sz w:val="24"/>
          <w:szCs w:val="24"/>
        </w:rPr>
      </w:pPr>
    </w:p>
    <w:p w14:paraId="04ACB7C5" w14:textId="64226261" w:rsidR="009F7F5D" w:rsidRPr="00782F0C" w:rsidRDefault="00CA1039" w:rsidP="00656A5E">
      <w:pPr>
        <w:pStyle w:val="Heading2"/>
        <w:tabs>
          <w:tab w:val="clear" w:pos="907"/>
          <w:tab w:val="left" w:pos="900"/>
          <w:tab w:val="left" w:pos="1440"/>
        </w:tabs>
        <w:ind w:left="900" w:hanging="900"/>
        <w:rPr>
          <w:rFonts w:cs="Arial"/>
          <w:lang w:val="en-GB"/>
        </w:rPr>
      </w:pPr>
      <w:bookmarkStart w:id="369" w:name="_Toc459879141"/>
      <w:bookmarkStart w:id="370" w:name="_Toc459879343"/>
      <w:bookmarkStart w:id="371" w:name="_Toc459879565"/>
      <w:bookmarkStart w:id="372" w:name="_Toc459879663"/>
      <w:bookmarkStart w:id="373" w:name="_Toc461706288"/>
      <w:bookmarkStart w:id="374" w:name="_Toc174356098"/>
      <w:bookmarkStart w:id="375" w:name="_Toc176947751"/>
      <w:r w:rsidRPr="00782F0C">
        <w:rPr>
          <w:rFonts w:cs="Arial"/>
          <w:lang w:val="en-GB"/>
        </w:rPr>
        <w:t>8</w:t>
      </w:r>
      <w:r w:rsidR="009F7F5D" w:rsidRPr="00782F0C">
        <w:rPr>
          <w:rFonts w:cs="Arial"/>
        </w:rPr>
        <w:t>.</w:t>
      </w:r>
      <w:r w:rsidR="001D6643" w:rsidRPr="00782F0C">
        <w:rPr>
          <w:rFonts w:cs="Arial"/>
          <w:lang w:val="en-GB"/>
        </w:rPr>
        <w:t>8</w:t>
      </w:r>
      <w:r w:rsidR="009F7F5D">
        <w:tab/>
      </w:r>
      <w:r w:rsidR="00F220E7" w:rsidRPr="00782F0C">
        <w:rPr>
          <w:rFonts w:cs="Arial"/>
          <w:lang w:val="en-GB"/>
        </w:rPr>
        <w:t>Partner</w:t>
      </w:r>
      <w:r w:rsidR="009F7F5D" w:rsidRPr="00782F0C">
        <w:rPr>
          <w:rFonts w:cs="Arial"/>
        </w:rPr>
        <w:t xml:space="preserve"> </w:t>
      </w:r>
      <w:bookmarkEnd w:id="369"/>
      <w:bookmarkEnd w:id="370"/>
      <w:bookmarkEnd w:id="371"/>
      <w:bookmarkEnd w:id="372"/>
      <w:bookmarkEnd w:id="373"/>
      <w:r w:rsidR="0056336D" w:rsidRPr="00782F0C">
        <w:rPr>
          <w:rFonts w:cs="Arial"/>
          <w:lang w:val="en-GB"/>
        </w:rPr>
        <w:t>D</w:t>
      </w:r>
      <w:r w:rsidR="003C0B7E" w:rsidRPr="00782F0C">
        <w:rPr>
          <w:rFonts w:cs="Arial"/>
          <w:lang w:val="en-GB"/>
        </w:rPr>
        <w:t>ocumentation Review</w:t>
      </w:r>
      <w:bookmarkEnd w:id="374"/>
      <w:bookmarkEnd w:id="375"/>
    </w:p>
    <w:p w14:paraId="7112ADF8" w14:textId="77777777" w:rsidR="009F7F5D" w:rsidRPr="00AF51D6" w:rsidRDefault="009F7F5D" w:rsidP="00656A5E">
      <w:pPr>
        <w:pStyle w:val="CLQEi"/>
        <w:tabs>
          <w:tab w:val="left" w:pos="900"/>
          <w:tab w:val="left" w:pos="1440"/>
        </w:tabs>
        <w:ind w:left="900" w:hanging="900"/>
        <w:rPr>
          <w:rFonts w:ascii="Arial" w:hAnsi="Arial" w:cs="Arial"/>
          <w:bCs/>
          <w:sz w:val="24"/>
          <w:szCs w:val="24"/>
        </w:rPr>
      </w:pPr>
    </w:p>
    <w:p w14:paraId="74A90624" w14:textId="3F186D64" w:rsidR="009F7F5D" w:rsidRPr="00782F0C" w:rsidRDefault="009F7F5D" w:rsidP="00656A5E">
      <w:pPr>
        <w:pStyle w:val="CLQEi"/>
        <w:tabs>
          <w:tab w:val="left" w:pos="900"/>
          <w:tab w:val="left" w:pos="1440"/>
        </w:tabs>
        <w:ind w:left="900" w:hanging="900"/>
        <w:rPr>
          <w:rFonts w:ascii="Arial" w:hAnsi="Arial" w:cs="Arial"/>
          <w:sz w:val="24"/>
          <w:szCs w:val="24"/>
        </w:rPr>
      </w:pPr>
      <w:r w:rsidRPr="00782F0C">
        <w:rPr>
          <w:rFonts w:ascii="Arial" w:hAnsi="Arial" w:cs="Arial"/>
          <w:b/>
          <w:sz w:val="24"/>
          <w:szCs w:val="24"/>
        </w:rPr>
        <w:tab/>
      </w:r>
      <w:r w:rsidRPr="00782F0C">
        <w:rPr>
          <w:rFonts w:ascii="Arial" w:hAnsi="Arial" w:cs="Arial"/>
          <w:sz w:val="24"/>
          <w:szCs w:val="24"/>
        </w:rPr>
        <w:t xml:space="preserve">The </w:t>
      </w:r>
      <w:r w:rsidR="00F220E7" w:rsidRPr="00782F0C">
        <w:rPr>
          <w:rFonts w:ascii="Arial" w:hAnsi="Arial" w:cs="Arial"/>
          <w:sz w:val="24"/>
          <w:szCs w:val="24"/>
        </w:rPr>
        <w:t>Partner</w:t>
      </w:r>
      <w:r w:rsidRPr="00782F0C">
        <w:rPr>
          <w:rFonts w:ascii="Arial" w:hAnsi="Arial" w:cs="Arial"/>
          <w:sz w:val="24"/>
          <w:szCs w:val="24"/>
        </w:rPr>
        <w:t xml:space="preserve"> must undertake its own </w:t>
      </w:r>
      <w:r w:rsidR="00BC23B0" w:rsidRPr="00782F0C">
        <w:rPr>
          <w:rFonts w:ascii="Arial" w:hAnsi="Arial" w:cs="Arial"/>
          <w:sz w:val="24"/>
          <w:szCs w:val="24"/>
        </w:rPr>
        <w:t xml:space="preserve">preliminary </w:t>
      </w:r>
      <w:r w:rsidR="008E7CBD" w:rsidRPr="00782F0C">
        <w:rPr>
          <w:rFonts w:ascii="Arial" w:hAnsi="Arial" w:cs="Arial"/>
          <w:sz w:val="24"/>
          <w:szCs w:val="24"/>
        </w:rPr>
        <w:t>review of all course documentation</w:t>
      </w:r>
      <w:r w:rsidRPr="00782F0C">
        <w:rPr>
          <w:rFonts w:ascii="Arial" w:hAnsi="Arial" w:cs="Arial"/>
          <w:sz w:val="24"/>
          <w:szCs w:val="24"/>
        </w:rPr>
        <w:t xml:space="preserve"> prior to formal submission to the University.  The </w:t>
      </w:r>
      <w:r w:rsidR="00F220E7" w:rsidRPr="00782F0C">
        <w:rPr>
          <w:rFonts w:ascii="Arial" w:hAnsi="Arial" w:cs="Arial"/>
          <w:sz w:val="24"/>
          <w:szCs w:val="24"/>
        </w:rPr>
        <w:t>Partner</w:t>
      </w:r>
      <w:r w:rsidRPr="00782F0C">
        <w:rPr>
          <w:rFonts w:ascii="Arial" w:hAnsi="Arial" w:cs="Arial"/>
          <w:sz w:val="24"/>
          <w:szCs w:val="24"/>
        </w:rPr>
        <w:t xml:space="preserve">’s </w:t>
      </w:r>
      <w:r w:rsidR="008E7CBD" w:rsidRPr="00782F0C">
        <w:rPr>
          <w:rFonts w:ascii="Arial" w:hAnsi="Arial" w:cs="Arial"/>
          <w:sz w:val="24"/>
          <w:szCs w:val="24"/>
        </w:rPr>
        <w:t>review</w:t>
      </w:r>
      <w:r w:rsidRPr="00782F0C">
        <w:rPr>
          <w:rFonts w:ascii="Arial" w:hAnsi="Arial" w:cs="Arial"/>
          <w:sz w:val="24"/>
          <w:szCs w:val="24"/>
        </w:rPr>
        <w:t xml:space="preserve"> must i</w:t>
      </w:r>
      <w:r w:rsidR="00BC23B0" w:rsidRPr="00782F0C">
        <w:rPr>
          <w:rFonts w:ascii="Arial" w:hAnsi="Arial" w:cs="Arial"/>
          <w:sz w:val="24"/>
          <w:szCs w:val="24"/>
        </w:rPr>
        <w:t>nclude</w:t>
      </w:r>
      <w:r w:rsidRPr="00782F0C">
        <w:rPr>
          <w:rFonts w:ascii="Arial" w:hAnsi="Arial" w:cs="Arial"/>
          <w:sz w:val="24"/>
          <w:szCs w:val="24"/>
        </w:rPr>
        <w:t xml:space="preserve"> detailed scrutiny of the </w:t>
      </w:r>
      <w:r w:rsidR="00454F5E" w:rsidRPr="00782F0C">
        <w:rPr>
          <w:rFonts w:ascii="Arial" w:hAnsi="Arial" w:cs="Arial"/>
          <w:sz w:val="24"/>
          <w:szCs w:val="24"/>
        </w:rPr>
        <w:t>course</w:t>
      </w:r>
      <w:r w:rsidRPr="00782F0C">
        <w:rPr>
          <w:rFonts w:ascii="Arial" w:hAnsi="Arial" w:cs="Arial"/>
          <w:sz w:val="24"/>
          <w:szCs w:val="24"/>
        </w:rPr>
        <w:t>, its constituent modules</w:t>
      </w:r>
      <w:r w:rsidR="00C022E3" w:rsidRPr="00782F0C">
        <w:rPr>
          <w:rFonts w:ascii="Arial" w:hAnsi="Arial" w:cs="Arial"/>
          <w:sz w:val="24"/>
          <w:szCs w:val="24"/>
        </w:rPr>
        <w:t xml:space="preserve"> and resourcing</w:t>
      </w:r>
      <w:r w:rsidR="00125471" w:rsidRPr="00782F0C">
        <w:rPr>
          <w:rFonts w:ascii="Arial" w:hAnsi="Arial" w:cs="Arial"/>
          <w:sz w:val="24"/>
          <w:szCs w:val="24"/>
        </w:rPr>
        <w:t>,</w:t>
      </w:r>
      <w:r w:rsidRPr="00782F0C">
        <w:rPr>
          <w:rFonts w:ascii="Arial" w:hAnsi="Arial" w:cs="Arial"/>
          <w:sz w:val="24"/>
          <w:szCs w:val="24"/>
        </w:rPr>
        <w:t xml:space="preserve"> and where relevant any specific</w:t>
      </w:r>
      <w:r w:rsidR="00172D74" w:rsidRPr="00782F0C">
        <w:rPr>
          <w:rFonts w:ascii="Arial" w:hAnsi="Arial" w:cs="Arial"/>
          <w:sz w:val="24"/>
          <w:szCs w:val="24"/>
        </w:rPr>
        <w:t xml:space="preserve"> </w:t>
      </w:r>
      <w:r w:rsidRPr="00782F0C">
        <w:rPr>
          <w:rFonts w:ascii="Arial" w:hAnsi="Arial" w:cs="Arial"/>
          <w:sz w:val="24"/>
          <w:szCs w:val="24"/>
        </w:rPr>
        <w:t>PSRB requirements.</w:t>
      </w:r>
    </w:p>
    <w:p w14:paraId="135D8772" w14:textId="77777777" w:rsidR="0054283A" w:rsidRPr="00782F0C" w:rsidRDefault="0054283A" w:rsidP="00656A5E">
      <w:pPr>
        <w:pStyle w:val="CLQEi"/>
        <w:tabs>
          <w:tab w:val="left" w:pos="900"/>
          <w:tab w:val="left" w:pos="1440"/>
        </w:tabs>
        <w:ind w:left="900" w:hanging="900"/>
        <w:rPr>
          <w:rFonts w:ascii="Arial" w:hAnsi="Arial" w:cs="Arial"/>
          <w:sz w:val="24"/>
          <w:szCs w:val="24"/>
        </w:rPr>
      </w:pPr>
    </w:p>
    <w:p w14:paraId="0621D757" w14:textId="0DE5FF5C" w:rsidR="00FF6AC4" w:rsidRPr="00782F0C" w:rsidRDefault="009F7F5D" w:rsidP="00656A5E">
      <w:pPr>
        <w:tabs>
          <w:tab w:val="left" w:pos="567"/>
          <w:tab w:val="left" w:pos="900"/>
          <w:tab w:val="left" w:pos="1440"/>
        </w:tabs>
        <w:ind w:left="900"/>
        <w:rPr>
          <w:rFonts w:ascii="Arial" w:hAnsi="Arial" w:cs="Arial"/>
          <w:sz w:val="22"/>
          <w:szCs w:val="22"/>
        </w:rPr>
      </w:pPr>
      <w:r w:rsidRPr="00782F0C">
        <w:rPr>
          <w:rFonts w:ascii="Arial" w:hAnsi="Arial" w:cs="Arial"/>
        </w:rPr>
        <w:lastRenderedPageBreak/>
        <w:t xml:space="preserve">The Link Tutor from the University will </w:t>
      </w:r>
      <w:r w:rsidR="008C7720" w:rsidRPr="00782F0C">
        <w:rPr>
          <w:rFonts w:ascii="Arial" w:hAnsi="Arial" w:cs="Arial"/>
        </w:rPr>
        <w:t xml:space="preserve">be </w:t>
      </w:r>
      <w:r w:rsidR="00BC23B0" w:rsidRPr="00782F0C">
        <w:rPr>
          <w:rFonts w:ascii="Arial" w:hAnsi="Arial" w:cs="Arial"/>
        </w:rPr>
        <w:t>invited to participate in</w:t>
      </w:r>
      <w:r w:rsidRPr="00782F0C">
        <w:rPr>
          <w:rFonts w:ascii="Arial" w:hAnsi="Arial" w:cs="Arial"/>
        </w:rPr>
        <w:t xml:space="preserve"> the </w:t>
      </w:r>
      <w:r w:rsidR="008E7CBD" w:rsidRPr="00782F0C">
        <w:rPr>
          <w:rFonts w:ascii="Arial" w:hAnsi="Arial" w:cs="Arial"/>
        </w:rPr>
        <w:t>meeting</w:t>
      </w:r>
      <w:r w:rsidRPr="00782F0C">
        <w:rPr>
          <w:rFonts w:ascii="Arial" w:hAnsi="Arial" w:cs="Arial"/>
        </w:rPr>
        <w:t xml:space="preserve"> </w:t>
      </w:r>
      <w:r w:rsidR="009E15D2" w:rsidRPr="00782F0C">
        <w:rPr>
          <w:rFonts w:ascii="Arial" w:hAnsi="Arial" w:cs="Arial"/>
        </w:rPr>
        <w:t xml:space="preserve">either through attendance at the Partner </w:t>
      </w:r>
      <w:r w:rsidR="00643B39">
        <w:rPr>
          <w:rFonts w:ascii="Arial" w:hAnsi="Arial" w:cs="Arial"/>
        </w:rPr>
        <w:t xml:space="preserve">discussions </w:t>
      </w:r>
      <w:r w:rsidR="009E15D2" w:rsidRPr="00782F0C">
        <w:rPr>
          <w:rFonts w:ascii="Arial" w:hAnsi="Arial" w:cs="Arial"/>
        </w:rPr>
        <w:t>or via written comments on the course or</w:t>
      </w:r>
      <w:r w:rsidRPr="00782F0C">
        <w:rPr>
          <w:rFonts w:ascii="Arial" w:hAnsi="Arial" w:cs="Arial"/>
        </w:rPr>
        <w:t xml:space="preserve"> proposed modules</w:t>
      </w:r>
      <w:r w:rsidR="00360B6F" w:rsidRPr="00782F0C">
        <w:rPr>
          <w:rFonts w:ascii="Arial" w:hAnsi="Arial" w:cs="Arial"/>
        </w:rPr>
        <w:t>, where applicable,</w:t>
      </w:r>
      <w:r w:rsidRPr="00782F0C">
        <w:rPr>
          <w:rFonts w:ascii="Arial" w:hAnsi="Arial" w:cs="Arial"/>
        </w:rPr>
        <w:t xml:space="preserve"> prior to this event taking place.</w:t>
      </w:r>
      <w:r w:rsidR="00FF6AC4" w:rsidRPr="00782F0C">
        <w:rPr>
          <w:rFonts w:ascii="Arial" w:hAnsi="Arial" w:cs="Arial"/>
        </w:rPr>
        <w:t xml:space="preserve">  All members of the </w:t>
      </w:r>
      <w:r w:rsidR="00F220E7" w:rsidRPr="00782F0C">
        <w:rPr>
          <w:rFonts w:ascii="Arial" w:hAnsi="Arial" w:cs="Arial"/>
        </w:rPr>
        <w:t>Partner</w:t>
      </w:r>
      <w:r w:rsidR="00FF6AC4" w:rsidRPr="00782F0C">
        <w:rPr>
          <w:rFonts w:ascii="Arial" w:hAnsi="Arial" w:cs="Arial"/>
        </w:rPr>
        <w:t xml:space="preserve">’s </w:t>
      </w:r>
      <w:r w:rsidR="00800E82" w:rsidRPr="00782F0C">
        <w:rPr>
          <w:rFonts w:ascii="Arial" w:hAnsi="Arial" w:cs="Arial"/>
        </w:rPr>
        <w:t>course</w:t>
      </w:r>
      <w:r w:rsidR="00FF6AC4" w:rsidRPr="00782F0C">
        <w:rPr>
          <w:rFonts w:ascii="Arial" w:hAnsi="Arial" w:cs="Arial"/>
        </w:rPr>
        <w:t xml:space="preserve"> delivery team are required to participate in th</w:t>
      </w:r>
      <w:r w:rsidR="00643B39">
        <w:rPr>
          <w:rFonts w:ascii="Arial" w:hAnsi="Arial" w:cs="Arial"/>
        </w:rPr>
        <w:t>is</w:t>
      </w:r>
      <w:r w:rsidR="00FF6AC4" w:rsidRPr="00782F0C">
        <w:rPr>
          <w:rFonts w:ascii="Arial" w:hAnsi="Arial" w:cs="Arial"/>
        </w:rPr>
        <w:t xml:space="preserve"> </w:t>
      </w:r>
      <w:r w:rsidR="0015354F">
        <w:rPr>
          <w:rFonts w:ascii="Arial" w:hAnsi="Arial" w:cs="Arial"/>
        </w:rPr>
        <w:t>discussion</w:t>
      </w:r>
      <w:r w:rsidR="00FF6AC4" w:rsidRPr="00782F0C">
        <w:rPr>
          <w:rFonts w:ascii="Arial" w:hAnsi="Arial" w:cs="Arial"/>
        </w:rPr>
        <w:t xml:space="preserve">.  It is expected that the </w:t>
      </w:r>
      <w:r w:rsidR="008E7CBD" w:rsidRPr="00782F0C">
        <w:rPr>
          <w:rFonts w:ascii="Arial" w:hAnsi="Arial" w:cs="Arial"/>
        </w:rPr>
        <w:t>meeting</w:t>
      </w:r>
      <w:r w:rsidR="00FF6AC4" w:rsidRPr="00782F0C">
        <w:rPr>
          <w:rFonts w:ascii="Arial" w:hAnsi="Arial" w:cs="Arial"/>
        </w:rPr>
        <w:t xml:space="preserve"> will include a searching examination of all </w:t>
      </w:r>
      <w:r w:rsidR="008E7CBD" w:rsidRPr="00782F0C">
        <w:rPr>
          <w:rFonts w:ascii="Arial" w:hAnsi="Arial" w:cs="Arial"/>
        </w:rPr>
        <w:t xml:space="preserve">course and </w:t>
      </w:r>
      <w:r w:rsidR="00FF6AC4" w:rsidRPr="00782F0C">
        <w:rPr>
          <w:rFonts w:ascii="Arial" w:hAnsi="Arial" w:cs="Arial"/>
        </w:rPr>
        <w:t xml:space="preserve">module documentation. </w:t>
      </w:r>
    </w:p>
    <w:p w14:paraId="5B4EDD8D" w14:textId="77777777" w:rsidR="009F7F5D" w:rsidRPr="00782F0C" w:rsidRDefault="009F7F5D" w:rsidP="00656A5E">
      <w:pPr>
        <w:pStyle w:val="CLQEi"/>
        <w:tabs>
          <w:tab w:val="left" w:pos="900"/>
          <w:tab w:val="left" w:pos="1440"/>
        </w:tabs>
        <w:ind w:left="900" w:hanging="900"/>
        <w:rPr>
          <w:rFonts w:ascii="Arial" w:hAnsi="Arial" w:cs="Arial"/>
          <w:sz w:val="24"/>
          <w:szCs w:val="24"/>
        </w:rPr>
      </w:pPr>
    </w:p>
    <w:p w14:paraId="7B9645DB" w14:textId="77777777" w:rsidR="009F7F5D" w:rsidRPr="00782F0C" w:rsidRDefault="009F7F5D"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The </w:t>
      </w:r>
      <w:r w:rsidR="00F220E7" w:rsidRPr="00782F0C">
        <w:rPr>
          <w:rFonts w:ascii="Arial" w:hAnsi="Arial" w:cs="Arial"/>
          <w:sz w:val="24"/>
          <w:szCs w:val="24"/>
        </w:rPr>
        <w:t>Partner</w:t>
      </w:r>
      <w:r w:rsidRPr="00782F0C">
        <w:rPr>
          <w:rFonts w:ascii="Arial" w:hAnsi="Arial" w:cs="Arial"/>
          <w:sz w:val="24"/>
          <w:szCs w:val="24"/>
        </w:rPr>
        <w:t xml:space="preserve"> </w:t>
      </w:r>
      <w:r w:rsidR="006A613A" w:rsidRPr="00782F0C">
        <w:rPr>
          <w:rFonts w:ascii="Arial" w:hAnsi="Arial" w:cs="Arial"/>
          <w:sz w:val="24"/>
          <w:szCs w:val="24"/>
        </w:rPr>
        <w:t>may wish</w:t>
      </w:r>
      <w:r w:rsidRPr="00782F0C">
        <w:rPr>
          <w:rFonts w:ascii="Arial" w:hAnsi="Arial" w:cs="Arial"/>
          <w:sz w:val="24"/>
          <w:szCs w:val="24"/>
        </w:rPr>
        <w:t xml:space="preserve"> </w:t>
      </w:r>
      <w:r w:rsidR="00152C4A">
        <w:rPr>
          <w:rFonts w:ascii="Arial" w:hAnsi="Arial" w:cs="Arial"/>
          <w:sz w:val="24"/>
          <w:szCs w:val="24"/>
        </w:rPr>
        <w:t xml:space="preserve">to </w:t>
      </w:r>
      <w:r w:rsidRPr="00782F0C">
        <w:rPr>
          <w:rFonts w:ascii="Arial" w:hAnsi="Arial" w:cs="Arial"/>
          <w:sz w:val="24"/>
          <w:szCs w:val="24"/>
        </w:rPr>
        <w:t xml:space="preserve">use the </w:t>
      </w:r>
      <w:hyperlink r:id="rId29" w:history="1">
        <w:r w:rsidRPr="00782F0C">
          <w:rPr>
            <w:rStyle w:val="Hyperlink"/>
            <w:rFonts w:ascii="Arial" w:hAnsi="Arial" w:cs="Arial"/>
            <w:b/>
            <w:color w:val="0070C0"/>
            <w:sz w:val="24"/>
            <w:szCs w:val="24"/>
            <w:u w:val="none"/>
          </w:rPr>
          <w:t>Guidance for Panel Members</w:t>
        </w:r>
        <w:r w:rsidR="009E46A6" w:rsidRPr="00782F0C">
          <w:rPr>
            <w:rStyle w:val="Hyperlink"/>
            <w:rFonts w:ascii="Arial" w:hAnsi="Arial" w:cs="Arial"/>
            <w:b/>
            <w:color w:val="0070C0"/>
            <w:sz w:val="24"/>
            <w:szCs w:val="24"/>
            <w:u w:val="none"/>
          </w:rPr>
          <w:t xml:space="preserve"> for the </w:t>
        </w:r>
        <w:r w:rsidR="0056336D" w:rsidRPr="00782F0C">
          <w:rPr>
            <w:rStyle w:val="Hyperlink"/>
            <w:rFonts w:ascii="Arial" w:hAnsi="Arial" w:cs="Arial"/>
            <w:b/>
            <w:color w:val="0070C0"/>
            <w:sz w:val="24"/>
            <w:szCs w:val="24"/>
            <w:u w:val="none"/>
          </w:rPr>
          <w:t xml:space="preserve">Validation </w:t>
        </w:r>
        <w:r w:rsidR="009E46A6" w:rsidRPr="00782F0C">
          <w:rPr>
            <w:rStyle w:val="Hyperlink"/>
            <w:rFonts w:ascii="Arial" w:hAnsi="Arial" w:cs="Arial"/>
            <w:b/>
            <w:color w:val="0070C0"/>
            <w:sz w:val="24"/>
            <w:szCs w:val="24"/>
            <w:u w:val="none"/>
          </w:rPr>
          <w:t xml:space="preserve">of </w:t>
        </w:r>
      </w:hyperlink>
      <w:r w:rsidR="00566A3E">
        <w:rPr>
          <w:rStyle w:val="Hyperlink"/>
          <w:rFonts w:ascii="Arial" w:hAnsi="Arial" w:cs="Arial"/>
          <w:b/>
          <w:color w:val="0070C0"/>
          <w:sz w:val="24"/>
          <w:szCs w:val="24"/>
          <w:u w:val="none"/>
        </w:rPr>
        <w:t>Courses</w:t>
      </w:r>
      <w:r w:rsidR="009E46A6" w:rsidRPr="00782F0C">
        <w:rPr>
          <w:rFonts w:ascii="Arial" w:hAnsi="Arial" w:cs="Arial"/>
          <w:b/>
          <w:sz w:val="24"/>
          <w:szCs w:val="24"/>
        </w:rPr>
        <w:t xml:space="preserve"> </w:t>
      </w:r>
      <w:r w:rsidR="00911A28" w:rsidRPr="00782F0C">
        <w:rPr>
          <w:rFonts w:ascii="Arial" w:hAnsi="Arial" w:cs="Arial"/>
          <w:sz w:val="24"/>
          <w:szCs w:val="24"/>
        </w:rPr>
        <w:t xml:space="preserve">(see </w:t>
      </w:r>
      <w:r w:rsidR="006C24AF" w:rsidRPr="00AF51D6">
        <w:rPr>
          <w:rFonts w:ascii="Arial" w:hAnsi="Arial" w:cs="Arial"/>
          <w:b/>
          <w:sz w:val="24"/>
          <w:szCs w:val="24"/>
        </w:rPr>
        <w:t>Chapter</w:t>
      </w:r>
      <w:r w:rsidR="00911A28" w:rsidRPr="00AF51D6">
        <w:rPr>
          <w:rFonts w:ascii="Arial" w:hAnsi="Arial" w:cs="Arial"/>
          <w:b/>
          <w:sz w:val="24"/>
          <w:szCs w:val="24"/>
        </w:rPr>
        <w:t xml:space="preserve"> C</w:t>
      </w:r>
      <w:r w:rsidR="00D1334A" w:rsidRPr="00782F0C">
        <w:rPr>
          <w:rFonts w:ascii="Arial" w:hAnsi="Arial" w:cs="Arial"/>
          <w:sz w:val="24"/>
          <w:szCs w:val="24"/>
        </w:rPr>
        <w:t>,</w:t>
      </w:r>
      <w:r w:rsidR="00911A28" w:rsidRPr="00782F0C">
        <w:rPr>
          <w:rFonts w:ascii="Arial" w:hAnsi="Arial" w:cs="Arial"/>
          <w:sz w:val="24"/>
          <w:szCs w:val="24"/>
        </w:rPr>
        <w:t xml:space="preserve"> </w:t>
      </w:r>
      <w:r w:rsidR="007B24FC" w:rsidRPr="00782F0C">
        <w:rPr>
          <w:rFonts w:ascii="Arial" w:hAnsi="Arial" w:cs="Arial"/>
          <w:b/>
          <w:color w:val="FF0000"/>
          <w:sz w:val="24"/>
          <w:szCs w:val="24"/>
        </w:rPr>
        <w:t>C-</w:t>
      </w:r>
      <w:r w:rsidR="00911A28" w:rsidRPr="00782F0C">
        <w:rPr>
          <w:rFonts w:ascii="Arial" w:hAnsi="Arial" w:cs="Arial"/>
          <w:b/>
          <w:color w:val="FF0000"/>
          <w:sz w:val="24"/>
          <w:szCs w:val="24"/>
        </w:rPr>
        <w:t>A</w:t>
      </w:r>
      <w:r w:rsidR="0056336D" w:rsidRPr="00782F0C">
        <w:rPr>
          <w:rFonts w:ascii="Arial" w:hAnsi="Arial" w:cs="Arial"/>
          <w:b/>
          <w:color w:val="FF0000"/>
          <w:sz w:val="24"/>
          <w:szCs w:val="24"/>
        </w:rPr>
        <w:t>ppendix 1</w:t>
      </w:r>
      <w:r w:rsidR="00911A28" w:rsidRPr="00782F0C">
        <w:rPr>
          <w:rFonts w:ascii="Arial" w:hAnsi="Arial" w:cs="Arial"/>
          <w:sz w:val="24"/>
          <w:szCs w:val="24"/>
        </w:rPr>
        <w:t xml:space="preserve">) </w:t>
      </w:r>
      <w:r w:rsidRPr="00782F0C">
        <w:rPr>
          <w:rFonts w:ascii="Arial" w:hAnsi="Arial" w:cs="Arial"/>
          <w:sz w:val="24"/>
          <w:szCs w:val="24"/>
        </w:rPr>
        <w:t>as a basis for the agenda.</w:t>
      </w:r>
    </w:p>
    <w:p w14:paraId="4F02E861" w14:textId="77777777" w:rsidR="000475B5" w:rsidRPr="00782F0C" w:rsidRDefault="000475B5" w:rsidP="00656A5E">
      <w:pPr>
        <w:pStyle w:val="CLQEi"/>
        <w:tabs>
          <w:tab w:val="left" w:pos="900"/>
          <w:tab w:val="left" w:pos="1440"/>
        </w:tabs>
        <w:ind w:left="900" w:hanging="900"/>
        <w:rPr>
          <w:rFonts w:ascii="Arial" w:hAnsi="Arial" w:cs="Arial"/>
          <w:sz w:val="24"/>
          <w:szCs w:val="24"/>
        </w:rPr>
      </w:pPr>
    </w:p>
    <w:p w14:paraId="3D99BAF6" w14:textId="77777777" w:rsidR="0051751C" w:rsidRPr="00782F0C" w:rsidRDefault="00800137"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DA5EBA" w:rsidRPr="00782F0C">
        <w:rPr>
          <w:rFonts w:ascii="Arial" w:hAnsi="Arial" w:cs="Arial"/>
          <w:sz w:val="24"/>
          <w:szCs w:val="24"/>
        </w:rPr>
        <w:t xml:space="preserve">The authorised senior </w:t>
      </w:r>
      <w:r w:rsidR="00983DFE" w:rsidRPr="00782F0C">
        <w:rPr>
          <w:rFonts w:ascii="Arial" w:hAnsi="Arial" w:cs="Arial"/>
          <w:sz w:val="24"/>
          <w:szCs w:val="24"/>
        </w:rPr>
        <w:t>Quality M</w:t>
      </w:r>
      <w:r w:rsidR="00DA5EBA" w:rsidRPr="00782F0C">
        <w:rPr>
          <w:rFonts w:ascii="Arial" w:hAnsi="Arial" w:cs="Arial"/>
          <w:sz w:val="24"/>
          <w:szCs w:val="24"/>
        </w:rPr>
        <w:t xml:space="preserve">anager </w:t>
      </w:r>
      <w:r w:rsidR="00FF6AC4" w:rsidRPr="00782F0C">
        <w:rPr>
          <w:rFonts w:ascii="Arial" w:hAnsi="Arial" w:cs="Arial"/>
          <w:sz w:val="24"/>
          <w:szCs w:val="24"/>
        </w:rPr>
        <w:t>with responsibility for H</w:t>
      </w:r>
      <w:r w:rsidR="009E15D2" w:rsidRPr="00782F0C">
        <w:rPr>
          <w:rFonts w:ascii="Arial" w:hAnsi="Arial" w:cs="Arial"/>
          <w:sz w:val="24"/>
          <w:szCs w:val="24"/>
        </w:rPr>
        <w:t>igher Education</w:t>
      </w:r>
      <w:r w:rsidR="00FF6AC4" w:rsidRPr="00782F0C">
        <w:rPr>
          <w:rFonts w:ascii="Arial" w:hAnsi="Arial" w:cs="Arial"/>
          <w:sz w:val="24"/>
          <w:szCs w:val="24"/>
        </w:rPr>
        <w:t xml:space="preserve"> </w:t>
      </w:r>
      <w:r w:rsidR="00983DFE" w:rsidRPr="00782F0C">
        <w:rPr>
          <w:rFonts w:ascii="Arial" w:hAnsi="Arial" w:cs="Arial"/>
          <w:sz w:val="24"/>
          <w:szCs w:val="24"/>
        </w:rPr>
        <w:t xml:space="preserve">at the </w:t>
      </w:r>
      <w:r w:rsidR="008E2BD4" w:rsidRPr="00782F0C">
        <w:rPr>
          <w:rFonts w:ascii="Arial" w:hAnsi="Arial" w:cs="Arial"/>
          <w:sz w:val="24"/>
          <w:szCs w:val="24"/>
        </w:rPr>
        <w:t xml:space="preserve">Collaborative </w:t>
      </w:r>
      <w:r w:rsidR="00983DFE" w:rsidRPr="00782F0C">
        <w:rPr>
          <w:rFonts w:ascii="Arial" w:hAnsi="Arial" w:cs="Arial"/>
          <w:sz w:val="24"/>
          <w:szCs w:val="24"/>
        </w:rPr>
        <w:t>Partner Institution</w:t>
      </w:r>
      <w:r w:rsidR="006C185A" w:rsidRPr="00782F0C">
        <w:rPr>
          <w:rFonts w:ascii="Arial" w:hAnsi="Arial" w:cs="Arial"/>
          <w:sz w:val="24"/>
          <w:szCs w:val="24"/>
        </w:rPr>
        <w:t>,</w:t>
      </w:r>
      <w:r w:rsidR="00983DFE" w:rsidRPr="00782F0C">
        <w:rPr>
          <w:rFonts w:ascii="Arial" w:hAnsi="Arial" w:cs="Arial"/>
          <w:sz w:val="24"/>
          <w:szCs w:val="24"/>
        </w:rPr>
        <w:t xml:space="preserve"> </w:t>
      </w:r>
      <w:r w:rsidR="00DA5EBA" w:rsidRPr="00782F0C">
        <w:rPr>
          <w:rFonts w:ascii="Arial" w:hAnsi="Arial" w:cs="Arial"/>
          <w:sz w:val="24"/>
          <w:szCs w:val="24"/>
        </w:rPr>
        <w:t xml:space="preserve">must ensure that the documentation </w:t>
      </w:r>
      <w:r w:rsidR="008E2BD4" w:rsidRPr="00782F0C">
        <w:rPr>
          <w:rFonts w:ascii="Arial" w:hAnsi="Arial" w:cs="Arial"/>
          <w:sz w:val="24"/>
          <w:szCs w:val="24"/>
        </w:rPr>
        <w:t>su</w:t>
      </w:r>
      <w:r w:rsidR="00A92DB6" w:rsidRPr="00782F0C">
        <w:rPr>
          <w:rFonts w:ascii="Arial" w:hAnsi="Arial" w:cs="Arial"/>
          <w:sz w:val="24"/>
          <w:szCs w:val="24"/>
        </w:rPr>
        <w:t>b</w:t>
      </w:r>
      <w:r w:rsidR="008E2BD4" w:rsidRPr="00782F0C">
        <w:rPr>
          <w:rFonts w:ascii="Arial" w:hAnsi="Arial" w:cs="Arial"/>
          <w:sz w:val="24"/>
          <w:szCs w:val="24"/>
        </w:rPr>
        <w:t xml:space="preserve">mitted for </w:t>
      </w:r>
      <w:r w:rsidR="00DC5933">
        <w:rPr>
          <w:rFonts w:ascii="Arial" w:hAnsi="Arial" w:cs="Arial"/>
          <w:sz w:val="24"/>
          <w:szCs w:val="24"/>
        </w:rPr>
        <w:t xml:space="preserve">consideration by </w:t>
      </w:r>
      <w:r w:rsidR="008E2BD4" w:rsidRPr="00782F0C">
        <w:rPr>
          <w:rFonts w:ascii="Arial" w:hAnsi="Arial" w:cs="Arial"/>
          <w:sz w:val="24"/>
          <w:szCs w:val="24"/>
        </w:rPr>
        <w:t xml:space="preserve">the Teesside University </w:t>
      </w:r>
      <w:r w:rsidR="00DC5933">
        <w:rPr>
          <w:rFonts w:ascii="Arial" w:hAnsi="Arial" w:cs="Arial"/>
          <w:sz w:val="24"/>
          <w:szCs w:val="24"/>
        </w:rPr>
        <w:t>panel</w:t>
      </w:r>
      <w:r w:rsidR="00DA5EBA" w:rsidRPr="00782F0C">
        <w:rPr>
          <w:rFonts w:ascii="Arial" w:hAnsi="Arial" w:cs="Arial"/>
          <w:sz w:val="24"/>
          <w:szCs w:val="24"/>
        </w:rPr>
        <w:t xml:space="preserve"> addresses the </w:t>
      </w:r>
      <w:r w:rsidR="001D6F45" w:rsidRPr="00782F0C">
        <w:rPr>
          <w:rFonts w:ascii="Arial" w:hAnsi="Arial" w:cs="Arial"/>
          <w:sz w:val="24"/>
          <w:szCs w:val="24"/>
        </w:rPr>
        <w:t>conclusions</w:t>
      </w:r>
      <w:r w:rsidR="00DA5EBA" w:rsidRPr="00782F0C">
        <w:rPr>
          <w:rFonts w:ascii="Arial" w:hAnsi="Arial" w:cs="Arial"/>
          <w:sz w:val="24"/>
          <w:szCs w:val="24"/>
        </w:rPr>
        <w:t xml:space="preserve"> fr</w:t>
      </w:r>
      <w:r w:rsidR="00983DFE" w:rsidRPr="00782F0C">
        <w:rPr>
          <w:rFonts w:ascii="Arial" w:hAnsi="Arial" w:cs="Arial"/>
          <w:sz w:val="24"/>
          <w:szCs w:val="24"/>
        </w:rPr>
        <w:t>o</w:t>
      </w:r>
      <w:r w:rsidR="00DA5EBA" w:rsidRPr="00782F0C">
        <w:rPr>
          <w:rFonts w:ascii="Arial" w:hAnsi="Arial" w:cs="Arial"/>
          <w:sz w:val="24"/>
          <w:szCs w:val="24"/>
        </w:rPr>
        <w:t>m its internal process</w:t>
      </w:r>
      <w:r w:rsidR="00DC5933">
        <w:rPr>
          <w:rFonts w:ascii="Arial" w:hAnsi="Arial" w:cs="Arial"/>
          <w:sz w:val="24"/>
          <w:szCs w:val="24"/>
        </w:rPr>
        <w:t>.  The Quality Manager must</w:t>
      </w:r>
      <w:r w:rsidR="00DA5EBA" w:rsidRPr="00782F0C">
        <w:rPr>
          <w:rFonts w:ascii="Arial" w:hAnsi="Arial" w:cs="Arial"/>
          <w:sz w:val="24"/>
          <w:szCs w:val="24"/>
        </w:rPr>
        <w:t xml:space="preserve"> confirm in writing to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DA5EBA" w:rsidRPr="00782F0C">
        <w:rPr>
          <w:rFonts w:ascii="Arial" w:hAnsi="Arial" w:cs="Arial"/>
          <w:sz w:val="24"/>
          <w:szCs w:val="24"/>
        </w:rPr>
        <w:t xml:space="preserve"> before the </w:t>
      </w:r>
      <w:r w:rsidR="00824DBD" w:rsidRPr="00782F0C">
        <w:rPr>
          <w:rFonts w:ascii="Arial" w:hAnsi="Arial" w:cs="Arial"/>
          <w:sz w:val="24"/>
          <w:szCs w:val="24"/>
        </w:rPr>
        <w:t xml:space="preserve">University </w:t>
      </w:r>
      <w:r w:rsidR="00CE1FA4" w:rsidRPr="00782F0C">
        <w:rPr>
          <w:rFonts w:ascii="Arial" w:hAnsi="Arial" w:cs="Arial"/>
          <w:sz w:val="24"/>
          <w:szCs w:val="24"/>
        </w:rPr>
        <w:t xml:space="preserve">processes can </w:t>
      </w:r>
      <w:r w:rsidR="00DC5933">
        <w:rPr>
          <w:rFonts w:ascii="Arial" w:hAnsi="Arial" w:cs="Arial"/>
          <w:sz w:val="24"/>
          <w:szCs w:val="24"/>
        </w:rPr>
        <w:t>progress</w:t>
      </w:r>
      <w:r w:rsidR="00DA5EBA" w:rsidRPr="00782F0C">
        <w:rPr>
          <w:rFonts w:ascii="Arial" w:hAnsi="Arial" w:cs="Arial"/>
          <w:sz w:val="24"/>
          <w:szCs w:val="24"/>
        </w:rPr>
        <w:t>.</w:t>
      </w:r>
    </w:p>
    <w:p w14:paraId="4DA65485" w14:textId="77777777" w:rsidR="00824DBD" w:rsidRPr="00782F0C" w:rsidRDefault="00824DBD" w:rsidP="00656A5E">
      <w:pPr>
        <w:pStyle w:val="CLQEi"/>
        <w:tabs>
          <w:tab w:val="left" w:pos="900"/>
          <w:tab w:val="left" w:pos="1440"/>
        </w:tabs>
        <w:ind w:left="900" w:hanging="900"/>
        <w:rPr>
          <w:rFonts w:ascii="Arial" w:hAnsi="Arial" w:cs="Arial"/>
          <w:sz w:val="24"/>
          <w:szCs w:val="24"/>
        </w:rPr>
      </w:pPr>
    </w:p>
    <w:p w14:paraId="01055467" w14:textId="77777777" w:rsidR="000B00B8" w:rsidRPr="00782F0C" w:rsidRDefault="00640959" w:rsidP="00B66E1F">
      <w:pPr>
        <w:pStyle w:val="Heading2"/>
        <w:tabs>
          <w:tab w:val="left" w:pos="1440"/>
        </w:tabs>
        <w:ind w:left="900" w:hanging="900"/>
        <w:rPr>
          <w:rFonts w:cs="Arial"/>
          <w:lang w:val="en-GB"/>
        </w:rPr>
      </w:pPr>
      <w:bookmarkStart w:id="376" w:name="_Toc174356099"/>
      <w:bookmarkStart w:id="377" w:name="_Toc176947752"/>
      <w:r w:rsidRPr="00782F0C">
        <w:rPr>
          <w:rFonts w:cs="Arial"/>
          <w:lang w:val="en-GB"/>
        </w:rPr>
        <w:t>8</w:t>
      </w:r>
      <w:r w:rsidR="000B00B8" w:rsidRPr="00782F0C">
        <w:rPr>
          <w:rFonts w:cs="Arial"/>
          <w:lang w:val="en-GB"/>
        </w:rPr>
        <w:t>.9</w:t>
      </w:r>
      <w:r w:rsidR="000B00B8">
        <w:tab/>
      </w:r>
      <w:r w:rsidR="007F480A" w:rsidRPr="00782F0C">
        <w:rPr>
          <w:rFonts w:cs="Arial"/>
          <w:lang w:val="en-GB"/>
        </w:rPr>
        <w:t xml:space="preserve">Course First </w:t>
      </w:r>
      <w:r w:rsidR="000B00B8" w:rsidRPr="00782F0C">
        <w:rPr>
          <w:rFonts w:cs="Arial"/>
          <w:lang w:val="en-GB"/>
        </w:rPr>
        <w:t>Critical Read Event of the Course Approval Process</w:t>
      </w:r>
      <w:bookmarkEnd w:id="376"/>
      <w:bookmarkEnd w:id="377"/>
    </w:p>
    <w:p w14:paraId="44839DFA" w14:textId="77777777" w:rsidR="000B00B8" w:rsidRPr="00782F0C" w:rsidRDefault="000B00B8" w:rsidP="00656A5E">
      <w:pPr>
        <w:pStyle w:val="CLQEi"/>
        <w:tabs>
          <w:tab w:val="left" w:pos="900"/>
          <w:tab w:val="left" w:pos="1440"/>
        </w:tabs>
        <w:ind w:left="900" w:hanging="900"/>
        <w:rPr>
          <w:rFonts w:ascii="Arial" w:hAnsi="Arial" w:cs="Arial"/>
          <w:sz w:val="24"/>
          <w:szCs w:val="24"/>
        </w:rPr>
      </w:pPr>
    </w:p>
    <w:p w14:paraId="08506042" w14:textId="6C2DBB30" w:rsidR="00E802CD" w:rsidRPr="00E802CD" w:rsidRDefault="00D96453" w:rsidP="00E802CD">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B065B5">
        <w:rPr>
          <w:rFonts w:ascii="Arial" w:hAnsi="Arial" w:cs="Arial"/>
          <w:sz w:val="24"/>
          <w:szCs w:val="24"/>
        </w:rPr>
        <w:t>I</w:t>
      </w:r>
      <w:r w:rsidR="00E802CD" w:rsidRPr="00E802CD">
        <w:rPr>
          <w:rFonts w:ascii="Arial" w:hAnsi="Arial" w:cs="Arial"/>
          <w:sz w:val="24"/>
          <w:szCs w:val="24"/>
        </w:rPr>
        <w:t xml:space="preserve">n conjunction with the School/Partner, </w:t>
      </w:r>
      <w:r w:rsidR="00B065B5">
        <w:rPr>
          <w:rFonts w:ascii="Arial" w:hAnsi="Arial" w:cs="Arial"/>
          <w:sz w:val="24"/>
          <w:szCs w:val="24"/>
        </w:rPr>
        <w:t xml:space="preserve">SLAR (QAV) </w:t>
      </w:r>
      <w:r w:rsidR="00E802CD" w:rsidRPr="00E802CD">
        <w:rPr>
          <w:rFonts w:ascii="Arial" w:hAnsi="Arial" w:cs="Arial"/>
          <w:sz w:val="24"/>
          <w:szCs w:val="24"/>
        </w:rPr>
        <w:t xml:space="preserve">will agree the operation and organisation of </w:t>
      </w:r>
      <w:r w:rsidR="00B065B5" w:rsidRPr="00E802CD">
        <w:rPr>
          <w:rFonts w:ascii="Arial" w:hAnsi="Arial" w:cs="Arial"/>
          <w:sz w:val="24"/>
          <w:szCs w:val="24"/>
        </w:rPr>
        <w:t>th</w:t>
      </w:r>
      <w:r w:rsidR="00B065B5">
        <w:rPr>
          <w:rFonts w:ascii="Arial" w:hAnsi="Arial" w:cs="Arial"/>
          <w:sz w:val="24"/>
          <w:szCs w:val="24"/>
        </w:rPr>
        <w:t>e Course First Critical Read</w:t>
      </w:r>
      <w:r w:rsidR="00B065B5" w:rsidRPr="00E802CD">
        <w:rPr>
          <w:rFonts w:ascii="Arial" w:hAnsi="Arial" w:cs="Arial"/>
          <w:sz w:val="24"/>
          <w:szCs w:val="24"/>
        </w:rPr>
        <w:t xml:space="preserve"> </w:t>
      </w:r>
      <w:r w:rsidR="00E802CD" w:rsidRPr="00E802CD">
        <w:rPr>
          <w:rFonts w:ascii="Arial" w:hAnsi="Arial" w:cs="Arial"/>
          <w:sz w:val="24"/>
          <w:szCs w:val="24"/>
        </w:rPr>
        <w:t>stage</w:t>
      </w:r>
      <w:r w:rsidR="00B50666">
        <w:rPr>
          <w:rFonts w:ascii="Arial" w:hAnsi="Arial" w:cs="Arial"/>
          <w:sz w:val="24"/>
          <w:szCs w:val="24"/>
        </w:rPr>
        <w:t xml:space="preserve">, where a </w:t>
      </w:r>
      <w:r w:rsidR="003E3969">
        <w:rPr>
          <w:rFonts w:ascii="Arial" w:hAnsi="Arial" w:cs="Arial"/>
          <w:sz w:val="24"/>
          <w:szCs w:val="24"/>
        </w:rPr>
        <w:t xml:space="preserve">Partner’s </w:t>
      </w:r>
      <w:r w:rsidR="00B50666">
        <w:rPr>
          <w:rFonts w:ascii="Arial" w:hAnsi="Arial" w:cs="Arial"/>
          <w:sz w:val="24"/>
          <w:szCs w:val="24"/>
        </w:rPr>
        <w:t xml:space="preserve">new course </w:t>
      </w:r>
      <w:r w:rsidR="0085634E">
        <w:rPr>
          <w:rFonts w:ascii="Arial" w:hAnsi="Arial" w:cs="Arial"/>
          <w:sz w:val="24"/>
          <w:szCs w:val="24"/>
        </w:rPr>
        <w:t>is being approved</w:t>
      </w:r>
      <w:r w:rsidR="00E802CD" w:rsidRPr="00E802CD">
        <w:rPr>
          <w:rFonts w:ascii="Arial" w:hAnsi="Arial" w:cs="Arial"/>
          <w:sz w:val="24"/>
          <w:szCs w:val="24"/>
        </w:rPr>
        <w:t xml:space="preserve">. </w:t>
      </w:r>
      <w:r w:rsidR="00067160">
        <w:rPr>
          <w:rFonts w:ascii="Arial" w:hAnsi="Arial" w:cs="Arial"/>
          <w:sz w:val="24"/>
          <w:szCs w:val="24"/>
        </w:rPr>
        <w:t xml:space="preserve"> </w:t>
      </w:r>
      <w:r w:rsidR="00E802CD" w:rsidRPr="00E802CD">
        <w:rPr>
          <w:rFonts w:ascii="Arial" w:hAnsi="Arial" w:cs="Arial"/>
          <w:sz w:val="24"/>
          <w:szCs w:val="24"/>
        </w:rPr>
        <w:t xml:space="preserve"> </w:t>
      </w:r>
    </w:p>
    <w:p w14:paraId="0E897A27" w14:textId="77777777" w:rsidR="00E802CD" w:rsidRDefault="00E802CD" w:rsidP="00B36CAA">
      <w:pPr>
        <w:pStyle w:val="CLQEi"/>
        <w:tabs>
          <w:tab w:val="left" w:pos="900"/>
          <w:tab w:val="left" w:pos="1440"/>
        </w:tabs>
        <w:ind w:left="900" w:hanging="900"/>
        <w:rPr>
          <w:rFonts w:ascii="Arial" w:hAnsi="Arial" w:cs="Arial"/>
          <w:sz w:val="24"/>
          <w:szCs w:val="24"/>
        </w:rPr>
      </w:pPr>
    </w:p>
    <w:p w14:paraId="4B1FEA28" w14:textId="77777777" w:rsidR="007D6AF4" w:rsidRPr="00782F0C" w:rsidRDefault="00E802CD" w:rsidP="00B36CAA">
      <w:pPr>
        <w:pStyle w:val="CLQEi"/>
        <w:tabs>
          <w:tab w:val="left" w:pos="900"/>
          <w:tab w:val="left" w:pos="1440"/>
        </w:tabs>
        <w:ind w:left="900" w:hanging="900"/>
        <w:rPr>
          <w:rFonts w:ascii="Arial" w:hAnsi="Arial" w:cs="Arial"/>
          <w:sz w:val="24"/>
          <w:szCs w:val="24"/>
        </w:rPr>
      </w:pPr>
      <w:r>
        <w:rPr>
          <w:rFonts w:ascii="Arial" w:hAnsi="Arial" w:cs="Arial"/>
          <w:sz w:val="24"/>
          <w:szCs w:val="24"/>
        </w:rPr>
        <w:tab/>
      </w:r>
      <w:r w:rsidR="007D6AF4" w:rsidRPr="00782F0C">
        <w:rPr>
          <w:rFonts w:ascii="Arial" w:hAnsi="Arial" w:cs="Arial"/>
          <w:sz w:val="24"/>
          <w:szCs w:val="24"/>
        </w:rPr>
        <w:t xml:space="preserve">The purpose of the Course First Critical Read Event is to undertake a rehearsal </w:t>
      </w:r>
      <w:r w:rsidR="00B065B5">
        <w:rPr>
          <w:rFonts w:ascii="Arial" w:hAnsi="Arial" w:cs="Arial"/>
          <w:sz w:val="24"/>
          <w:szCs w:val="24"/>
        </w:rPr>
        <w:t>in preparation for</w:t>
      </w:r>
      <w:r w:rsidR="00B065B5" w:rsidRPr="00782F0C">
        <w:rPr>
          <w:rFonts w:ascii="Arial" w:hAnsi="Arial" w:cs="Arial"/>
          <w:sz w:val="24"/>
          <w:szCs w:val="24"/>
        </w:rPr>
        <w:t xml:space="preserve"> </w:t>
      </w:r>
      <w:r w:rsidR="007D6AF4" w:rsidRPr="00782F0C">
        <w:rPr>
          <w:rFonts w:ascii="Arial" w:hAnsi="Arial" w:cs="Arial"/>
          <w:sz w:val="24"/>
          <w:szCs w:val="24"/>
        </w:rPr>
        <w:t xml:space="preserve">the formal </w:t>
      </w:r>
      <w:r w:rsidR="00910CA5">
        <w:rPr>
          <w:rFonts w:ascii="Arial" w:hAnsi="Arial" w:cs="Arial"/>
          <w:sz w:val="24"/>
          <w:szCs w:val="24"/>
        </w:rPr>
        <w:t>V</w:t>
      </w:r>
      <w:r w:rsidR="007D6AF4" w:rsidRPr="00782F0C">
        <w:rPr>
          <w:rFonts w:ascii="Arial" w:hAnsi="Arial" w:cs="Arial"/>
          <w:sz w:val="24"/>
          <w:szCs w:val="24"/>
        </w:rPr>
        <w:t xml:space="preserve">alidation </w:t>
      </w:r>
      <w:r w:rsidR="00910CA5">
        <w:rPr>
          <w:rFonts w:ascii="Arial" w:hAnsi="Arial" w:cs="Arial"/>
          <w:sz w:val="24"/>
          <w:szCs w:val="24"/>
        </w:rPr>
        <w:t>E</w:t>
      </w:r>
      <w:r w:rsidR="007D6AF4" w:rsidRPr="00782F0C">
        <w:rPr>
          <w:rFonts w:ascii="Arial" w:hAnsi="Arial" w:cs="Arial"/>
          <w:sz w:val="24"/>
          <w:szCs w:val="24"/>
        </w:rPr>
        <w:t>vent</w:t>
      </w:r>
      <w:r w:rsidR="00B065B5">
        <w:rPr>
          <w:rFonts w:ascii="Arial" w:hAnsi="Arial" w:cs="Arial"/>
          <w:sz w:val="24"/>
          <w:szCs w:val="24"/>
        </w:rPr>
        <w:t>.  It</w:t>
      </w:r>
      <w:r w:rsidR="007D6AF4" w:rsidRPr="00782F0C">
        <w:rPr>
          <w:rFonts w:ascii="Arial" w:hAnsi="Arial" w:cs="Arial"/>
          <w:sz w:val="24"/>
          <w:szCs w:val="24"/>
        </w:rPr>
        <w:t xml:space="preserve"> will seek to assure the academic quality and standards of the modules and award(s), and to ensure the documentation produced meets the requirements for the formal Course </w:t>
      </w:r>
      <w:r w:rsidR="00AF51D6">
        <w:rPr>
          <w:rFonts w:ascii="Arial" w:hAnsi="Arial" w:cs="Arial"/>
          <w:sz w:val="24"/>
          <w:szCs w:val="24"/>
        </w:rPr>
        <w:t xml:space="preserve">Validation </w:t>
      </w:r>
      <w:r w:rsidR="007D6AF4" w:rsidRPr="00782F0C">
        <w:rPr>
          <w:rFonts w:ascii="Arial" w:hAnsi="Arial" w:cs="Arial"/>
          <w:sz w:val="24"/>
          <w:szCs w:val="24"/>
        </w:rPr>
        <w:t xml:space="preserve">Event </w:t>
      </w:r>
      <w:r w:rsidR="00B065B5">
        <w:rPr>
          <w:rFonts w:ascii="Arial" w:hAnsi="Arial" w:cs="Arial"/>
          <w:sz w:val="24"/>
          <w:szCs w:val="24"/>
        </w:rPr>
        <w:t>such as</w:t>
      </w:r>
      <w:r w:rsidR="007D6AF4" w:rsidRPr="00782F0C">
        <w:rPr>
          <w:rFonts w:ascii="Arial" w:hAnsi="Arial" w:cs="Arial"/>
          <w:sz w:val="24"/>
          <w:szCs w:val="24"/>
        </w:rPr>
        <w:t xml:space="preserve"> clarity, accuracy</w:t>
      </w:r>
      <w:r w:rsidR="00910CA5">
        <w:rPr>
          <w:rFonts w:ascii="Arial" w:hAnsi="Arial" w:cs="Arial"/>
          <w:sz w:val="24"/>
          <w:szCs w:val="24"/>
        </w:rPr>
        <w:t>,</w:t>
      </w:r>
      <w:r w:rsidR="007D6AF4" w:rsidRPr="00782F0C">
        <w:rPr>
          <w:rFonts w:ascii="Arial" w:hAnsi="Arial" w:cs="Arial"/>
          <w:sz w:val="24"/>
          <w:szCs w:val="24"/>
        </w:rPr>
        <w:t xml:space="preserve"> and comprehensiveness.  </w:t>
      </w:r>
    </w:p>
    <w:p w14:paraId="2266DF05" w14:textId="77777777" w:rsidR="007D6AF4" w:rsidRPr="00782F0C" w:rsidRDefault="007D6AF4" w:rsidP="00B36CAA">
      <w:pPr>
        <w:pStyle w:val="CLQEi"/>
        <w:tabs>
          <w:tab w:val="left" w:pos="900"/>
          <w:tab w:val="left" w:pos="1440"/>
        </w:tabs>
        <w:ind w:left="900" w:hanging="900"/>
        <w:rPr>
          <w:rFonts w:ascii="Arial" w:hAnsi="Arial" w:cs="Arial"/>
          <w:sz w:val="24"/>
          <w:szCs w:val="24"/>
        </w:rPr>
      </w:pPr>
    </w:p>
    <w:p w14:paraId="5F86782A" w14:textId="77777777" w:rsidR="007D6AF4" w:rsidRPr="00782F0C" w:rsidRDefault="00D96453" w:rsidP="00B36CAA">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7D6AF4" w:rsidRPr="00782F0C">
        <w:rPr>
          <w:rFonts w:ascii="Arial" w:hAnsi="Arial" w:cs="Arial"/>
          <w:sz w:val="24"/>
          <w:szCs w:val="24"/>
        </w:rPr>
        <w:t xml:space="preserve">The members of the Panel will act as a critical friend, providing supportive and collegiate advice and guidance on strengthening the documentation to ensure </w:t>
      </w:r>
      <w:r w:rsidR="009B1047" w:rsidRPr="00782F0C">
        <w:rPr>
          <w:rFonts w:ascii="Arial" w:hAnsi="Arial" w:cs="Arial"/>
          <w:sz w:val="24"/>
          <w:szCs w:val="24"/>
        </w:rPr>
        <w:t xml:space="preserve">it provides a robust academic rationale </w:t>
      </w:r>
      <w:r w:rsidR="00B36CAA" w:rsidRPr="00782F0C">
        <w:rPr>
          <w:rFonts w:ascii="Arial" w:hAnsi="Arial" w:cs="Arial"/>
          <w:sz w:val="24"/>
          <w:szCs w:val="24"/>
        </w:rPr>
        <w:t xml:space="preserve">and </w:t>
      </w:r>
      <w:r w:rsidR="006A29C4" w:rsidRPr="00782F0C">
        <w:rPr>
          <w:rFonts w:ascii="Arial" w:hAnsi="Arial" w:cs="Arial"/>
          <w:sz w:val="24"/>
          <w:szCs w:val="24"/>
        </w:rPr>
        <w:t>complies</w:t>
      </w:r>
      <w:r w:rsidR="00B36CAA" w:rsidRPr="00782F0C">
        <w:rPr>
          <w:rFonts w:ascii="Arial" w:hAnsi="Arial" w:cs="Arial"/>
          <w:sz w:val="24"/>
          <w:szCs w:val="24"/>
        </w:rPr>
        <w:t xml:space="preserve"> as follows, where appropriate</w:t>
      </w:r>
      <w:r w:rsidR="007D6AF4" w:rsidRPr="00782F0C">
        <w:rPr>
          <w:rFonts w:ascii="Arial" w:hAnsi="Arial" w:cs="Arial"/>
          <w:sz w:val="24"/>
          <w:szCs w:val="24"/>
        </w:rPr>
        <w:t>:</w:t>
      </w:r>
    </w:p>
    <w:p w14:paraId="44BCC9AF" w14:textId="77777777" w:rsidR="007D6AF4" w:rsidRPr="00782F0C" w:rsidRDefault="007D6AF4" w:rsidP="00B36CAA">
      <w:pPr>
        <w:pStyle w:val="CLQEBullets"/>
        <w:numPr>
          <w:ilvl w:val="0"/>
          <w:numId w:val="0"/>
        </w:numPr>
        <w:ind w:left="864"/>
        <w:rPr>
          <w:rFonts w:ascii="Arial" w:hAnsi="Arial" w:cs="Arial"/>
          <w:sz w:val="24"/>
          <w:szCs w:val="24"/>
        </w:rPr>
      </w:pPr>
    </w:p>
    <w:p w14:paraId="19922408" w14:textId="77777777" w:rsidR="007D6AF4" w:rsidRPr="00782F0C" w:rsidRDefault="00910CA5" w:rsidP="00CA10A2">
      <w:pPr>
        <w:pStyle w:val="CLQEBullets"/>
        <w:tabs>
          <w:tab w:val="clear" w:pos="288"/>
        </w:tabs>
        <w:ind w:left="1260" w:hanging="360"/>
        <w:rPr>
          <w:rFonts w:ascii="Arial" w:hAnsi="Arial" w:cs="Arial"/>
          <w:sz w:val="24"/>
          <w:szCs w:val="24"/>
        </w:rPr>
      </w:pPr>
      <w:r>
        <w:rPr>
          <w:rFonts w:ascii="Arial" w:hAnsi="Arial" w:cs="Arial"/>
          <w:sz w:val="24"/>
          <w:szCs w:val="24"/>
        </w:rPr>
        <w:t>H</w:t>
      </w:r>
      <w:r w:rsidR="007D6AF4" w:rsidRPr="00782F0C">
        <w:rPr>
          <w:rFonts w:ascii="Arial" w:hAnsi="Arial" w:cs="Arial"/>
          <w:sz w:val="24"/>
          <w:szCs w:val="24"/>
        </w:rPr>
        <w:t xml:space="preserve">as been informed by University strategic </w:t>
      </w:r>
      <w:r w:rsidR="009B1047" w:rsidRPr="00782F0C">
        <w:rPr>
          <w:rFonts w:ascii="Arial" w:hAnsi="Arial" w:cs="Arial"/>
          <w:sz w:val="24"/>
          <w:szCs w:val="24"/>
        </w:rPr>
        <w:t>priorities</w:t>
      </w:r>
      <w:r w:rsidR="007D6AF4" w:rsidRPr="00782F0C">
        <w:rPr>
          <w:rFonts w:ascii="Arial" w:hAnsi="Arial" w:cs="Arial"/>
          <w:sz w:val="24"/>
          <w:szCs w:val="24"/>
        </w:rPr>
        <w:t xml:space="preserve">, </w:t>
      </w:r>
      <w:r w:rsidR="009B1047" w:rsidRPr="00782F0C">
        <w:rPr>
          <w:rFonts w:ascii="Arial" w:hAnsi="Arial" w:cs="Arial"/>
          <w:sz w:val="24"/>
          <w:szCs w:val="24"/>
        </w:rPr>
        <w:t>underpinned by Future Facing Learning and the Academic Enhancement Framework</w:t>
      </w:r>
      <w:r w:rsidR="008832E0">
        <w:rPr>
          <w:rFonts w:ascii="Arial" w:hAnsi="Arial" w:cs="Arial"/>
          <w:sz w:val="24"/>
          <w:szCs w:val="24"/>
        </w:rPr>
        <w:t xml:space="preserve"> (AEF)</w:t>
      </w:r>
      <w:r w:rsidR="009B1047" w:rsidRPr="00782F0C">
        <w:rPr>
          <w:rFonts w:ascii="Arial" w:hAnsi="Arial" w:cs="Arial"/>
          <w:sz w:val="24"/>
          <w:szCs w:val="24"/>
        </w:rPr>
        <w:t>.</w:t>
      </w:r>
    </w:p>
    <w:p w14:paraId="167CF823" w14:textId="77777777" w:rsidR="007D6AF4" w:rsidRPr="00782F0C" w:rsidRDefault="00910CA5" w:rsidP="00CA10A2">
      <w:pPr>
        <w:pStyle w:val="CLQEBullets"/>
        <w:tabs>
          <w:tab w:val="clear" w:pos="288"/>
        </w:tabs>
        <w:ind w:left="1260" w:hanging="360"/>
        <w:rPr>
          <w:rFonts w:ascii="Arial" w:hAnsi="Arial" w:cs="Arial"/>
          <w:sz w:val="24"/>
          <w:szCs w:val="24"/>
        </w:rPr>
      </w:pPr>
      <w:bookmarkStart w:id="378" w:name="_Hlk139633164"/>
      <w:r>
        <w:rPr>
          <w:rFonts w:ascii="Arial" w:hAnsi="Arial" w:cs="Arial"/>
          <w:sz w:val="24"/>
          <w:szCs w:val="24"/>
        </w:rPr>
        <w:t>P</w:t>
      </w:r>
      <w:r w:rsidR="007D6AF4" w:rsidRPr="00782F0C">
        <w:rPr>
          <w:rFonts w:ascii="Arial" w:hAnsi="Arial" w:cs="Arial"/>
          <w:sz w:val="24"/>
          <w:szCs w:val="24"/>
        </w:rPr>
        <w:t>roposed assessment activities have been considered against the Assessment and Feedback Policy</w:t>
      </w:r>
      <w:r w:rsidR="008832E0">
        <w:rPr>
          <w:rFonts w:ascii="Arial" w:hAnsi="Arial" w:cs="Arial"/>
          <w:sz w:val="24"/>
          <w:szCs w:val="24"/>
        </w:rPr>
        <w:t xml:space="preserve"> (AFP)</w:t>
      </w:r>
      <w:r w:rsidR="00B87521">
        <w:rPr>
          <w:rFonts w:ascii="Arial" w:hAnsi="Arial" w:cs="Arial"/>
          <w:sz w:val="24"/>
          <w:szCs w:val="24"/>
        </w:rPr>
        <w:t>.</w:t>
      </w:r>
    </w:p>
    <w:bookmarkEnd w:id="378"/>
    <w:p w14:paraId="53481727" w14:textId="77777777" w:rsidR="00D96453" w:rsidRPr="00782F0C" w:rsidRDefault="00910CA5" w:rsidP="00CA10A2">
      <w:pPr>
        <w:pStyle w:val="CLQEBullets"/>
        <w:tabs>
          <w:tab w:val="clear" w:pos="288"/>
        </w:tabs>
        <w:ind w:left="1260" w:hanging="360"/>
        <w:rPr>
          <w:rFonts w:ascii="Arial" w:hAnsi="Arial" w:cs="Arial"/>
          <w:sz w:val="24"/>
          <w:szCs w:val="24"/>
        </w:rPr>
      </w:pPr>
      <w:r>
        <w:rPr>
          <w:rFonts w:ascii="Arial" w:hAnsi="Arial" w:cs="Arial"/>
          <w:sz w:val="24"/>
          <w:szCs w:val="24"/>
        </w:rPr>
        <w:t>T</w:t>
      </w:r>
      <w:r w:rsidR="007D6AF4" w:rsidRPr="00782F0C">
        <w:rPr>
          <w:rFonts w:ascii="Arial" w:hAnsi="Arial" w:cs="Arial"/>
          <w:sz w:val="24"/>
          <w:szCs w:val="24"/>
        </w:rPr>
        <w:t>he course(s) delivers a</w:t>
      </w:r>
      <w:r w:rsidR="002141A1" w:rsidRPr="00782F0C">
        <w:rPr>
          <w:rFonts w:ascii="Arial" w:hAnsi="Arial" w:cs="Arial"/>
          <w:sz w:val="24"/>
          <w:szCs w:val="24"/>
        </w:rPr>
        <w:t>n outstanding</w:t>
      </w:r>
      <w:r w:rsidR="007D6AF4" w:rsidRPr="00782F0C">
        <w:rPr>
          <w:rFonts w:ascii="Arial" w:hAnsi="Arial" w:cs="Arial"/>
          <w:sz w:val="24"/>
          <w:szCs w:val="24"/>
        </w:rPr>
        <w:t xml:space="preserve"> student learning experience.</w:t>
      </w:r>
    </w:p>
    <w:p w14:paraId="4DECAC71" w14:textId="77777777" w:rsidR="00021515" w:rsidRDefault="00021515" w:rsidP="001D6F45">
      <w:pPr>
        <w:pStyle w:val="CLQEi"/>
        <w:rPr>
          <w:rFonts w:ascii="Arial" w:hAnsi="Arial" w:cs="Arial"/>
          <w:sz w:val="24"/>
          <w:szCs w:val="24"/>
        </w:rPr>
      </w:pPr>
    </w:p>
    <w:p w14:paraId="52C00651" w14:textId="111B9A14" w:rsidR="00021515" w:rsidRDefault="00C72EEA" w:rsidP="003E3969">
      <w:pPr>
        <w:pStyle w:val="CLQEi"/>
        <w:ind w:left="900"/>
        <w:rPr>
          <w:rFonts w:ascii="Arial" w:hAnsi="Arial" w:cs="Arial"/>
          <w:sz w:val="24"/>
          <w:szCs w:val="24"/>
        </w:rPr>
      </w:pPr>
      <w:r>
        <w:rPr>
          <w:rFonts w:ascii="Arial" w:hAnsi="Arial" w:cs="Arial"/>
          <w:sz w:val="24"/>
          <w:szCs w:val="24"/>
        </w:rPr>
        <w:t xml:space="preserve">Note: </w:t>
      </w:r>
      <w:r w:rsidR="00021515">
        <w:rPr>
          <w:rFonts w:ascii="Arial" w:hAnsi="Arial" w:cs="Arial"/>
          <w:sz w:val="24"/>
          <w:szCs w:val="24"/>
        </w:rPr>
        <w:t>A</w:t>
      </w:r>
      <w:r w:rsidR="00021515" w:rsidRPr="00021515">
        <w:rPr>
          <w:rFonts w:ascii="Arial" w:hAnsi="Arial" w:cs="Arial"/>
          <w:sz w:val="24"/>
          <w:szCs w:val="24"/>
        </w:rPr>
        <w:t xml:space="preserve"> Course First Critical Read is not normally required for a Location Approval which covers franchised delivery.</w:t>
      </w:r>
    </w:p>
    <w:p w14:paraId="40E399A7" w14:textId="77777777" w:rsidR="00021515" w:rsidRDefault="00021515" w:rsidP="001D6F45">
      <w:pPr>
        <w:pStyle w:val="CLQEi"/>
        <w:rPr>
          <w:rFonts w:ascii="Arial" w:hAnsi="Arial" w:cs="Arial"/>
          <w:sz w:val="24"/>
          <w:szCs w:val="24"/>
        </w:rPr>
      </w:pPr>
    </w:p>
    <w:p w14:paraId="6E1CC093" w14:textId="77777777" w:rsidR="000C01F2" w:rsidRDefault="000C01F2" w:rsidP="001D6F45">
      <w:pPr>
        <w:pStyle w:val="CLQEi"/>
        <w:rPr>
          <w:rFonts w:ascii="Arial" w:hAnsi="Arial" w:cs="Arial"/>
          <w:sz w:val="24"/>
          <w:szCs w:val="24"/>
        </w:rPr>
      </w:pPr>
    </w:p>
    <w:p w14:paraId="16DBBDC4" w14:textId="77777777" w:rsidR="000C01F2" w:rsidRPr="00782F0C" w:rsidRDefault="000C01F2" w:rsidP="001D6F45">
      <w:pPr>
        <w:pStyle w:val="CLQEi"/>
        <w:rPr>
          <w:rFonts w:ascii="Arial" w:hAnsi="Arial" w:cs="Arial"/>
          <w:sz w:val="24"/>
          <w:szCs w:val="24"/>
        </w:rPr>
      </w:pPr>
    </w:p>
    <w:p w14:paraId="7E0F496E" w14:textId="77777777" w:rsidR="00D96453" w:rsidRPr="00782F0C" w:rsidRDefault="00D96453" w:rsidP="00B66E1F">
      <w:pPr>
        <w:pStyle w:val="Heading2"/>
        <w:tabs>
          <w:tab w:val="left" w:pos="1440"/>
        </w:tabs>
        <w:ind w:left="900" w:hanging="900"/>
        <w:rPr>
          <w:rFonts w:cs="Arial"/>
          <w:lang w:val="en-GB"/>
        </w:rPr>
      </w:pPr>
      <w:bookmarkStart w:id="379" w:name="_Toc174356100"/>
      <w:bookmarkStart w:id="380" w:name="_Toc176947753"/>
      <w:r w:rsidRPr="00782F0C">
        <w:rPr>
          <w:rFonts w:cs="Arial"/>
          <w:lang w:val="en-GB"/>
        </w:rPr>
        <w:lastRenderedPageBreak/>
        <w:t xml:space="preserve">8.10 </w:t>
      </w:r>
      <w:r w:rsidR="001D6F45">
        <w:tab/>
      </w:r>
      <w:r w:rsidRPr="00782F0C">
        <w:rPr>
          <w:rFonts w:cs="Arial"/>
          <w:lang w:val="en-GB"/>
        </w:rPr>
        <w:t>Provisional Approval of Module Diet</w:t>
      </w:r>
      <w:bookmarkEnd w:id="379"/>
      <w:bookmarkEnd w:id="380"/>
      <w:r w:rsidRPr="00782F0C">
        <w:rPr>
          <w:rFonts w:cs="Arial"/>
          <w:lang w:val="en-GB"/>
        </w:rPr>
        <w:t xml:space="preserve"> </w:t>
      </w:r>
    </w:p>
    <w:p w14:paraId="2B80E9A3" w14:textId="77777777" w:rsidR="00D96453" w:rsidRPr="00782F0C" w:rsidRDefault="00D96453" w:rsidP="001D6F45">
      <w:pPr>
        <w:pStyle w:val="CLQEi"/>
        <w:rPr>
          <w:rFonts w:ascii="Arial" w:hAnsi="Arial" w:cs="Arial"/>
          <w:b/>
          <w:sz w:val="24"/>
          <w:szCs w:val="24"/>
        </w:rPr>
      </w:pPr>
    </w:p>
    <w:p w14:paraId="0B8FE29E" w14:textId="2830A675" w:rsidR="00D96453" w:rsidRPr="00782F0C" w:rsidRDefault="00D96453" w:rsidP="00CA10A2">
      <w:pPr>
        <w:pStyle w:val="CLQEBullets"/>
        <w:numPr>
          <w:ilvl w:val="0"/>
          <w:numId w:val="0"/>
        </w:numPr>
        <w:ind w:left="900"/>
        <w:rPr>
          <w:rFonts w:ascii="Arial" w:hAnsi="Arial" w:cs="Arial"/>
          <w:sz w:val="24"/>
          <w:szCs w:val="24"/>
        </w:rPr>
      </w:pPr>
      <w:r w:rsidRPr="00782F0C">
        <w:rPr>
          <w:rFonts w:ascii="Arial" w:hAnsi="Arial" w:cs="Arial"/>
          <w:sz w:val="24"/>
          <w:szCs w:val="24"/>
        </w:rPr>
        <w:t xml:space="preserve">The Course First Critical Read </w:t>
      </w:r>
      <w:r w:rsidR="00C24ED5">
        <w:rPr>
          <w:rFonts w:ascii="Arial" w:hAnsi="Arial" w:cs="Arial"/>
          <w:sz w:val="24"/>
          <w:szCs w:val="24"/>
        </w:rPr>
        <w:t xml:space="preserve">Event </w:t>
      </w:r>
      <w:r w:rsidRPr="00782F0C">
        <w:rPr>
          <w:rFonts w:ascii="Arial" w:hAnsi="Arial" w:cs="Arial"/>
          <w:sz w:val="24"/>
          <w:szCs w:val="24"/>
        </w:rPr>
        <w:t xml:space="preserve">Panel will </w:t>
      </w:r>
      <w:r w:rsidRPr="00782F0C">
        <w:rPr>
          <w:rFonts w:ascii="Arial" w:hAnsi="Arial" w:cs="Arial"/>
          <w:b/>
          <w:sz w:val="24"/>
          <w:szCs w:val="24"/>
        </w:rPr>
        <w:t>provisionally approve the diet</w:t>
      </w:r>
      <w:r w:rsidR="00037AEE" w:rsidRPr="00782F0C">
        <w:rPr>
          <w:rFonts w:ascii="Arial" w:hAnsi="Arial" w:cs="Arial"/>
          <w:b/>
          <w:sz w:val="24"/>
          <w:szCs w:val="24"/>
        </w:rPr>
        <w:t xml:space="preserve"> of modules</w:t>
      </w:r>
      <w:r w:rsidRPr="00782F0C">
        <w:rPr>
          <w:rFonts w:ascii="Arial" w:hAnsi="Arial" w:cs="Arial"/>
          <w:b/>
          <w:sz w:val="24"/>
          <w:szCs w:val="24"/>
        </w:rPr>
        <w:t xml:space="preserve"> </w:t>
      </w:r>
      <w:r w:rsidRPr="00782F0C">
        <w:rPr>
          <w:rFonts w:ascii="Arial" w:hAnsi="Arial" w:cs="Arial"/>
          <w:sz w:val="24"/>
          <w:szCs w:val="24"/>
        </w:rPr>
        <w:t xml:space="preserve">according to institutionally agreed requirements, </w:t>
      </w:r>
      <w:r w:rsidR="00A9747F">
        <w:rPr>
          <w:rFonts w:ascii="Arial" w:hAnsi="Arial" w:cs="Arial"/>
          <w:sz w:val="24"/>
          <w:szCs w:val="24"/>
        </w:rPr>
        <w:t xml:space="preserve">the </w:t>
      </w:r>
      <w:r w:rsidR="008A1E88" w:rsidRPr="00782F0C">
        <w:rPr>
          <w:rFonts w:ascii="Arial" w:hAnsi="Arial" w:cs="Arial"/>
          <w:sz w:val="24"/>
          <w:szCs w:val="24"/>
        </w:rPr>
        <w:t>Assessment and Feedback Policy (</w:t>
      </w:r>
      <w:r w:rsidRPr="00782F0C">
        <w:rPr>
          <w:rFonts w:ascii="Arial" w:hAnsi="Arial" w:cs="Arial"/>
          <w:sz w:val="24"/>
          <w:szCs w:val="24"/>
        </w:rPr>
        <w:t>AFP</w:t>
      </w:r>
      <w:r w:rsidR="008A1E88" w:rsidRPr="00782F0C">
        <w:rPr>
          <w:rFonts w:ascii="Arial" w:hAnsi="Arial" w:cs="Arial"/>
          <w:sz w:val="24"/>
          <w:szCs w:val="24"/>
        </w:rPr>
        <w:t>)</w:t>
      </w:r>
      <w:r w:rsidRPr="00782F0C">
        <w:rPr>
          <w:rFonts w:ascii="Arial" w:hAnsi="Arial" w:cs="Arial"/>
          <w:sz w:val="24"/>
          <w:szCs w:val="24"/>
        </w:rPr>
        <w:t xml:space="preserve">, Assessment Regulations).  </w:t>
      </w:r>
      <w:r w:rsidR="00037AEE" w:rsidRPr="00782F0C">
        <w:rPr>
          <w:rFonts w:ascii="Arial" w:hAnsi="Arial" w:cs="Arial"/>
          <w:sz w:val="24"/>
          <w:szCs w:val="24"/>
        </w:rPr>
        <w:t xml:space="preserve">A hard copy of the Teesside </w:t>
      </w:r>
      <w:r w:rsidR="00B00CCA" w:rsidRPr="00782F0C">
        <w:rPr>
          <w:rFonts w:ascii="Arial" w:hAnsi="Arial" w:cs="Arial"/>
          <w:sz w:val="24"/>
          <w:szCs w:val="24"/>
        </w:rPr>
        <w:t>University</w:t>
      </w:r>
      <w:r w:rsidR="00037AEE" w:rsidRPr="00782F0C">
        <w:rPr>
          <w:rFonts w:ascii="Arial" w:hAnsi="Arial" w:cs="Arial"/>
          <w:sz w:val="24"/>
          <w:szCs w:val="24"/>
        </w:rPr>
        <w:t xml:space="preserve"> </w:t>
      </w:r>
      <w:r w:rsidRPr="00782F0C">
        <w:rPr>
          <w:rFonts w:ascii="Arial" w:hAnsi="Arial" w:cs="Arial"/>
          <w:sz w:val="24"/>
          <w:szCs w:val="24"/>
        </w:rPr>
        <w:t xml:space="preserve">Module specification [UTREG] </w:t>
      </w:r>
      <w:r w:rsidR="00037AEE" w:rsidRPr="00782F0C">
        <w:rPr>
          <w:rFonts w:ascii="Arial" w:hAnsi="Arial" w:cs="Arial"/>
          <w:sz w:val="24"/>
          <w:szCs w:val="24"/>
        </w:rPr>
        <w:t xml:space="preserve">is </w:t>
      </w:r>
      <w:r w:rsidRPr="00782F0C">
        <w:rPr>
          <w:rFonts w:ascii="Arial" w:hAnsi="Arial" w:cs="Arial"/>
          <w:sz w:val="24"/>
          <w:szCs w:val="24"/>
        </w:rPr>
        <w:t xml:space="preserve">available in </w:t>
      </w:r>
      <w:r w:rsidRPr="00782F0C">
        <w:rPr>
          <w:rFonts w:ascii="Arial" w:hAnsi="Arial" w:cs="Arial"/>
          <w:b/>
          <w:color w:val="FF0000"/>
          <w:sz w:val="24"/>
          <w:szCs w:val="24"/>
        </w:rPr>
        <w:t>C-Appendix 3</w:t>
      </w:r>
      <w:r w:rsidRPr="00782F0C">
        <w:rPr>
          <w:rFonts w:ascii="Arial" w:hAnsi="Arial" w:cs="Arial"/>
          <w:sz w:val="24"/>
          <w:szCs w:val="24"/>
        </w:rPr>
        <w:t xml:space="preserve">: </w:t>
      </w:r>
      <w:hyperlink r:id="rId30" w:history="1">
        <w:r w:rsidRPr="00782F0C">
          <w:rPr>
            <w:rStyle w:val="Hyperlink"/>
            <w:rFonts w:ascii="Arial" w:hAnsi="Arial" w:cs="Arial"/>
            <w:b/>
            <w:color w:val="0070C0"/>
            <w:sz w:val="24"/>
            <w:szCs w:val="24"/>
            <w:u w:val="none"/>
          </w:rPr>
          <w:t>Good Practice Guide: For Module Leaders on Module Design and Development</w:t>
        </w:r>
      </w:hyperlink>
      <w:r w:rsidRPr="00782F0C">
        <w:rPr>
          <w:rFonts w:ascii="Arial" w:hAnsi="Arial" w:cs="Arial"/>
          <w:sz w:val="24"/>
          <w:szCs w:val="24"/>
        </w:rPr>
        <w:t xml:space="preserve">, </w:t>
      </w:r>
      <w:r w:rsidR="00037AEE" w:rsidRPr="00782F0C">
        <w:rPr>
          <w:rFonts w:ascii="Arial" w:hAnsi="Arial" w:cs="Arial"/>
          <w:sz w:val="24"/>
          <w:szCs w:val="24"/>
        </w:rPr>
        <w:t xml:space="preserve">and must be completed in </w:t>
      </w:r>
      <w:r w:rsidRPr="00782F0C">
        <w:rPr>
          <w:rFonts w:ascii="Arial" w:hAnsi="Arial" w:cs="Arial"/>
          <w:sz w:val="24"/>
          <w:szCs w:val="24"/>
        </w:rPr>
        <w:t>preparation for Course First Cr</w:t>
      </w:r>
      <w:r w:rsidR="00037AEE" w:rsidRPr="00782F0C">
        <w:rPr>
          <w:rFonts w:ascii="Arial" w:hAnsi="Arial" w:cs="Arial"/>
          <w:sz w:val="24"/>
          <w:szCs w:val="24"/>
        </w:rPr>
        <w:t>i</w:t>
      </w:r>
      <w:r w:rsidRPr="00782F0C">
        <w:rPr>
          <w:rFonts w:ascii="Arial" w:hAnsi="Arial" w:cs="Arial"/>
          <w:sz w:val="24"/>
          <w:szCs w:val="24"/>
        </w:rPr>
        <w:t xml:space="preserve">tical Read Event. </w:t>
      </w:r>
    </w:p>
    <w:p w14:paraId="29F5770E" w14:textId="77777777" w:rsidR="00D96453" w:rsidRPr="00782F0C" w:rsidRDefault="00D96453" w:rsidP="00D96453">
      <w:pPr>
        <w:pStyle w:val="CLQEParagraph"/>
        <w:ind w:left="900"/>
        <w:rPr>
          <w:rFonts w:ascii="Arial" w:hAnsi="Arial" w:cs="Arial"/>
          <w:sz w:val="24"/>
          <w:szCs w:val="24"/>
        </w:rPr>
      </w:pPr>
    </w:p>
    <w:p w14:paraId="48E51BA4" w14:textId="77777777" w:rsidR="00D96453" w:rsidRPr="00782F0C" w:rsidRDefault="00D96453" w:rsidP="00CA10A2">
      <w:pPr>
        <w:pStyle w:val="CLQEBullets"/>
        <w:numPr>
          <w:ilvl w:val="0"/>
          <w:numId w:val="0"/>
        </w:numPr>
        <w:ind w:left="900"/>
        <w:rPr>
          <w:rStyle w:val="Hyperlink"/>
          <w:rFonts w:ascii="Arial" w:hAnsi="Arial" w:cs="Arial"/>
          <w:color w:val="auto"/>
          <w:sz w:val="24"/>
          <w:szCs w:val="24"/>
          <w:u w:val="none"/>
        </w:rPr>
      </w:pPr>
      <w:r w:rsidRPr="00782F0C">
        <w:rPr>
          <w:rStyle w:val="Hyperlink"/>
          <w:rFonts w:ascii="Arial" w:hAnsi="Arial" w:cs="Arial"/>
          <w:color w:val="auto"/>
          <w:sz w:val="24"/>
          <w:szCs w:val="24"/>
          <w:u w:val="none"/>
        </w:rPr>
        <w:t xml:space="preserve">Therefore, the Course First </w:t>
      </w:r>
      <w:r w:rsidRPr="00782F0C">
        <w:rPr>
          <w:rFonts w:ascii="Arial" w:hAnsi="Arial" w:cs="Arial"/>
          <w:sz w:val="24"/>
          <w:szCs w:val="24"/>
        </w:rPr>
        <w:t xml:space="preserve">Critical Read </w:t>
      </w:r>
      <w:r w:rsidR="00C24ED5">
        <w:rPr>
          <w:rFonts w:ascii="Arial" w:hAnsi="Arial" w:cs="Arial"/>
          <w:sz w:val="24"/>
          <w:szCs w:val="24"/>
        </w:rPr>
        <w:t xml:space="preserve">Event </w:t>
      </w:r>
      <w:r w:rsidRPr="00782F0C">
        <w:rPr>
          <w:rFonts w:ascii="Arial" w:hAnsi="Arial" w:cs="Arial"/>
          <w:sz w:val="24"/>
          <w:szCs w:val="24"/>
        </w:rPr>
        <w:t xml:space="preserve">Panel </w:t>
      </w:r>
      <w:r w:rsidRPr="00782F0C">
        <w:rPr>
          <w:rStyle w:val="Hyperlink"/>
          <w:rFonts w:ascii="Arial" w:hAnsi="Arial" w:cs="Arial"/>
          <w:color w:val="auto"/>
          <w:sz w:val="24"/>
          <w:szCs w:val="24"/>
          <w:u w:val="none"/>
        </w:rPr>
        <w:t>will seek to ensure the:</w:t>
      </w:r>
    </w:p>
    <w:p w14:paraId="18624E54" w14:textId="77777777" w:rsidR="008A1E88" w:rsidRPr="00782F0C" w:rsidRDefault="008A1E88" w:rsidP="00CA10A2">
      <w:pPr>
        <w:pStyle w:val="CLQEBullets"/>
        <w:numPr>
          <w:ilvl w:val="0"/>
          <w:numId w:val="0"/>
        </w:numPr>
        <w:ind w:left="900"/>
        <w:rPr>
          <w:rStyle w:val="Hyperlink"/>
          <w:rFonts w:ascii="Arial" w:hAnsi="Arial" w:cs="Arial"/>
          <w:color w:val="auto"/>
          <w:sz w:val="24"/>
          <w:szCs w:val="24"/>
          <w:u w:val="none"/>
        </w:rPr>
      </w:pPr>
    </w:p>
    <w:p w14:paraId="0E63A7A3"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A</w:t>
      </w:r>
      <w:r w:rsidR="00D96453" w:rsidRPr="00782F0C">
        <w:rPr>
          <w:rStyle w:val="Hyperlink"/>
          <w:rFonts w:ascii="Arial" w:hAnsi="Arial" w:cs="Arial"/>
          <w:color w:val="auto"/>
          <w:sz w:val="24"/>
          <w:szCs w:val="24"/>
          <w:u w:val="none"/>
        </w:rPr>
        <w:t>cademic standards (level) and sustainability of modules</w:t>
      </w:r>
      <w:r w:rsidR="00B87521">
        <w:rPr>
          <w:rStyle w:val="Hyperlink"/>
          <w:rFonts w:ascii="Arial" w:hAnsi="Arial" w:cs="Arial"/>
          <w:color w:val="auto"/>
          <w:sz w:val="24"/>
          <w:szCs w:val="24"/>
          <w:u w:val="none"/>
        </w:rPr>
        <w:t>.</w:t>
      </w:r>
    </w:p>
    <w:p w14:paraId="2022D7C2"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C</w:t>
      </w:r>
      <w:r w:rsidR="00D96453" w:rsidRPr="00782F0C">
        <w:rPr>
          <w:rStyle w:val="Hyperlink"/>
          <w:rFonts w:ascii="Arial" w:hAnsi="Arial" w:cs="Arial"/>
          <w:color w:val="auto"/>
          <w:sz w:val="24"/>
          <w:szCs w:val="24"/>
          <w:u w:val="none"/>
        </w:rPr>
        <w:t>oherence (vertical and horizontal structure) and subject specificity</w:t>
      </w:r>
      <w:r w:rsidR="00B87521">
        <w:rPr>
          <w:rStyle w:val="Hyperlink"/>
          <w:rFonts w:ascii="Arial" w:hAnsi="Arial" w:cs="Arial"/>
          <w:color w:val="auto"/>
          <w:sz w:val="24"/>
          <w:szCs w:val="24"/>
          <w:u w:val="none"/>
        </w:rPr>
        <w:t>.</w:t>
      </w:r>
    </w:p>
    <w:p w14:paraId="73BBE226"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T</w:t>
      </w:r>
      <w:r w:rsidR="00D96453" w:rsidRPr="00782F0C">
        <w:rPr>
          <w:rStyle w:val="Hyperlink"/>
          <w:rFonts w:ascii="Arial" w:hAnsi="Arial" w:cs="Arial"/>
          <w:color w:val="auto"/>
          <w:sz w:val="24"/>
          <w:szCs w:val="24"/>
          <w:u w:val="none"/>
        </w:rPr>
        <w:t xml:space="preserve">he nature and inclusivity of assessments in the overall design, </w:t>
      </w:r>
      <w:r w:rsidR="009B1E0F" w:rsidRPr="00782F0C">
        <w:rPr>
          <w:rStyle w:val="Hyperlink"/>
          <w:rFonts w:ascii="Arial" w:hAnsi="Arial" w:cs="Arial"/>
          <w:color w:val="auto"/>
          <w:sz w:val="24"/>
          <w:szCs w:val="24"/>
          <w:u w:val="none"/>
        </w:rPr>
        <w:t xml:space="preserve">and </w:t>
      </w:r>
      <w:r w:rsidR="00D96453" w:rsidRPr="00782F0C">
        <w:rPr>
          <w:rStyle w:val="Hyperlink"/>
          <w:rFonts w:ascii="Arial" w:hAnsi="Arial" w:cs="Arial"/>
          <w:color w:val="auto"/>
          <w:sz w:val="24"/>
          <w:szCs w:val="24"/>
          <w:u w:val="none"/>
        </w:rPr>
        <w:t>assessment tariffs,</w:t>
      </w:r>
      <w:r w:rsidR="009B1E0F" w:rsidRPr="00782F0C">
        <w:rPr>
          <w:rStyle w:val="Hyperlink"/>
          <w:rFonts w:ascii="Arial" w:hAnsi="Arial" w:cs="Arial"/>
          <w:color w:val="auto"/>
          <w:sz w:val="24"/>
          <w:szCs w:val="24"/>
          <w:u w:val="none"/>
        </w:rPr>
        <w:t xml:space="preserve"> and</w:t>
      </w:r>
    </w:p>
    <w:p w14:paraId="09DFC03F"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C</w:t>
      </w:r>
      <w:r w:rsidR="00D96453" w:rsidRPr="00782F0C">
        <w:rPr>
          <w:rStyle w:val="Hyperlink"/>
          <w:rFonts w:ascii="Arial" w:hAnsi="Arial" w:cs="Arial"/>
          <w:color w:val="auto"/>
          <w:sz w:val="24"/>
          <w:szCs w:val="24"/>
          <w:u w:val="none"/>
        </w:rPr>
        <w:t>onfirm module tutors have drawn on all appropriate external references i.e.</w:t>
      </w:r>
      <w:r>
        <w:rPr>
          <w:rStyle w:val="Hyperlink"/>
          <w:rFonts w:ascii="Arial" w:hAnsi="Arial" w:cs="Arial"/>
          <w:color w:val="auto"/>
          <w:sz w:val="24"/>
          <w:szCs w:val="24"/>
          <w:u w:val="none"/>
        </w:rPr>
        <w:t>,</w:t>
      </w:r>
      <w:r w:rsidR="00D96453" w:rsidRPr="00782F0C">
        <w:rPr>
          <w:rStyle w:val="Hyperlink"/>
          <w:rFonts w:ascii="Arial" w:hAnsi="Arial" w:cs="Arial"/>
          <w:color w:val="auto"/>
          <w:sz w:val="24"/>
          <w:szCs w:val="24"/>
          <w:u w:val="none"/>
        </w:rPr>
        <w:t xml:space="preserve"> FHEQ, QAA Subject Benchmarks etc. internal University strategic agenda, academic regulations and guidance surrounding the design and delivery of modules.</w:t>
      </w:r>
    </w:p>
    <w:p w14:paraId="67DEEEDA" w14:textId="77777777" w:rsidR="00D96453" w:rsidRPr="00782F0C" w:rsidRDefault="00D96453" w:rsidP="007F480A">
      <w:pPr>
        <w:pStyle w:val="CLQEBullets"/>
        <w:numPr>
          <w:ilvl w:val="0"/>
          <w:numId w:val="0"/>
        </w:numPr>
        <w:rPr>
          <w:rStyle w:val="Hyperlink"/>
          <w:rFonts w:ascii="Arial" w:hAnsi="Arial" w:cs="Arial"/>
          <w:color w:val="auto"/>
          <w:sz w:val="24"/>
          <w:szCs w:val="24"/>
          <w:u w:val="none"/>
        </w:rPr>
      </w:pPr>
    </w:p>
    <w:p w14:paraId="6E7E0359" w14:textId="77777777" w:rsidR="006E48E7" w:rsidRPr="00782F0C" w:rsidRDefault="006E48E7" w:rsidP="006E48E7">
      <w:pPr>
        <w:pStyle w:val="Heading2"/>
        <w:rPr>
          <w:rFonts w:cs="Arial"/>
          <w:lang w:val="en-GB"/>
        </w:rPr>
      </w:pPr>
      <w:bookmarkStart w:id="381" w:name="_Toc459879142"/>
      <w:bookmarkStart w:id="382" w:name="_Toc459879344"/>
      <w:bookmarkStart w:id="383" w:name="_Toc459879566"/>
      <w:bookmarkStart w:id="384" w:name="_Toc459879664"/>
      <w:bookmarkStart w:id="385" w:name="_Toc461706289"/>
      <w:bookmarkStart w:id="386" w:name="_Toc174356101"/>
      <w:bookmarkStart w:id="387" w:name="_Toc176947754"/>
      <w:r w:rsidRPr="00782F0C">
        <w:rPr>
          <w:rFonts w:cs="Arial"/>
          <w:lang w:val="en-GB"/>
        </w:rPr>
        <w:t>8.11</w:t>
      </w:r>
      <w:r>
        <w:tab/>
      </w:r>
      <w:r w:rsidRPr="00782F0C">
        <w:rPr>
          <w:rFonts w:cs="Arial"/>
        </w:rPr>
        <w:t xml:space="preserve">Constitution of the </w:t>
      </w:r>
      <w:bookmarkEnd w:id="381"/>
      <w:bookmarkEnd w:id="382"/>
      <w:bookmarkEnd w:id="383"/>
      <w:bookmarkEnd w:id="384"/>
      <w:bookmarkEnd w:id="385"/>
      <w:r w:rsidR="00325D59" w:rsidRPr="00782F0C">
        <w:rPr>
          <w:rFonts w:cs="Arial"/>
          <w:lang w:val="en-GB"/>
        </w:rPr>
        <w:t xml:space="preserve">Course First </w:t>
      </w:r>
      <w:r w:rsidRPr="00782F0C">
        <w:rPr>
          <w:rFonts w:cs="Arial"/>
          <w:lang w:val="en-GB"/>
        </w:rPr>
        <w:t>Critical Read Event Panel</w:t>
      </w:r>
      <w:bookmarkEnd w:id="386"/>
      <w:bookmarkEnd w:id="387"/>
    </w:p>
    <w:p w14:paraId="73536B95" w14:textId="77777777" w:rsidR="00824DBD" w:rsidRPr="00782F0C" w:rsidRDefault="00824DBD" w:rsidP="00656A5E">
      <w:pPr>
        <w:tabs>
          <w:tab w:val="left" w:pos="900"/>
          <w:tab w:val="left" w:pos="1440"/>
        </w:tabs>
        <w:rPr>
          <w:rFonts w:ascii="Arial" w:hAnsi="Arial" w:cs="Arial"/>
          <w:lang w:val="x-none"/>
        </w:rPr>
      </w:pPr>
    </w:p>
    <w:p w14:paraId="625335E1" w14:textId="4A708DE8" w:rsidR="00824DBD" w:rsidRPr="00782F0C" w:rsidRDefault="00125471" w:rsidP="00656A5E">
      <w:pPr>
        <w:tabs>
          <w:tab w:val="left" w:pos="900"/>
          <w:tab w:val="left" w:pos="1440"/>
        </w:tabs>
        <w:ind w:left="900"/>
        <w:rPr>
          <w:rFonts w:ascii="Arial" w:hAnsi="Arial" w:cs="Arial"/>
        </w:rPr>
      </w:pPr>
      <w:r w:rsidRPr="00782F0C">
        <w:rPr>
          <w:rFonts w:ascii="Arial" w:hAnsi="Arial" w:cs="Arial"/>
        </w:rPr>
        <w:t>The relevant T</w:t>
      </w:r>
      <w:r w:rsidR="00704D4E" w:rsidRPr="00782F0C">
        <w:rPr>
          <w:rFonts w:ascii="Arial" w:hAnsi="Arial" w:cs="Arial"/>
        </w:rPr>
        <w:t xml:space="preserve">eesside </w:t>
      </w:r>
      <w:r w:rsidRPr="00782F0C">
        <w:rPr>
          <w:rFonts w:ascii="Arial" w:hAnsi="Arial" w:cs="Arial"/>
        </w:rPr>
        <w:t>U</w:t>
      </w:r>
      <w:r w:rsidR="00704D4E" w:rsidRPr="00782F0C">
        <w:rPr>
          <w:rFonts w:ascii="Arial" w:hAnsi="Arial" w:cs="Arial"/>
        </w:rPr>
        <w:t>niversity</w:t>
      </w:r>
      <w:r w:rsidR="00CE4573" w:rsidRPr="00782F0C">
        <w:rPr>
          <w:rFonts w:ascii="Arial" w:hAnsi="Arial" w:cs="Arial"/>
        </w:rPr>
        <w:t xml:space="preserve"> School has oversight of the approval and review of modules developed by a </w:t>
      </w:r>
      <w:r w:rsidR="00F220E7" w:rsidRPr="00782F0C">
        <w:rPr>
          <w:rFonts w:ascii="Arial" w:hAnsi="Arial" w:cs="Arial"/>
        </w:rPr>
        <w:t>Collaborative Partner</w:t>
      </w:r>
      <w:r w:rsidR="00CE4573" w:rsidRPr="00782F0C">
        <w:rPr>
          <w:rFonts w:ascii="Arial" w:hAnsi="Arial" w:cs="Arial"/>
        </w:rPr>
        <w:t xml:space="preserve">.  </w:t>
      </w:r>
      <w:r w:rsidR="005256C0">
        <w:rPr>
          <w:rFonts w:ascii="Arial" w:hAnsi="Arial" w:cs="Arial"/>
        </w:rPr>
        <w:t>SLAR</w:t>
      </w:r>
      <w:r w:rsidR="009B0F4D" w:rsidRPr="00782F0C">
        <w:rPr>
          <w:rFonts w:ascii="Arial" w:hAnsi="Arial" w:cs="Arial"/>
        </w:rPr>
        <w:t xml:space="preserve"> (Q</w:t>
      </w:r>
      <w:r w:rsidR="004A5859" w:rsidRPr="00782F0C">
        <w:rPr>
          <w:rFonts w:ascii="Arial" w:hAnsi="Arial" w:cs="Arial"/>
        </w:rPr>
        <w:t>AV</w:t>
      </w:r>
      <w:r w:rsidR="009B0F4D" w:rsidRPr="00782F0C">
        <w:rPr>
          <w:rFonts w:ascii="Arial" w:hAnsi="Arial" w:cs="Arial"/>
        </w:rPr>
        <w:t>)</w:t>
      </w:r>
      <w:r w:rsidR="00CE4573" w:rsidRPr="00782F0C">
        <w:rPr>
          <w:rFonts w:ascii="Arial" w:hAnsi="Arial" w:cs="Arial"/>
        </w:rPr>
        <w:t xml:space="preserve"> organise and service the </w:t>
      </w:r>
      <w:r w:rsidR="009B1E0F" w:rsidRPr="00782F0C">
        <w:rPr>
          <w:rFonts w:ascii="Arial" w:hAnsi="Arial" w:cs="Arial"/>
        </w:rPr>
        <w:t xml:space="preserve">Course First </w:t>
      </w:r>
      <w:r w:rsidR="004A5859" w:rsidRPr="00782F0C">
        <w:rPr>
          <w:rFonts w:ascii="Arial" w:hAnsi="Arial" w:cs="Arial"/>
        </w:rPr>
        <w:t xml:space="preserve">Critical Read </w:t>
      </w:r>
      <w:r w:rsidR="00CE4573" w:rsidRPr="00782F0C">
        <w:rPr>
          <w:rFonts w:ascii="Arial" w:hAnsi="Arial" w:cs="Arial"/>
        </w:rPr>
        <w:t xml:space="preserve">Event through a Panel </w:t>
      </w:r>
      <w:r w:rsidR="00965A0C" w:rsidRPr="00782F0C">
        <w:rPr>
          <w:rFonts w:ascii="Arial" w:hAnsi="Arial" w:cs="Arial"/>
        </w:rPr>
        <w:t xml:space="preserve">normally comprising of members </w:t>
      </w:r>
      <w:r w:rsidR="00CE4573" w:rsidRPr="00782F0C">
        <w:rPr>
          <w:rFonts w:ascii="Arial" w:hAnsi="Arial" w:cs="Arial"/>
        </w:rPr>
        <w:t>as follows:</w:t>
      </w:r>
    </w:p>
    <w:p w14:paraId="2D46D13B" w14:textId="77777777" w:rsidR="003150F4" w:rsidRPr="00B03595" w:rsidRDefault="003150F4" w:rsidP="00656A5E">
      <w:pPr>
        <w:tabs>
          <w:tab w:val="left" w:pos="900"/>
          <w:tab w:val="left" w:pos="1440"/>
        </w:tabs>
        <w:ind w:left="900"/>
        <w:rPr>
          <w:rFonts w:ascii="Arial" w:hAnsi="Arial" w:cs="Arial"/>
        </w:rPr>
      </w:pPr>
    </w:p>
    <w:p w14:paraId="1B349E0F"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b/>
          <w:bCs/>
          <w:sz w:val="24"/>
          <w:szCs w:val="24"/>
        </w:rPr>
        <w:t xml:space="preserve">Chair </w:t>
      </w:r>
      <w:r w:rsidRPr="00B03595">
        <w:rPr>
          <w:rFonts w:ascii="Arial" w:hAnsi="Arial" w:cs="Arial"/>
          <w:sz w:val="24"/>
          <w:szCs w:val="24"/>
        </w:rPr>
        <w:t>– Independent Head of Department (or nominee)</w:t>
      </w:r>
    </w:p>
    <w:p w14:paraId="4CA076BF"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Academic Librarian with subject expertise</w:t>
      </w:r>
    </w:p>
    <w:p w14:paraId="42F85A4C"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b/>
          <w:bCs/>
          <w:sz w:val="24"/>
          <w:szCs w:val="24"/>
        </w:rPr>
        <w:t>Officer:</w:t>
      </w:r>
      <w:r w:rsidRPr="00B03595">
        <w:rPr>
          <w:rFonts w:ascii="Arial" w:hAnsi="Arial" w:cs="Arial"/>
          <w:sz w:val="24"/>
          <w:szCs w:val="24"/>
        </w:rPr>
        <w:t xml:space="preserve"> Student Learning &amp; Academic Registry (QAV)</w:t>
      </w:r>
    </w:p>
    <w:p w14:paraId="17B171EE" w14:textId="77777777" w:rsidR="00515B8B" w:rsidRDefault="00515B8B" w:rsidP="00B03595">
      <w:pPr>
        <w:ind w:left="900"/>
        <w:rPr>
          <w:rFonts w:ascii="Arial" w:hAnsi="Arial" w:cs="Arial"/>
        </w:rPr>
      </w:pPr>
    </w:p>
    <w:p w14:paraId="22C3D0EF" w14:textId="2DF7D4F4" w:rsidR="00B03595" w:rsidRDefault="00B03595" w:rsidP="00B03595">
      <w:pPr>
        <w:ind w:left="900"/>
        <w:rPr>
          <w:rFonts w:ascii="Arial" w:hAnsi="Arial" w:cs="Arial"/>
        </w:rPr>
      </w:pPr>
      <w:r w:rsidRPr="00B03595">
        <w:rPr>
          <w:rFonts w:ascii="Arial" w:hAnsi="Arial" w:cs="Arial"/>
        </w:rPr>
        <w:t xml:space="preserve">Additional Panel members will normally comprise of a selection of colleagues from the </w:t>
      </w:r>
      <w:r w:rsidR="005E4D7D">
        <w:rPr>
          <w:rFonts w:ascii="Arial" w:hAnsi="Arial" w:cs="Arial"/>
        </w:rPr>
        <w:t>S</w:t>
      </w:r>
      <w:r w:rsidRPr="00B03595">
        <w:rPr>
          <w:rFonts w:ascii="Arial" w:hAnsi="Arial" w:cs="Arial"/>
        </w:rPr>
        <w:t>chool and across the University with expertise aligned to the awards under consideration:</w:t>
      </w:r>
    </w:p>
    <w:p w14:paraId="29F7DBE8" w14:textId="77777777" w:rsidR="00D65FE4" w:rsidRPr="00B03595" w:rsidRDefault="00D65FE4" w:rsidP="00B03595">
      <w:pPr>
        <w:ind w:left="900"/>
        <w:rPr>
          <w:rFonts w:ascii="Arial" w:hAnsi="Arial" w:cs="Arial"/>
        </w:rPr>
      </w:pPr>
    </w:p>
    <w:p w14:paraId="4D33180C"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 xml:space="preserve">School Learning and Teaching representative, normally a learning and teaching fellow </w:t>
      </w:r>
    </w:p>
    <w:p w14:paraId="3C2E592E"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Member(s) of academic staff from different subject areas within the School</w:t>
      </w:r>
    </w:p>
    <w:p w14:paraId="592004DD"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Panel members external to the school with specific expertise including:</w:t>
      </w:r>
    </w:p>
    <w:p w14:paraId="67BCED02" w14:textId="0737850A" w:rsidR="00B03595" w:rsidRPr="00651CCC" w:rsidRDefault="00B03595" w:rsidP="00515B8B">
      <w:pPr>
        <w:pStyle w:val="CLQEi"/>
        <w:numPr>
          <w:ilvl w:val="1"/>
          <w:numId w:val="76"/>
        </w:numPr>
        <w:rPr>
          <w:rFonts w:ascii="Arial" w:hAnsi="Arial" w:cs="Arial"/>
          <w:sz w:val="24"/>
          <w:szCs w:val="24"/>
        </w:rPr>
      </w:pPr>
      <w:r w:rsidRPr="00651CCC">
        <w:rPr>
          <w:rFonts w:ascii="Arial" w:hAnsi="Arial" w:cs="Arial"/>
          <w:sz w:val="24"/>
          <w:szCs w:val="24"/>
        </w:rPr>
        <w:t>Student Learning &amp; Academic Registry (QAV)</w:t>
      </w:r>
    </w:p>
    <w:p w14:paraId="55DD5D9C" w14:textId="7076B69B" w:rsidR="00B03595" w:rsidRPr="00B03595" w:rsidRDefault="00B03595" w:rsidP="00515B8B">
      <w:pPr>
        <w:pStyle w:val="CLQEi"/>
        <w:numPr>
          <w:ilvl w:val="1"/>
          <w:numId w:val="76"/>
        </w:numPr>
        <w:rPr>
          <w:rFonts w:ascii="Arial" w:hAnsi="Arial" w:cs="Arial"/>
          <w:sz w:val="24"/>
          <w:szCs w:val="24"/>
        </w:rPr>
      </w:pPr>
      <w:r w:rsidRPr="00B03595">
        <w:rPr>
          <w:rFonts w:ascii="Arial" w:hAnsi="Arial" w:cs="Arial"/>
          <w:sz w:val="24"/>
          <w:szCs w:val="24"/>
        </w:rPr>
        <w:t>Colleague with Professional Apprenticeship knowledge</w:t>
      </w:r>
    </w:p>
    <w:p w14:paraId="285D1B7D" w14:textId="0FEC1435" w:rsidR="00B03595" w:rsidRPr="00B03595" w:rsidRDefault="00B03595" w:rsidP="00515B8B">
      <w:pPr>
        <w:pStyle w:val="CLQEi"/>
        <w:numPr>
          <w:ilvl w:val="1"/>
          <w:numId w:val="76"/>
        </w:numPr>
        <w:rPr>
          <w:rFonts w:ascii="Arial" w:hAnsi="Arial" w:cs="Arial"/>
          <w:sz w:val="24"/>
          <w:szCs w:val="24"/>
        </w:rPr>
      </w:pPr>
      <w:r w:rsidRPr="00B03595">
        <w:rPr>
          <w:rFonts w:ascii="Arial" w:hAnsi="Arial" w:cs="Arial"/>
          <w:sz w:val="24"/>
          <w:szCs w:val="24"/>
        </w:rPr>
        <w:t>Student &amp; Library Services (Student Futures)</w:t>
      </w:r>
    </w:p>
    <w:p w14:paraId="16F460E1" w14:textId="77777777" w:rsidR="00B03595" w:rsidRDefault="00B03595" w:rsidP="00B03595">
      <w:pPr>
        <w:pStyle w:val="CLQEBullets"/>
        <w:numPr>
          <w:ilvl w:val="0"/>
          <w:numId w:val="0"/>
        </w:numPr>
        <w:ind w:left="900"/>
        <w:rPr>
          <w:rFonts w:ascii="Arial" w:hAnsi="Arial" w:cs="Arial"/>
          <w:sz w:val="24"/>
          <w:szCs w:val="24"/>
        </w:rPr>
      </w:pPr>
    </w:p>
    <w:p w14:paraId="383562BE" w14:textId="77777777" w:rsidR="00B03595" w:rsidRPr="00B03595" w:rsidRDefault="00B03595" w:rsidP="00B03595">
      <w:pPr>
        <w:ind w:left="851"/>
        <w:rPr>
          <w:rFonts w:ascii="Arial" w:hAnsi="Arial" w:cs="Arial"/>
          <w:b/>
        </w:rPr>
      </w:pPr>
      <w:r w:rsidRPr="00B03595">
        <w:rPr>
          <w:rFonts w:ascii="Arial" w:hAnsi="Arial" w:cs="Arial"/>
          <w:b/>
        </w:rPr>
        <w:t>Partners</w:t>
      </w:r>
    </w:p>
    <w:p w14:paraId="439B17BA" w14:textId="77777777" w:rsidR="00B03595" w:rsidRPr="00B03595" w:rsidRDefault="00B03595" w:rsidP="00B03595">
      <w:pPr>
        <w:ind w:left="851"/>
        <w:rPr>
          <w:rFonts w:ascii="Arial" w:hAnsi="Arial" w:cs="Arial"/>
          <w:b/>
        </w:rPr>
      </w:pPr>
      <w:r w:rsidRPr="00B03595">
        <w:rPr>
          <w:rFonts w:ascii="Arial" w:hAnsi="Arial" w:cs="Arial"/>
        </w:rPr>
        <w:t xml:space="preserve">For Partner events, the associated Link Tutor will support the Course Team through the Course First Critical Read Event.  </w:t>
      </w:r>
    </w:p>
    <w:p w14:paraId="79041805" w14:textId="77777777" w:rsidR="004A5859" w:rsidRPr="00782F0C" w:rsidRDefault="004A5859" w:rsidP="008B30D7">
      <w:pPr>
        <w:pStyle w:val="CLQEBullets"/>
        <w:numPr>
          <w:ilvl w:val="0"/>
          <w:numId w:val="0"/>
        </w:numPr>
        <w:ind w:left="288" w:hanging="288"/>
        <w:rPr>
          <w:rFonts w:ascii="Arial" w:hAnsi="Arial" w:cs="Arial"/>
          <w:sz w:val="24"/>
          <w:szCs w:val="24"/>
        </w:rPr>
      </w:pPr>
    </w:p>
    <w:p w14:paraId="2D1A8090" w14:textId="77777777" w:rsidR="00733AE8" w:rsidRPr="00782F0C" w:rsidRDefault="006E48E7" w:rsidP="006313FD">
      <w:pPr>
        <w:pStyle w:val="Heading2"/>
        <w:tabs>
          <w:tab w:val="clear" w:pos="907"/>
          <w:tab w:val="left" w:pos="900"/>
          <w:tab w:val="left" w:pos="1440"/>
        </w:tabs>
        <w:ind w:left="900" w:hanging="900"/>
        <w:rPr>
          <w:rFonts w:cs="Arial"/>
          <w:lang w:val="en-GB"/>
        </w:rPr>
      </w:pPr>
      <w:bookmarkStart w:id="388" w:name="_Toc174356102"/>
      <w:bookmarkStart w:id="389" w:name="_Toc176947755"/>
      <w:r w:rsidRPr="00782F0C">
        <w:rPr>
          <w:rFonts w:cs="Arial"/>
          <w:lang w:val="en-GB"/>
        </w:rPr>
        <w:lastRenderedPageBreak/>
        <w:t>8.12</w:t>
      </w:r>
      <w:r>
        <w:tab/>
      </w:r>
      <w:r w:rsidRPr="00782F0C">
        <w:rPr>
          <w:rFonts w:cs="Arial"/>
          <w:lang w:val="en-GB"/>
        </w:rPr>
        <w:t>Formal Validation Event</w:t>
      </w:r>
      <w:bookmarkEnd w:id="388"/>
      <w:bookmarkEnd w:id="389"/>
    </w:p>
    <w:p w14:paraId="6CC2DAD1" w14:textId="77777777" w:rsidR="00F1046C" w:rsidRPr="00782F0C" w:rsidRDefault="00F1046C" w:rsidP="008D66A1">
      <w:pPr>
        <w:pStyle w:val="CLQEi"/>
        <w:tabs>
          <w:tab w:val="left" w:pos="900"/>
          <w:tab w:val="left" w:pos="1440"/>
        </w:tabs>
        <w:ind w:left="900" w:hanging="900"/>
        <w:rPr>
          <w:rFonts w:ascii="Arial" w:hAnsi="Arial" w:cs="Arial"/>
          <w:sz w:val="24"/>
          <w:szCs w:val="24"/>
        </w:rPr>
      </w:pPr>
    </w:p>
    <w:p w14:paraId="0A518136" w14:textId="0A8EABD9" w:rsidR="008D66A1" w:rsidRPr="00782F0C" w:rsidRDefault="006E48E7" w:rsidP="008D66A1">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8D66A1" w:rsidRPr="00782F0C">
        <w:rPr>
          <w:rFonts w:ascii="Arial" w:hAnsi="Arial" w:cs="Arial"/>
          <w:sz w:val="24"/>
          <w:szCs w:val="24"/>
        </w:rPr>
        <w:t>The purpose of the Formal Validation Event is to assure the academic quality and standards of the modules and award(s), and to ensure the documentation provides an accura</w:t>
      </w:r>
      <w:r w:rsidR="000857B8" w:rsidRPr="00782F0C">
        <w:rPr>
          <w:rFonts w:ascii="Arial" w:hAnsi="Arial" w:cs="Arial"/>
          <w:sz w:val="24"/>
          <w:szCs w:val="24"/>
        </w:rPr>
        <w:t>te</w:t>
      </w:r>
      <w:r w:rsidR="008D66A1" w:rsidRPr="00782F0C">
        <w:rPr>
          <w:rFonts w:ascii="Arial" w:hAnsi="Arial" w:cs="Arial"/>
          <w:sz w:val="24"/>
          <w:szCs w:val="24"/>
        </w:rPr>
        <w:t xml:space="preserve"> and comprehensive</w:t>
      </w:r>
      <w:r w:rsidR="000857B8" w:rsidRPr="00782F0C">
        <w:rPr>
          <w:rFonts w:ascii="Arial" w:hAnsi="Arial" w:cs="Arial"/>
          <w:sz w:val="24"/>
          <w:szCs w:val="24"/>
        </w:rPr>
        <w:t xml:space="preserve"> </w:t>
      </w:r>
      <w:r w:rsidR="008D66A1" w:rsidRPr="00782F0C">
        <w:rPr>
          <w:rFonts w:ascii="Arial" w:hAnsi="Arial" w:cs="Arial"/>
          <w:sz w:val="24"/>
          <w:szCs w:val="24"/>
        </w:rPr>
        <w:t xml:space="preserve">reflection </w:t>
      </w:r>
      <w:r w:rsidR="00376654" w:rsidRPr="00782F0C">
        <w:rPr>
          <w:rFonts w:ascii="Arial" w:hAnsi="Arial" w:cs="Arial"/>
          <w:sz w:val="24"/>
          <w:szCs w:val="24"/>
        </w:rPr>
        <w:t>based on</w:t>
      </w:r>
      <w:r w:rsidR="008D66A1" w:rsidRPr="00782F0C">
        <w:rPr>
          <w:rFonts w:ascii="Arial" w:hAnsi="Arial" w:cs="Arial"/>
          <w:sz w:val="24"/>
          <w:szCs w:val="24"/>
        </w:rPr>
        <w:t xml:space="preserve"> </w:t>
      </w:r>
      <w:hyperlink r:id="rId31" w:history="1">
        <w:r w:rsidR="00BB7A07" w:rsidRPr="002D74B8">
          <w:rPr>
            <w:rStyle w:val="Hyperlink"/>
            <w:rFonts w:ascii="Arial" w:hAnsi="Arial" w:cs="Arial"/>
            <w:b/>
            <w:color w:val="0070C0"/>
            <w:sz w:val="24"/>
            <w:szCs w:val="24"/>
            <w:u w:val="none"/>
          </w:rPr>
          <w:t>designing, developing, approving and modifying programmes from the QAA Quality Code for Higher Education (2024</w:t>
        </w:r>
        <w:r w:rsidR="00BB7A07" w:rsidRPr="0047126D">
          <w:rPr>
            <w:rStyle w:val="Hyperlink"/>
            <w:rFonts w:ascii="Arial" w:hAnsi="Arial" w:cs="Arial"/>
            <w:sz w:val="24"/>
            <w:szCs w:val="24"/>
          </w:rPr>
          <w:t>)</w:t>
        </w:r>
      </w:hyperlink>
      <w:r w:rsidR="00BB7A07">
        <w:rPr>
          <w:rFonts w:ascii="Arial" w:hAnsi="Arial" w:cs="Arial"/>
          <w:sz w:val="24"/>
          <w:szCs w:val="24"/>
        </w:rPr>
        <w:t>.</w:t>
      </w:r>
    </w:p>
    <w:p w14:paraId="73D69CB3" w14:textId="77777777" w:rsidR="000857B8" w:rsidRPr="00782F0C" w:rsidRDefault="000857B8" w:rsidP="008D66A1">
      <w:pPr>
        <w:pStyle w:val="CLQEi"/>
        <w:tabs>
          <w:tab w:val="left" w:pos="900"/>
          <w:tab w:val="left" w:pos="1440"/>
        </w:tabs>
        <w:ind w:left="900" w:hanging="900"/>
        <w:rPr>
          <w:rFonts w:ascii="Arial" w:hAnsi="Arial" w:cs="Arial"/>
          <w:sz w:val="24"/>
          <w:szCs w:val="24"/>
        </w:rPr>
      </w:pPr>
    </w:p>
    <w:p w14:paraId="0B46860D" w14:textId="77777777" w:rsidR="00376654" w:rsidRPr="00782F0C" w:rsidRDefault="00376654" w:rsidP="00376654">
      <w:pPr>
        <w:pStyle w:val="Default"/>
        <w:ind w:left="900"/>
        <w:rPr>
          <w:szCs w:val="22"/>
        </w:rPr>
      </w:pPr>
      <w:r w:rsidRPr="00782F0C">
        <w:rPr>
          <w:szCs w:val="22"/>
        </w:rPr>
        <w:t xml:space="preserve">During the Formal Validation event, consideration is given to </w:t>
      </w:r>
      <w:r w:rsidR="00C24ED5">
        <w:rPr>
          <w:szCs w:val="22"/>
        </w:rPr>
        <w:t xml:space="preserve">the </w:t>
      </w:r>
      <w:r w:rsidRPr="00782F0C">
        <w:rPr>
          <w:szCs w:val="22"/>
        </w:rPr>
        <w:t>following themes:</w:t>
      </w:r>
    </w:p>
    <w:p w14:paraId="2B91607D" w14:textId="77777777" w:rsidR="00376654" w:rsidRPr="00782F0C" w:rsidRDefault="00376654" w:rsidP="00376654">
      <w:pPr>
        <w:pStyle w:val="Default"/>
        <w:ind w:left="709"/>
        <w:rPr>
          <w:szCs w:val="22"/>
        </w:rPr>
      </w:pPr>
    </w:p>
    <w:p w14:paraId="032F64FE" w14:textId="77777777" w:rsidR="00376654" w:rsidRPr="00782F0C" w:rsidRDefault="00376654" w:rsidP="00205173">
      <w:pPr>
        <w:pStyle w:val="Default"/>
        <w:numPr>
          <w:ilvl w:val="0"/>
          <w:numId w:val="47"/>
        </w:numPr>
        <w:rPr>
          <w:szCs w:val="22"/>
        </w:rPr>
      </w:pPr>
      <w:r w:rsidRPr="00782F0C">
        <w:rPr>
          <w:szCs w:val="22"/>
        </w:rPr>
        <w:t xml:space="preserve">The </w:t>
      </w:r>
      <w:r w:rsidRPr="00782F0C">
        <w:rPr>
          <w:b/>
          <w:bCs/>
          <w:szCs w:val="22"/>
        </w:rPr>
        <w:t xml:space="preserve">rationale/consultation </w:t>
      </w:r>
      <w:r w:rsidRPr="00782F0C">
        <w:rPr>
          <w:szCs w:val="22"/>
        </w:rPr>
        <w:t xml:space="preserve">for the course(s), including the </w:t>
      </w:r>
      <w:r w:rsidRPr="00782F0C">
        <w:rPr>
          <w:b/>
          <w:szCs w:val="22"/>
        </w:rPr>
        <w:t>distinctive features</w:t>
      </w:r>
      <w:r w:rsidR="00B87521">
        <w:rPr>
          <w:bCs/>
          <w:szCs w:val="22"/>
        </w:rPr>
        <w:t>.</w:t>
      </w:r>
    </w:p>
    <w:p w14:paraId="4C4225FC" w14:textId="77777777" w:rsidR="00376654" w:rsidRPr="00782F0C" w:rsidRDefault="00376654" w:rsidP="00205173">
      <w:pPr>
        <w:pStyle w:val="Default"/>
        <w:numPr>
          <w:ilvl w:val="0"/>
          <w:numId w:val="47"/>
        </w:numPr>
        <w:rPr>
          <w:szCs w:val="22"/>
        </w:rPr>
      </w:pPr>
      <w:r w:rsidRPr="00782F0C">
        <w:rPr>
          <w:szCs w:val="22"/>
        </w:rPr>
        <w:t xml:space="preserve">The course </w:t>
      </w:r>
      <w:r w:rsidRPr="00782F0C">
        <w:rPr>
          <w:b/>
          <w:bCs/>
          <w:szCs w:val="22"/>
        </w:rPr>
        <w:t>curriculum</w:t>
      </w:r>
      <w:r w:rsidRPr="00782F0C">
        <w:rPr>
          <w:szCs w:val="22"/>
        </w:rPr>
        <w:t>, its design, content, delivery</w:t>
      </w:r>
      <w:r w:rsidR="007E7CE4">
        <w:rPr>
          <w:szCs w:val="22"/>
        </w:rPr>
        <w:t>,</w:t>
      </w:r>
      <w:r w:rsidRPr="00782F0C">
        <w:rPr>
          <w:szCs w:val="22"/>
        </w:rPr>
        <w:t xml:space="preserve"> and assessment</w:t>
      </w:r>
      <w:r w:rsidR="00B87521">
        <w:rPr>
          <w:szCs w:val="22"/>
        </w:rPr>
        <w:t>.</w:t>
      </w:r>
    </w:p>
    <w:p w14:paraId="20B819DB" w14:textId="77777777" w:rsidR="00376654" w:rsidRPr="00782F0C" w:rsidRDefault="00376654" w:rsidP="00205173">
      <w:pPr>
        <w:pStyle w:val="Default"/>
        <w:numPr>
          <w:ilvl w:val="0"/>
          <w:numId w:val="47"/>
        </w:numPr>
        <w:rPr>
          <w:szCs w:val="22"/>
        </w:rPr>
      </w:pPr>
      <w:r w:rsidRPr="00782F0C">
        <w:rPr>
          <w:szCs w:val="22"/>
        </w:rPr>
        <w:t xml:space="preserve">The appropriateness of the </w:t>
      </w:r>
      <w:r w:rsidRPr="00782F0C">
        <w:rPr>
          <w:b/>
          <w:bCs/>
          <w:szCs w:val="22"/>
        </w:rPr>
        <w:t xml:space="preserve">standards </w:t>
      </w:r>
      <w:r w:rsidRPr="00782F0C">
        <w:rPr>
          <w:szCs w:val="22"/>
        </w:rPr>
        <w:t>set for the level of the award</w:t>
      </w:r>
      <w:r w:rsidR="00B87521">
        <w:rPr>
          <w:szCs w:val="22"/>
        </w:rPr>
        <w:t>.</w:t>
      </w:r>
    </w:p>
    <w:p w14:paraId="51C4A0DA" w14:textId="77777777" w:rsidR="00376654" w:rsidRPr="00782F0C" w:rsidRDefault="00376654" w:rsidP="00205173">
      <w:pPr>
        <w:pStyle w:val="Default"/>
        <w:numPr>
          <w:ilvl w:val="0"/>
          <w:numId w:val="47"/>
        </w:numPr>
        <w:rPr>
          <w:szCs w:val="22"/>
        </w:rPr>
      </w:pPr>
      <w:r w:rsidRPr="00782F0C">
        <w:rPr>
          <w:szCs w:val="22"/>
        </w:rPr>
        <w:t xml:space="preserve">The suitability of human, physical and other learning </w:t>
      </w:r>
      <w:r w:rsidRPr="00782F0C">
        <w:rPr>
          <w:b/>
          <w:bCs/>
          <w:szCs w:val="22"/>
        </w:rPr>
        <w:t xml:space="preserve">resources </w:t>
      </w:r>
      <w:r w:rsidRPr="00782F0C">
        <w:rPr>
          <w:szCs w:val="22"/>
        </w:rPr>
        <w:t>to support the course(s)</w:t>
      </w:r>
      <w:r w:rsidR="00B87521">
        <w:rPr>
          <w:szCs w:val="22"/>
        </w:rPr>
        <w:t>.</w:t>
      </w:r>
    </w:p>
    <w:p w14:paraId="7F5BB12B" w14:textId="77777777" w:rsidR="00376654" w:rsidRPr="00782F0C" w:rsidRDefault="00376654" w:rsidP="00205173">
      <w:pPr>
        <w:pStyle w:val="Default"/>
        <w:numPr>
          <w:ilvl w:val="0"/>
          <w:numId w:val="47"/>
        </w:numPr>
        <w:rPr>
          <w:szCs w:val="22"/>
        </w:rPr>
      </w:pPr>
      <w:r w:rsidRPr="00782F0C">
        <w:rPr>
          <w:szCs w:val="22"/>
        </w:rPr>
        <w:t xml:space="preserve">The </w:t>
      </w:r>
      <w:r w:rsidRPr="00782F0C">
        <w:rPr>
          <w:b/>
          <w:bCs/>
          <w:szCs w:val="22"/>
        </w:rPr>
        <w:t xml:space="preserve">student experience </w:t>
      </w:r>
      <w:r w:rsidRPr="00782F0C">
        <w:rPr>
          <w:szCs w:val="22"/>
        </w:rPr>
        <w:t>offered by the course including opportunities for employment and further study for its graduates</w:t>
      </w:r>
      <w:r w:rsidR="00B87521">
        <w:rPr>
          <w:szCs w:val="22"/>
        </w:rPr>
        <w:t>.</w:t>
      </w:r>
    </w:p>
    <w:p w14:paraId="7BA8C6FD" w14:textId="77777777" w:rsidR="00376654" w:rsidRPr="00782F0C" w:rsidRDefault="00376654" w:rsidP="00205173">
      <w:pPr>
        <w:pStyle w:val="Default"/>
        <w:numPr>
          <w:ilvl w:val="0"/>
          <w:numId w:val="47"/>
        </w:numPr>
        <w:rPr>
          <w:szCs w:val="22"/>
        </w:rPr>
      </w:pPr>
      <w:r w:rsidRPr="00782F0C">
        <w:rPr>
          <w:szCs w:val="22"/>
        </w:rPr>
        <w:t xml:space="preserve">The way in which the course facilitates the </w:t>
      </w:r>
      <w:r w:rsidRPr="00782F0C">
        <w:rPr>
          <w:b/>
          <w:bCs/>
          <w:szCs w:val="22"/>
        </w:rPr>
        <w:t xml:space="preserve">widest possible access </w:t>
      </w:r>
      <w:r w:rsidRPr="00782F0C">
        <w:rPr>
          <w:szCs w:val="22"/>
        </w:rPr>
        <w:t>to ensure that all students can maximise their potential</w:t>
      </w:r>
      <w:r w:rsidR="00B87521">
        <w:rPr>
          <w:szCs w:val="22"/>
        </w:rPr>
        <w:t>.</w:t>
      </w:r>
    </w:p>
    <w:p w14:paraId="14E6C83B" w14:textId="77777777" w:rsidR="0059247A" w:rsidRPr="00782F0C" w:rsidRDefault="0059247A" w:rsidP="008D66A1">
      <w:pPr>
        <w:rPr>
          <w:rFonts w:ascii="Arial" w:hAnsi="Arial" w:cs="Arial"/>
        </w:rPr>
      </w:pPr>
    </w:p>
    <w:p w14:paraId="749C3DB2" w14:textId="77777777" w:rsidR="00F159BD" w:rsidRPr="00782F0C" w:rsidRDefault="00CC4B4F" w:rsidP="00733AE8">
      <w:pPr>
        <w:pStyle w:val="Heading2"/>
        <w:tabs>
          <w:tab w:val="clear" w:pos="907"/>
          <w:tab w:val="left" w:pos="900"/>
          <w:tab w:val="left" w:pos="1440"/>
        </w:tabs>
        <w:rPr>
          <w:rFonts w:cs="Arial"/>
        </w:rPr>
      </w:pPr>
      <w:bookmarkStart w:id="390" w:name="_Toc174356103"/>
      <w:bookmarkStart w:id="391" w:name="_Toc176947756"/>
      <w:r w:rsidRPr="00C87F69">
        <w:rPr>
          <w:rFonts w:cs="Arial"/>
          <w:lang w:val="en-GB"/>
        </w:rPr>
        <w:t>8</w:t>
      </w:r>
      <w:r w:rsidR="00A62D34" w:rsidRPr="00C87F69">
        <w:rPr>
          <w:rFonts w:cs="Arial"/>
        </w:rPr>
        <w:t>.</w:t>
      </w:r>
      <w:r w:rsidR="001D6643" w:rsidRPr="00C87F69">
        <w:rPr>
          <w:rFonts w:cs="Arial"/>
        </w:rPr>
        <w:t>1</w:t>
      </w:r>
      <w:r w:rsidR="006E48E7" w:rsidRPr="00C87F69">
        <w:rPr>
          <w:rFonts w:cs="Arial"/>
          <w:lang w:val="en-GB"/>
        </w:rPr>
        <w:t>3</w:t>
      </w:r>
      <w:r w:rsidR="00A62D34">
        <w:tab/>
      </w:r>
      <w:r w:rsidR="00F159BD" w:rsidRPr="00C87F69">
        <w:rPr>
          <w:rFonts w:cs="Arial"/>
          <w:lang w:val="en-GB"/>
        </w:rPr>
        <w:t xml:space="preserve">Organisation and </w:t>
      </w:r>
      <w:r w:rsidR="00AA2743" w:rsidRPr="00C87F69">
        <w:rPr>
          <w:rFonts w:cs="Arial"/>
        </w:rPr>
        <w:t xml:space="preserve">Constitution of the </w:t>
      </w:r>
      <w:r w:rsidR="00CE1FA4" w:rsidRPr="00C87F69">
        <w:rPr>
          <w:rFonts w:cs="Arial"/>
          <w:lang w:val="en-GB"/>
        </w:rPr>
        <w:t xml:space="preserve">Standard </w:t>
      </w:r>
      <w:r w:rsidR="00AA2743" w:rsidRPr="00C87F69">
        <w:rPr>
          <w:rFonts w:cs="Arial"/>
        </w:rPr>
        <w:t xml:space="preserve">Course </w:t>
      </w:r>
      <w:r w:rsidR="0098708F" w:rsidRPr="00C87F69">
        <w:rPr>
          <w:rFonts w:cs="Arial"/>
          <w:lang w:val="en-GB"/>
        </w:rPr>
        <w:t>Approval</w:t>
      </w:r>
      <w:r w:rsidR="00AA2743" w:rsidRPr="00C87F69">
        <w:rPr>
          <w:rFonts w:cs="Arial"/>
        </w:rPr>
        <w:t xml:space="preserve"> </w:t>
      </w:r>
      <w:r w:rsidR="00A62D34" w:rsidRPr="00C87F69">
        <w:rPr>
          <w:rFonts w:cs="Arial"/>
        </w:rPr>
        <w:t>Panel</w:t>
      </w:r>
      <w:bookmarkEnd w:id="390"/>
      <w:bookmarkEnd w:id="391"/>
      <w:r w:rsidR="00A62D34" w:rsidRPr="00782F0C">
        <w:rPr>
          <w:rFonts w:cs="Arial"/>
        </w:rPr>
        <w:t xml:space="preserve"> </w:t>
      </w:r>
    </w:p>
    <w:p w14:paraId="28F7D3B2" w14:textId="77777777" w:rsidR="00F159BD" w:rsidRPr="00782F0C" w:rsidRDefault="00F159BD" w:rsidP="00656A5E">
      <w:pPr>
        <w:tabs>
          <w:tab w:val="left" w:pos="900"/>
          <w:tab w:val="left" w:pos="1440"/>
        </w:tabs>
        <w:rPr>
          <w:rFonts w:ascii="Arial" w:hAnsi="Arial" w:cs="Arial"/>
          <w:lang w:val="x-none"/>
        </w:rPr>
      </w:pPr>
    </w:p>
    <w:p w14:paraId="46811B38" w14:textId="77777777" w:rsidR="00F159BD" w:rsidRPr="00782F0C" w:rsidRDefault="00F159BD" w:rsidP="00656A5E">
      <w:pPr>
        <w:pStyle w:val="CLQEParagraph"/>
        <w:tabs>
          <w:tab w:val="left" w:pos="900"/>
          <w:tab w:val="left" w:pos="1440"/>
        </w:tabs>
        <w:ind w:left="907"/>
        <w:rPr>
          <w:rFonts w:ascii="Arial" w:hAnsi="Arial" w:cs="Arial"/>
          <w:sz w:val="24"/>
          <w:szCs w:val="24"/>
        </w:rPr>
      </w:pPr>
      <w:r w:rsidRPr="00782F0C">
        <w:rPr>
          <w:rFonts w:ascii="Arial" w:hAnsi="Arial" w:cs="Arial"/>
          <w:sz w:val="24"/>
          <w:szCs w:val="24"/>
        </w:rPr>
        <w:t xml:space="preserve">The location of the </w:t>
      </w:r>
      <w:r w:rsidR="00A77C59" w:rsidRPr="00782F0C">
        <w:rPr>
          <w:rFonts w:ascii="Arial" w:hAnsi="Arial" w:cs="Arial"/>
          <w:sz w:val="24"/>
          <w:szCs w:val="24"/>
        </w:rPr>
        <w:t>Formal</w:t>
      </w:r>
      <w:r w:rsidRPr="00782F0C">
        <w:rPr>
          <w:rFonts w:ascii="Arial" w:hAnsi="Arial" w:cs="Arial"/>
          <w:sz w:val="24"/>
          <w:szCs w:val="24"/>
        </w:rPr>
        <w:t xml:space="preserve"> </w:t>
      </w:r>
      <w:r w:rsidR="00A77C59" w:rsidRPr="00782F0C">
        <w:rPr>
          <w:rFonts w:ascii="Arial" w:hAnsi="Arial" w:cs="Arial"/>
          <w:sz w:val="24"/>
          <w:szCs w:val="24"/>
        </w:rPr>
        <w:t>Validation</w:t>
      </w:r>
      <w:r w:rsidR="001A629D" w:rsidRPr="00782F0C">
        <w:rPr>
          <w:rFonts w:ascii="Arial" w:hAnsi="Arial" w:cs="Arial"/>
          <w:sz w:val="24"/>
          <w:szCs w:val="24"/>
        </w:rPr>
        <w:t xml:space="preserve"> or Location</w:t>
      </w:r>
      <w:r w:rsidRPr="00782F0C">
        <w:rPr>
          <w:rFonts w:ascii="Arial" w:hAnsi="Arial" w:cs="Arial"/>
          <w:sz w:val="24"/>
          <w:szCs w:val="24"/>
        </w:rPr>
        <w:t xml:space="preserve"> </w:t>
      </w:r>
      <w:r w:rsidR="00642734" w:rsidRPr="00782F0C">
        <w:rPr>
          <w:rFonts w:ascii="Arial" w:hAnsi="Arial" w:cs="Arial"/>
          <w:sz w:val="24"/>
          <w:szCs w:val="24"/>
        </w:rPr>
        <w:t>e</w:t>
      </w:r>
      <w:r w:rsidR="00A77C59" w:rsidRPr="00782F0C">
        <w:rPr>
          <w:rFonts w:ascii="Arial" w:hAnsi="Arial" w:cs="Arial"/>
          <w:sz w:val="24"/>
          <w:szCs w:val="24"/>
        </w:rPr>
        <w:t xml:space="preserve">vent will be determined by </w:t>
      </w:r>
      <w:r w:rsidR="005256C0">
        <w:rPr>
          <w:rFonts w:ascii="Arial" w:hAnsi="Arial" w:cs="Arial"/>
          <w:sz w:val="24"/>
          <w:szCs w:val="24"/>
        </w:rPr>
        <w:t>SLAR</w:t>
      </w:r>
      <w:r w:rsidR="00043DB8"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in consultation with the Chair of the event and the relevant University School(s). </w:t>
      </w:r>
    </w:p>
    <w:p w14:paraId="61FE1F17" w14:textId="77777777" w:rsidR="00F159BD" w:rsidRPr="00782F0C" w:rsidRDefault="00F159BD" w:rsidP="00656A5E">
      <w:pPr>
        <w:pStyle w:val="CLQEParagraph"/>
        <w:tabs>
          <w:tab w:val="left" w:pos="900"/>
          <w:tab w:val="left" w:pos="1440"/>
        </w:tabs>
        <w:ind w:left="907"/>
        <w:rPr>
          <w:rFonts w:ascii="Arial" w:hAnsi="Arial" w:cs="Arial"/>
          <w:sz w:val="24"/>
          <w:szCs w:val="24"/>
        </w:rPr>
      </w:pPr>
    </w:p>
    <w:p w14:paraId="6CFB96D6" w14:textId="01EA8C14" w:rsidR="00DA5EBA" w:rsidRDefault="00DA5EBA" w:rsidP="00C87F69">
      <w:pPr>
        <w:pStyle w:val="CLQEi"/>
        <w:tabs>
          <w:tab w:val="left" w:pos="900"/>
          <w:tab w:val="left" w:pos="1440"/>
        </w:tabs>
        <w:ind w:left="900"/>
        <w:rPr>
          <w:rFonts w:ascii="Arial" w:hAnsi="Arial" w:cs="Arial"/>
          <w:sz w:val="24"/>
          <w:szCs w:val="24"/>
        </w:rPr>
      </w:pPr>
      <w:r w:rsidRPr="00782F0C">
        <w:rPr>
          <w:rFonts w:ascii="Arial" w:hAnsi="Arial" w:cs="Arial"/>
          <w:sz w:val="24"/>
          <w:szCs w:val="24"/>
        </w:rPr>
        <w:t>The</w:t>
      </w:r>
      <w:r w:rsidR="004C5D12" w:rsidRPr="00782F0C">
        <w:rPr>
          <w:rFonts w:ascii="Arial" w:hAnsi="Arial" w:cs="Arial"/>
          <w:sz w:val="24"/>
          <w:szCs w:val="24"/>
        </w:rPr>
        <w:t xml:space="preserve"> </w:t>
      </w:r>
      <w:r w:rsidR="00CF5C1E" w:rsidRPr="00782F0C">
        <w:rPr>
          <w:rFonts w:ascii="Arial" w:hAnsi="Arial" w:cs="Arial"/>
          <w:sz w:val="24"/>
          <w:szCs w:val="24"/>
        </w:rPr>
        <w:t xml:space="preserve">Panel </w:t>
      </w:r>
      <w:r w:rsidR="004C5D12" w:rsidRPr="00782F0C">
        <w:rPr>
          <w:rFonts w:ascii="Arial" w:hAnsi="Arial" w:cs="Arial"/>
          <w:sz w:val="24"/>
          <w:szCs w:val="24"/>
        </w:rPr>
        <w:t xml:space="preserve">membership of the </w:t>
      </w:r>
      <w:r w:rsidR="00373185" w:rsidRPr="00782F0C">
        <w:rPr>
          <w:rFonts w:ascii="Arial" w:hAnsi="Arial" w:cs="Arial"/>
          <w:sz w:val="24"/>
          <w:szCs w:val="24"/>
        </w:rPr>
        <w:t>v</w:t>
      </w:r>
      <w:r w:rsidR="00A77C59" w:rsidRPr="00782F0C">
        <w:rPr>
          <w:rFonts w:ascii="Arial" w:hAnsi="Arial" w:cs="Arial"/>
          <w:sz w:val="24"/>
          <w:szCs w:val="24"/>
        </w:rPr>
        <w:t>alidation</w:t>
      </w:r>
      <w:r w:rsidR="004C5D12" w:rsidRPr="00782F0C">
        <w:rPr>
          <w:rFonts w:ascii="Arial" w:hAnsi="Arial" w:cs="Arial"/>
          <w:sz w:val="24"/>
          <w:szCs w:val="24"/>
        </w:rPr>
        <w:t xml:space="preserve"> </w:t>
      </w:r>
      <w:r w:rsidR="00373185" w:rsidRPr="00782F0C">
        <w:rPr>
          <w:rFonts w:ascii="Arial" w:hAnsi="Arial" w:cs="Arial"/>
          <w:sz w:val="24"/>
          <w:szCs w:val="24"/>
        </w:rPr>
        <w:t>e</w:t>
      </w:r>
      <w:r w:rsidR="00CF5C1E" w:rsidRPr="00782F0C">
        <w:rPr>
          <w:rFonts w:ascii="Arial" w:hAnsi="Arial" w:cs="Arial"/>
          <w:sz w:val="24"/>
          <w:szCs w:val="24"/>
        </w:rPr>
        <w:t>vent</w:t>
      </w:r>
      <w:r w:rsidR="004C5D12" w:rsidRPr="00782F0C">
        <w:rPr>
          <w:rFonts w:ascii="Arial" w:hAnsi="Arial" w:cs="Arial"/>
          <w:sz w:val="24"/>
          <w:szCs w:val="24"/>
        </w:rPr>
        <w:t xml:space="preserve"> will be approved by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4C5D12" w:rsidRPr="00782F0C">
        <w:rPr>
          <w:rFonts w:ascii="Arial" w:hAnsi="Arial" w:cs="Arial"/>
          <w:sz w:val="24"/>
          <w:szCs w:val="24"/>
        </w:rPr>
        <w:t>, in consultation with the Chair of the event</w:t>
      </w:r>
      <w:r w:rsidR="00641A6A" w:rsidRPr="00782F0C">
        <w:rPr>
          <w:rFonts w:ascii="Arial" w:hAnsi="Arial" w:cs="Arial"/>
          <w:sz w:val="24"/>
          <w:szCs w:val="24"/>
        </w:rPr>
        <w:t>,</w:t>
      </w:r>
      <w:r w:rsidR="004C5D12" w:rsidRPr="00782F0C">
        <w:rPr>
          <w:rFonts w:ascii="Arial" w:hAnsi="Arial" w:cs="Arial"/>
          <w:sz w:val="24"/>
          <w:szCs w:val="24"/>
        </w:rPr>
        <w:t xml:space="preserve"> and will comprise</w:t>
      </w:r>
      <w:r w:rsidR="00641A6A" w:rsidRPr="00782F0C">
        <w:rPr>
          <w:rFonts w:ascii="Arial" w:hAnsi="Arial" w:cs="Arial"/>
          <w:sz w:val="24"/>
          <w:szCs w:val="24"/>
        </w:rPr>
        <w:t xml:space="preserve"> </w:t>
      </w:r>
      <w:r w:rsidR="004C5D12" w:rsidRPr="00782F0C">
        <w:rPr>
          <w:rFonts w:ascii="Arial" w:hAnsi="Arial" w:cs="Arial"/>
          <w:sz w:val="24"/>
          <w:szCs w:val="24"/>
        </w:rPr>
        <w:t>of a</w:t>
      </w:r>
      <w:r w:rsidR="00641A6A" w:rsidRPr="00782F0C">
        <w:rPr>
          <w:rFonts w:ascii="Arial" w:hAnsi="Arial" w:cs="Arial"/>
          <w:sz w:val="24"/>
          <w:szCs w:val="24"/>
        </w:rPr>
        <w:t>s a</w:t>
      </w:r>
      <w:r w:rsidR="004C5D12" w:rsidRPr="00782F0C">
        <w:rPr>
          <w:rFonts w:ascii="Arial" w:hAnsi="Arial" w:cs="Arial"/>
          <w:sz w:val="24"/>
          <w:szCs w:val="24"/>
        </w:rPr>
        <w:t xml:space="preserve"> minimum:</w:t>
      </w:r>
    </w:p>
    <w:p w14:paraId="64871161" w14:textId="77777777" w:rsidR="009B01F9" w:rsidRPr="00782F0C" w:rsidRDefault="009B01F9" w:rsidP="00C87F69">
      <w:pPr>
        <w:pStyle w:val="CLQEi"/>
        <w:tabs>
          <w:tab w:val="left" w:pos="900"/>
          <w:tab w:val="left" w:pos="1440"/>
        </w:tabs>
        <w:ind w:left="900"/>
        <w:rPr>
          <w:rFonts w:ascii="Arial" w:hAnsi="Arial" w:cs="Arial"/>
          <w:sz w:val="24"/>
          <w:szCs w:val="24"/>
        </w:rPr>
      </w:pPr>
    </w:p>
    <w:p w14:paraId="618CD4D4"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b/>
          <w:bCs/>
          <w:sz w:val="24"/>
          <w:szCs w:val="24"/>
        </w:rPr>
        <w:t xml:space="preserve">Chair: </w:t>
      </w:r>
      <w:r>
        <w:rPr>
          <w:rFonts w:ascii="Arial" w:hAnsi="Arial" w:cs="Arial"/>
          <w:sz w:val="24"/>
          <w:szCs w:val="24"/>
        </w:rPr>
        <w:t>n</w:t>
      </w:r>
      <w:r w:rsidRPr="007E3768">
        <w:rPr>
          <w:rFonts w:ascii="Arial" w:hAnsi="Arial" w:cs="Arial"/>
          <w:sz w:val="24"/>
          <w:szCs w:val="24"/>
        </w:rPr>
        <w:t>ormally</w:t>
      </w:r>
      <w:r>
        <w:rPr>
          <w:rFonts w:ascii="Arial" w:hAnsi="Arial" w:cs="Arial"/>
          <w:sz w:val="24"/>
          <w:szCs w:val="24"/>
        </w:rPr>
        <w:t>,</w:t>
      </w:r>
      <w:r w:rsidRPr="007E3768">
        <w:rPr>
          <w:rFonts w:ascii="Arial" w:hAnsi="Arial" w:cs="Arial"/>
          <w:sz w:val="24"/>
          <w:szCs w:val="24"/>
        </w:rPr>
        <w:t xml:space="preserve"> an internal Chair from the related School (approved by Dean</w:t>
      </w:r>
      <w:r>
        <w:rPr>
          <w:rFonts w:ascii="Arial" w:hAnsi="Arial" w:cs="Arial"/>
          <w:sz w:val="24"/>
          <w:szCs w:val="24"/>
        </w:rPr>
        <w:t>,</w:t>
      </w:r>
      <w:r w:rsidRPr="007E3768">
        <w:rPr>
          <w:rFonts w:ascii="Arial" w:hAnsi="Arial" w:cs="Arial"/>
          <w:sz w:val="24"/>
          <w:szCs w:val="24"/>
        </w:rPr>
        <w:t xml:space="preserve"> e.g.</w:t>
      </w:r>
      <w:r>
        <w:rPr>
          <w:rFonts w:ascii="Arial" w:hAnsi="Arial" w:cs="Arial"/>
          <w:sz w:val="24"/>
          <w:szCs w:val="24"/>
        </w:rPr>
        <w:t>,</w:t>
      </w:r>
      <w:r w:rsidRPr="007E3768">
        <w:rPr>
          <w:rFonts w:ascii="Arial" w:hAnsi="Arial" w:cs="Arial"/>
          <w:sz w:val="24"/>
          <w:szCs w:val="24"/>
        </w:rPr>
        <w:t xml:space="preserve"> AD, HOD, PL) - (see </w:t>
      </w:r>
      <w:r w:rsidRPr="007E3768">
        <w:rPr>
          <w:rFonts w:ascii="Arial" w:hAnsi="Arial" w:cs="Arial"/>
          <w:b/>
          <w:color w:val="FF0000"/>
          <w:sz w:val="24"/>
          <w:szCs w:val="24"/>
        </w:rPr>
        <w:t>Section 5.5</w:t>
      </w:r>
      <w:r w:rsidRPr="007E3768">
        <w:rPr>
          <w:rFonts w:ascii="Arial" w:hAnsi="Arial" w:cs="Arial"/>
          <w:color w:val="FF0000"/>
          <w:sz w:val="24"/>
          <w:szCs w:val="24"/>
        </w:rPr>
        <w:t xml:space="preserve"> </w:t>
      </w:r>
      <w:r w:rsidRPr="007E3768">
        <w:rPr>
          <w:rFonts w:ascii="Arial" w:hAnsi="Arial" w:cs="Arial"/>
          <w:sz w:val="24"/>
          <w:szCs w:val="24"/>
        </w:rPr>
        <w:t>– Criteria for External Chairing)</w:t>
      </w:r>
    </w:p>
    <w:p w14:paraId="72CDA8B2"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 xml:space="preserve">Representative from </w:t>
      </w:r>
      <w:r>
        <w:rPr>
          <w:rFonts w:ascii="Arial" w:hAnsi="Arial" w:cs="Arial"/>
          <w:sz w:val="24"/>
          <w:szCs w:val="24"/>
        </w:rPr>
        <w:t>Student Learning &amp; Academic Registry</w:t>
      </w:r>
      <w:r w:rsidRPr="007E3768">
        <w:rPr>
          <w:rFonts w:ascii="Arial" w:hAnsi="Arial" w:cs="Arial"/>
          <w:sz w:val="24"/>
          <w:szCs w:val="24"/>
        </w:rPr>
        <w:t xml:space="preserve"> </w:t>
      </w:r>
    </w:p>
    <w:p w14:paraId="56CDB324"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b/>
          <w:sz w:val="24"/>
          <w:szCs w:val="24"/>
        </w:rPr>
        <w:t>Officer:</w:t>
      </w:r>
      <w:r w:rsidRPr="007E3768">
        <w:rPr>
          <w:rFonts w:ascii="Arial" w:hAnsi="Arial" w:cs="Arial"/>
          <w:sz w:val="24"/>
          <w:szCs w:val="24"/>
        </w:rPr>
        <w:t xml:space="preserve"> </w:t>
      </w:r>
      <w:r>
        <w:rPr>
          <w:rFonts w:ascii="Arial" w:hAnsi="Arial" w:cs="Arial"/>
          <w:sz w:val="24"/>
          <w:szCs w:val="24"/>
        </w:rPr>
        <w:t>Student Learning &amp; Academic Registry</w:t>
      </w:r>
      <w:r w:rsidRPr="007E3768">
        <w:rPr>
          <w:rFonts w:ascii="Arial" w:hAnsi="Arial" w:cs="Arial"/>
          <w:sz w:val="24"/>
          <w:szCs w:val="24"/>
        </w:rPr>
        <w:t xml:space="preserve"> (QAV)</w:t>
      </w:r>
    </w:p>
    <w:p w14:paraId="2C5E5D4C" w14:textId="77777777" w:rsidR="00B03595" w:rsidRDefault="00B03595" w:rsidP="00B03595">
      <w:pPr>
        <w:rPr>
          <w:rFonts w:cs="Arial"/>
        </w:rPr>
      </w:pPr>
    </w:p>
    <w:p w14:paraId="3B2DF1B2" w14:textId="3E031F95" w:rsidR="00B03595" w:rsidRDefault="00B03595" w:rsidP="00B03595">
      <w:pPr>
        <w:ind w:left="900"/>
        <w:rPr>
          <w:rFonts w:ascii="Arial" w:hAnsi="Arial" w:cs="Arial"/>
        </w:rPr>
      </w:pPr>
      <w:r w:rsidRPr="00B03595">
        <w:rPr>
          <w:rFonts w:ascii="Arial" w:hAnsi="Arial" w:cs="Arial"/>
        </w:rPr>
        <w:t>Additional Panel members will normally comprise of a selection of colleagues with expertise aligned to the awards under consideration:</w:t>
      </w:r>
    </w:p>
    <w:p w14:paraId="18DF7DEF" w14:textId="77777777" w:rsidR="00D65FE4" w:rsidRPr="00B03595" w:rsidRDefault="00D65FE4" w:rsidP="00B03595">
      <w:pPr>
        <w:ind w:left="900"/>
        <w:rPr>
          <w:rFonts w:ascii="Arial" w:hAnsi="Arial" w:cs="Arial"/>
        </w:rPr>
      </w:pPr>
    </w:p>
    <w:p w14:paraId="3E9D5C9E" w14:textId="77777777" w:rsidR="00B03595" w:rsidRDefault="00B03595" w:rsidP="00205173">
      <w:pPr>
        <w:pStyle w:val="paragraph"/>
        <w:numPr>
          <w:ilvl w:val="1"/>
          <w:numId w:val="59"/>
        </w:numPr>
        <w:tabs>
          <w:tab w:val="clear" w:pos="1440"/>
        </w:tabs>
        <w:spacing w:before="0" w:beforeAutospacing="0" w:after="0" w:afterAutospacing="0"/>
        <w:ind w:left="1276"/>
        <w:textAlignment w:val="baseline"/>
        <w:rPr>
          <w:rStyle w:val="normaltextrun"/>
          <w:rFonts w:ascii="Arial" w:hAnsi="Arial" w:cs="Arial"/>
        </w:rPr>
      </w:pPr>
      <w:r>
        <w:rPr>
          <w:rStyle w:val="normaltextrun"/>
          <w:rFonts w:ascii="Arial" w:hAnsi="Arial" w:cs="Arial"/>
        </w:rPr>
        <w:t>External Subject Expert:</w:t>
      </w:r>
    </w:p>
    <w:p w14:paraId="35F6F38A" w14:textId="52C9E1F0" w:rsidR="00B03595" w:rsidRDefault="00B03595" w:rsidP="00205173">
      <w:pPr>
        <w:pStyle w:val="paragraph"/>
        <w:numPr>
          <w:ilvl w:val="2"/>
          <w:numId w:val="61"/>
        </w:numPr>
        <w:tabs>
          <w:tab w:val="clear" w:pos="2160"/>
          <w:tab w:val="left" w:pos="1620"/>
        </w:tabs>
        <w:spacing w:before="0" w:beforeAutospacing="0" w:after="0" w:afterAutospacing="0"/>
        <w:ind w:left="1620"/>
        <w:textAlignment w:val="baseline"/>
        <w:rPr>
          <w:rStyle w:val="normaltextrun"/>
          <w:rFonts w:ascii="Arial" w:hAnsi="Arial" w:cs="Arial"/>
        </w:rPr>
      </w:pPr>
      <w:r>
        <w:rPr>
          <w:rStyle w:val="normaltextrun"/>
          <w:rFonts w:ascii="Arial" w:hAnsi="Arial" w:cs="Arial"/>
        </w:rPr>
        <w:t xml:space="preserve">Formal Validation </w:t>
      </w:r>
      <w:r w:rsidR="002E7F39">
        <w:rPr>
          <w:rStyle w:val="normaltextrun"/>
          <w:rFonts w:ascii="Arial" w:hAnsi="Arial" w:cs="Arial"/>
        </w:rPr>
        <w:t xml:space="preserve">of new course </w:t>
      </w:r>
      <w:r>
        <w:rPr>
          <w:rStyle w:val="normaltextrun"/>
          <w:rFonts w:ascii="Arial" w:hAnsi="Arial" w:cs="Arial"/>
        </w:rPr>
        <w:t>– identified from a Higher Education Institution (HEI)</w:t>
      </w:r>
    </w:p>
    <w:p w14:paraId="5DE9BC50" w14:textId="04336A84" w:rsidR="00B03595" w:rsidRDefault="00026B0A" w:rsidP="00205173">
      <w:pPr>
        <w:pStyle w:val="paragraph"/>
        <w:numPr>
          <w:ilvl w:val="2"/>
          <w:numId w:val="61"/>
        </w:numPr>
        <w:tabs>
          <w:tab w:val="clear" w:pos="2160"/>
          <w:tab w:val="left" w:pos="1620"/>
        </w:tabs>
        <w:spacing w:before="0" w:beforeAutospacing="0" w:after="0" w:afterAutospacing="0"/>
        <w:ind w:left="1620"/>
        <w:textAlignment w:val="baseline"/>
        <w:rPr>
          <w:rStyle w:val="normaltextrun"/>
          <w:rFonts w:ascii="Arial" w:hAnsi="Arial" w:cs="Arial"/>
        </w:rPr>
      </w:pPr>
      <w:r w:rsidRPr="008E3E47">
        <w:rPr>
          <w:rStyle w:val="normaltextrun"/>
          <w:rFonts w:ascii="Arial" w:hAnsi="Arial" w:cs="Arial"/>
        </w:rPr>
        <w:t>Location</w:t>
      </w:r>
      <w:r>
        <w:rPr>
          <w:rStyle w:val="normaltextrun"/>
          <w:rFonts w:ascii="Arial" w:hAnsi="Arial" w:cs="Arial"/>
          <w:b/>
          <w:bCs/>
        </w:rPr>
        <w:t xml:space="preserve"> </w:t>
      </w:r>
      <w:r w:rsidRPr="008E3E47">
        <w:rPr>
          <w:rStyle w:val="normaltextrun"/>
          <w:rFonts w:ascii="Arial" w:hAnsi="Arial" w:cs="Arial"/>
        </w:rPr>
        <w:t>Approval</w:t>
      </w:r>
      <w:r>
        <w:rPr>
          <w:rStyle w:val="normaltextrun"/>
          <w:rFonts w:ascii="Arial" w:hAnsi="Arial" w:cs="Arial"/>
          <w:b/>
          <w:bCs/>
        </w:rPr>
        <w:t xml:space="preserve"> - </w:t>
      </w:r>
      <w:r w:rsidR="00B03595" w:rsidRPr="00235C4C">
        <w:rPr>
          <w:rStyle w:val="normaltextrun"/>
          <w:rFonts w:ascii="Arial" w:hAnsi="Arial" w:cs="Arial"/>
        </w:rPr>
        <w:t>normally the existing Award External Examiner</w:t>
      </w:r>
      <w:r w:rsidR="00B03595">
        <w:rPr>
          <w:rStyle w:val="normaltextrun"/>
          <w:rFonts w:ascii="Arial" w:hAnsi="Arial" w:cs="Arial"/>
        </w:rPr>
        <w:t>,</w:t>
      </w:r>
      <w:r w:rsidR="00B03595" w:rsidRPr="00235C4C">
        <w:rPr>
          <w:rStyle w:val="normaltextrun"/>
          <w:rFonts w:ascii="Arial" w:hAnsi="Arial" w:cs="Arial"/>
        </w:rPr>
        <w:t xml:space="preserve"> specifically related to the appropriateness of the approved award to be delivered in the new location</w:t>
      </w:r>
      <w:r w:rsidR="00B03595">
        <w:rPr>
          <w:rStyle w:val="normaltextrun"/>
          <w:rFonts w:ascii="Arial" w:hAnsi="Arial" w:cs="Arial"/>
        </w:rPr>
        <w:t xml:space="preserve"> or mode of delivery</w:t>
      </w:r>
      <w:r w:rsidR="00B03595" w:rsidRPr="00235C4C">
        <w:rPr>
          <w:rStyle w:val="normaltextrun"/>
          <w:rFonts w:ascii="Arial" w:hAnsi="Arial" w:cs="Arial"/>
        </w:rPr>
        <w:t xml:space="preserve">, highlighting any recommendations for contextualisation of course </w:t>
      </w:r>
      <w:proofErr w:type="gramStart"/>
      <w:r w:rsidR="00B03595" w:rsidRPr="00235C4C">
        <w:rPr>
          <w:rStyle w:val="normaltextrun"/>
          <w:rFonts w:ascii="Arial" w:hAnsi="Arial" w:cs="Arial"/>
        </w:rPr>
        <w:t>content</w:t>
      </w:r>
      <w:proofErr w:type="gramEnd"/>
    </w:p>
    <w:p w14:paraId="0456F075"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t xml:space="preserve">An independent employer/practitioner </w:t>
      </w:r>
    </w:p>
    <w:p w14:paraId="16536BAF"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t xml:space="preserve">Service user/carers representative, where appropriate </w:t>
      </w:r>
    </w:p>
    <w:p w14:paraId="1956CE60"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lastRenderedPageBreak/>
        <w:t xml:space="preserve">PSRB Representative (refer to </w:t>
      </w:r>
      <w:r w:rsidRPr="6078B91B">
        <w:rPr>
          <w:rFonts w:ascii="Arial" w:hAnsi="Arial" w:cs="Arial"/>
          <w:b/>
          <w:bCs/>
          <w:color w:val="FF0000"/>
          <w:sz w:val="24"/>
          <w:szCs w:val="24"/>
        </w:rPr>
        <w:t>Section 5.3</w:t>
      </w:r>
      <w:r w:rsidRPr="6078B91B">
        <w:rPr>
          <w:rFonts w:ascii="Arial" w:hAnsi="Arial" w:cs="Arial"/>
          <w:sz w:val="24"/>
          <w:szCs w:val="24"/>
        </w:rPr>
        <w:t>)</w:t>
      </w:r>
    </w:p>
    <w:p w14:paraId="3237FC63"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At least one member of Academic Staff from within the school, independent of the course(s) under consideration</w:t>
      </w:r>
    </w:p>
    <w:p w14:paraId="28DA2EB1"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 xml:space="preserve">At least one member of Academic Staff external to the school </w:t>
      </w:r>
    </w:p>
    <w:p w14:paraId="553E1624"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Academic Librarian with subject expertise</w:t>
      </w:r>
    </w:p>
    <w:p w14:paraId="49E434C0"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t>Student Panel Member</w:t>
      </w:r>
    </w:p>
    <w:p w14:paraId="52C88323" w14:textId="3979E605" w:rsidR="00B03595" w:rsidRPr="007E3768" w:rsidRDefault="00B03595" w:rsidP="00205173">
      <w:pPr>
        <w:pStyle w:val="CLQEi"/>
        <w:numPr>
          <w:ilvl w:val="0"/>
          <w:numId w:val="60"/>
        </w:numPr>
        <w:rPr>
          <w:rFonts w:ascii="Arial" w:hAnsi="Arial" w:cs="Arial"/>
          <w:sz w:val="24"/>
          <w:szCs w:val="24"/>
        </w:rPr>
      </w:pPr>
      <w:r w:rsidRPr="1A735B9C">
        <w:rPr>
          <w:rFonts w:ascii="Arial" w:hAnsi="Arial" w:cs="Arial"/>
          <w:sz w:val="24"/>
          <w:szCs w:val="24"/>
        </w:rPr>
        <w:t xml:space="preserve">Panel members external to the school with specific expertise </w:t>
      </w:r>
      <w:r>
        <w:rPr>
          <w:rFonts w:ascii="Arial" w:hAnsi="Arial" w:cs="Arial"/>
          <w:sz w:val="24"/>
          <w:szCs w:val="24"/>
        </w:rPr>
        <w:t>including</w:t>
      </w:r>
      <w:r w:rsidR="00D65FE4">
        <w:rPr>
          <w:rFonts w:ascii="Arial" w:hAnsi="Arial" w:cs="Arial"/>
          <w:sz w:val="24"/>
          <w:szCs w:val="24"/>
        </w:rPr>
        <w:t>:</w:t>
      </w:r>
    </w:p>
    <w:p w14:paraId="605E78EE" w14:textId="77777777" w:rsidR="00171BB9" w:rsidRPr="002B1F5E" w:rsidRDefault="00701BA4" w:rsidP="0069624B">
      <w:pPr>
        <w:pStyle w:val="CLQEi"/>
        <w:numPr>
          <w:ilvl w:val="0"/>
          <w:numId w:val="77"/>
        </w:numPr>
        <w:rPr>
          <w:rFonts w:ascii="Arial" w:hAnsi="Arial" w:cs="Arial"/>
          <w:sz w:val="24"/>
          <w:szCs w:val="24"/>
        </w:rPr>
      </w:pPr>
      <w:r w:rsidRPr="002B1F5E">
        <w:rPr>
          <w:rStyle w:val="normaltextrun"/>
          <w:rFonts w:ascii="Arial" w:hAnsi="Arial" w:cs="Arial"/>
          <w:sz w:val="24"/>
          <w:szCs w:val="24"/>
        </w:rPr>
        <w:t>Assistant Director Digital Transformation (SLAR)</w:t>
      </w:r>
      <w:bookmarkStart w:id="392" w:name="_Hlk148360938"/>
    </w:p>
    <w:p w14:paraId="696CDE16" w14:textId="7634BDB3" w:rsidR="00B03595" w:rsidRDefault="00B03595" w:rsidP="0069624B">
      <w:pPr>
        <w:pStyle w:val="CLQEi"/>
        <w:numPr>
          <w:ilvl w:val="0"/>
          <w:numId w:val="77"/>
        </w:numPr>
        <w:rPr>
          <w:rFonts w:ascii="Arial" w:hAnsi="Arial" w:cs="Arial"/>
          <w:sz w:val="24"/>
          <w:szCs w:val="24"/>
        </w:rPr>
      </w:pPr>
      <w:r>
        <w:rPr>
          <w:rFonts w:ascii="Arial" w:hAnsi="Arial" w:cs="Arial"/>
          <w:sz w:val="24"/>
          <w:szCs w:val="24"/>
        </w:rPr>
        <w:t>Colleague with Professional Apprenticeship knowledge</w:t>
      </w:r>
    </w:p>
    <w:bookmarkEnd w:id="392"/>
    <w:p w14:paraId="1090E469" w14:textId="77777777" w:rsidR="00B03595" w:rsidRPr="007E3768" w:rsidRDefault="00B03595" w:rsidP="0069624B">
      <w:pPr>
        <w:pStyle w:val="CLQEi"/>
        <w:numPr>
          <w:ilvl w:val="0"/>
          <w:numId w:val="77"/>
        </w:numPr>
        <w:rPr>
          <w:rFonts w:ascii="Arial" w:hAnsi="Arial" w:cs="Arial"/>
          <w:sz w:val="24"/>
          <w:szCs w:val="24"/>
        </w:rPr>
      </w:pPr>
      <w:r w:rsidRPr="6078B91B">
        <w:rPr>
          <w:rFonts w:ascii="Arial" w:hAnsi="Arial" w:cs="Arial"/>
          <w:sz w:val="24"/>
          <w:szCs w:val="24"/>
        </w:rPr>
        <w:t>Student and Library Services (Student Futures)</w:t>
      </w:r>
    </w:p>
    <w:p w14:paraId="19698055" w14:textId="77777777" w:rsidR="00B03595" w:rsidRDefault="00B03595" w:rsidP="009310D5">
      <w:pPr>
        <w:pStyle w:val="paragraph"/>
        <w:spacing w:before="0" w:beforeAutospacing="0" w:after="0" w:afterAutospacing="0"/>
        <w:ind w:left="900"/>
        <w:textAlignment w:val="baseline"/>
        <w:rPr>
          <w:rStyle w:val="normaltextrun"/>
          <w:rFonts w:ascii="Arial" w:hAnsi="Arial" w:cs="Arial"/>
        </w:rPr>
      </w:pPr>
    </w:p>
    <w:p w14:paraId="6C50DA69" w14:textId="20A5F30A" w:rsidR="00936F23" w:rsidRPr="00936F23" w:rsidRDefault="00936F23" w:rsidP="009310D5">
      <w:pPr>
        <w:pStyle w:val="paragraph"/>
        <w:spacing w:before="0" w:beforeAutospacing="0" w:after="0" w:afterAutospacing="0"/>
        <w:ind w:left="900"/>
        <w:textAlignment w:val="baseline"/>
        <w:rPr>
          <w:rFonts w:ascii="Arial" w:hAnsi="Arial" w:cs="Arial"/>
        </w:rPr>
      </w:pPr>
      <w:r>
        <w:rPr>
          <w:rStyle w:val="normaltextrun"/>
          <w:rFonts w:ascii="Arial" w:hAnsi="Arial" w:cs="Arial"/>
        </w:rPr>
        <w:t>Where a member of staff has supported the proposing team in the development of the course(s), these individuals are precluded from Panel membership at the event.</w:t>
      </w:r>
    </w:p>
    <w:p w14:paraId="74D7D0E6" w14:textId="77777777" w:rsidR="00936F23" w:rsidRPr="00936F23" w:rsidRDefault="00936F23" w:rsidP="00936F23">
      <w:pPr>
        <w:pStyle w:val="paragraph"/>
        <w:spacing w:before="0" w:beforeAutospacing="0" w:after="0" w:afterAutospacing="0"/>
        <w:ind w:left="851"/>
        <w:textAlignment w:val="baseline"/>
        <w:rPr>
          <w:rFonts w:ascii="Arial" w:hAnsi="Arial" w:cs="Arial"/>
        </w:rPr>
      </w:pPr>
    </w:p>
    <w:p w14:paraId="1675F0FB" w14:textId="77777777" w:rsidR="00936F23" w:rsidRPr="00F010E9" w:rsidRDefault="00936F23" w:rsidP="009310D5">
      <w:pPr>
        <w:pStyle w:val="paragraph"/>
        <w:spacing w:before="0" w:beforeAutospacing="0" w:after="0" w:afterAutospacing="0"/>
        <w:ind w:left="900"/>
        <w:textAlignment w:val="baseline"/>
        <w:rPr>
          <w:rFonts w:ascii="Arial" w:hAnsi="Arial" w:cs="Arial"/>
        </w:rPr>
      </w:pPr>
      <w:r>
        <w:rPr>
          <w:rStyle w:val="normaltextrun"/>
          <w:rFonts w:ascii="Arial" w:hAnsi="Arial" w:cs="Arial"/>
        </w:rPr>
        <w:t xml:space="preserve">In the case of Location Approval Event, it is deemed good practice that a member of academic staff from the </w:t>
      </w:r>
      <w:r w:rsidR="00301230">
        <w:rPr>
          <w:rStyle w:val="normaltextrun"/>
          <w:rFonts w:ascii="Arial" w:hAnsi="Arial" w:cs="Arial"/>
        </w:rPr>
        <w:t xml:space="preserve">approved </w:t>
      </w:r>
      <w:r>
        <w:rPr>
          <w:rStyle w:val="normaltextrun"/>
          <w:rFonts w:ascii="Arial" w:hAnsi="Arial" w:cs="Arial"/>
        </w:rPr>
        <w:t xml:space="preserve">Course Team (preferably the Course Leader) will participate in the event alongside, and in support of, the Collaborative Partner Course </w:t>
      </w:r>
      <w:r w:rsidR="0059247A">
        <w:rPr>
          <w:rStyle w:val="normaltextrun"/>
          <w:rFonts w:ascii="Arial" w:hAnsi="Arial" w:cs="Arial"/>
        </w:rPr>
        <w:t>T</w:t>
      </w:r>
      <w:r>
        <w:rPr>
          <w:rStyle w:val="normaltextrun"/>
          <w:rFonts w:ascii="Arial" w:hAnsi="Arial" w:cs="Arial"/>
        </w:rPr>
        <w:t>eam.</w:t>
      </w:r>
    </w:p>
    <w:p w14:paraId="45AA968A" w14:textId="77777777" w:rsidR="00936F23" w:rsidRPr="00936F23" w:rsidRDefault="00936F23" w:rsidP="00936F23">
      <w:pPr>
        <w:pStyle w:val="paragraph"/>
        <w:spacing w:before="0" w:beforeAutospacing="0" w:after="0" w:afterAutospacing="0"/>
        <w:ind w:left="851"/>
        <w:textAlignment w:val="baseline"/>
        <w:rPr>
          <w:rFonts w:ascii="Arial" w:hAnsi="Arial" w:cs="Arial"/>
        </w:rPr>
      </w:pPr>
    </w:p>
    <w:p w14:paraId="3C5DFF4E" w14:textId="77777777" w:rsidR="00936F23" w:rsidRPr="00936F23" w:rsidRDefault="00936F23" w:rsidP="009310D5">
      <w:pPr>
        <w:pStyle w:val="paragraph"/>
        <w:spacing w:before="0" w:beforeAutospacing="0" w:after="0" w:afterAutospacing="0"/>
        <w:ind w:left="900"/>
        <w:textAlignment w:val="baseline"/>
        <w:rPr>
          <w:rFonts w:ascii="Arial" w:hAnsi="Arial" w:cs="Arial"/>
        </w:rPr>
      </w:pPr>
      <w:r>
        <w:rPr>
          <w:rStyle w:val="normaltextrun"/>
          <w:rFonts w:ascii="Arial" w:hAnsi="Arial" w:cs="Arial"/>
        </w:rPr>
        <w:t>For all Partner Validation events, the associated Link Tutor will participate alongside Partner Course Team.</w:t>
      </w:r>
    </w:p>
    <w:p w14:paraId="7D181EA3" w14:textId="77777777" w:rsidR="00936F23" w:rsidRPr="00656A5E" w:rsidRDefault="00936F23" w:rsidP="00936F23">
      <w:pPr>
        <w:pStyle w:val="CLQEi"/>
        <w:tabs>
          <w:tab w:val="left" w:pos="900"/>
          <w:tab w:val="left" w:pos="1440"/>
        </w:tabs>
        <w:ind w:left="907"/>
        <w:rPr>
          <w:rFonts w:ascii="Arial" w:hAnsi="Arial" w:cs="Arial"/>
          <w:sz w:val="24"/>
          <w:szCs w:val="24"/>
        </w:rPr>
      </w:pPr>
    </w:p>
    <w:p w14:paraId="215C421C" w14:textId="77777777" w:rsidR="00936F23" w:rsidRDefault="00936F23" w:rsidP="00936F23">
      <w:pPr>
        <w:pStyle w:val="CLQEi"/>
        <w:tabs>
          <w:tab w:val="left" w:pos="900"/>
          <w:tab w:val="left" w:pos="1440"/>
        </w:tabs>
        <w:ind w:left="907"/>
      </w:pPr>
      <w:r w:rsidRPr="00656A5E">
        <w:rPr>
          <w:rFonts w:ascii="Arial" w:hAnsi="Arial" w:cs="Arial"/>
          <w:sz w:val="24"/>
          <w:szCs w:val="24"/>
        </w:rPr>
        <w:t xml:space="preserve">The selection of the external colleague(s) from practice or industry </w:t>
      </w:r>
      <w:r w:rsidRPr="00656A5E">
        <w:rPr>
          <w:rFonts w:ascii="Arial" w:hAnsi="Arial" w:cs="Arial"/>
          <w:b/>
          <w:sz w:val="24"/>
          <w:szCs w:val="24"/>
        </w:rPr>
        <w:t xml:space="preserve">must </w:t>
      </w:r>
      <w:r w:rsidRPr="00656A5E">
        <w:rPr>
          <w:rFonts w:ascii="Arial" w:hAnsi="Arial" w:cs="Arial"/>
          <w:sz w:val="24"/>
          <w:szCs w:val="24"/>
        </w:rPr>
        <w:t>be made with full regard to impartiality and should not be connected directly with the Course Team or have a particular interest in the approval of the award(s)</w:t>
      </w:r>
      <w:r w:rsidR="00A30691">
        <w:rPr>
          <w:rFonts w:ascii="Arial" w:hAnsi="Arial" w:cs="Arial"/>
          <w:sz w:val="24"/>
          <w:szCs w:val="24"/>
        </w:rPr>
        <w:t xml:space="preserve"> </w:t>
      </w:r>
      <w:r w:rsidRPr="00656A5E">
        <w:rPr>
          <w:rFonts w:ascii="Arial" w:hAnsi="Arial" w:cs="Arial"/>
          <w:sz w:val="24"/>
          <w:szCs w:val="24"/>
        </w:rPr>
        <w:t>(</w:t>
      </w:r>
      <w:hyperlink r:id="rId32" w:history="1">
        <w:r w:rsidRPr="00D74DF2">
          <w:rPr>
            <w:rStyle w:val="Hyperlink"/>
            <w:rFonts w:ascii="Arial" w:hAnsi="Arial" w:cs="Arial"/>
            <w:b/>
            <w:color w:val="0070C0"/>
            <w:sz w:val="24"/>
            <w:szCs w:val="24"/>
            <w:u w:val="none"/>
          </w:rPr>
          <w:t xml:space="preserve">Chapter C, Course Design, Development and </w:t>
        </w:r>
      </w:hyperlink>
      <w:r w:rsidR="00566A3E">
        <w:rPr>
          <w:rStyle w:val="Hyperlink"/>
          <w:rFonts w:ascii="Arial" w:hAnsi="Arial" w:cs="Arial"/>
          <w:b/>
          <w:color w:val="0070C0"/>
          <w:sz w:val="24"/>
          <w:szCs w:val="24"/>
          <w:u w:val="none"/>
        </w:rPr>
        <w:t>Validation</w:t>
      </w:r>
      <w:r>
        <w:rPr>
          <w:rStyle w:val="Hyperlink"/>
          <w:rFonts w:ascii="Arial" w:hAnsi="Arial" w:cs="Arial"/>
          <w:b/>
          <w:color w:val="0070C0"/>
          <w:sz w:val="24"/>
          <w:szCs w:val="24"/>
          <w:u w:val="none"/>
        </w:rPr>
        <w:t xml:space="preserve"> </w:t>
      </w:r>
      <w:r>
        <w:rPr>
          <w:rFonts w:ascii="Arial" w:hAnsi="Arial" w:cs="Arial"/>
          <w:b/>
          <w:color w:val="FF0000"/>
          <w:sz w:val="24"/>
          <w:szCs w:val="24"/>
        </w:rPr>
        <w:t>S</w:t>
      </w:r>
      <w:r w:rsidRPr="00656A5E">
        <w:rPr>
          <w:rFonts w:ascii="Arial" w:hAnsi="Arial" w:cs="Arial"/>
          <w:b/>
          <w:color w:val="FF0000"/>
          <w:sz w:val="24"/>
          <w:szCs w:val="24"/>
        </w:rPr>
        <w:t xml:space="preserve">ection </w:t>
      </w:r>
      <w:r w:rsidR="00F010E9">
        <w:rPr>
          <w:rFonts w:ascii="Arial" w:hAnsi="Arial" w:cs="Arial"/>
          <w:b/>
          <w:color w:val="FF0000"/>
          <w:sz w:val="24"/>
          <w:szCs w:val="24"/>
        </w:rPr>
        <w:t>5.7</w:t>
      </w:r>
      <w:r w:rsidRPr="00656A5E">
        <w:rPr>
          <w:rFonts w:ascii="Arial" w:hAnsi="Arial" w:cs="Arial"/>
          <w:sz w:val="24"/>
          <w:szCs w:val="24"/>
        </w:rPr>
        <w:t xml:space="preserve"> of the Quality </w:t>
      </w:r>
      <w:r>
        <w:rPr>
          <w:rFonts w:ascii="Arial" w:hAnsi="Arial" w:cs="Arial"/>
          <w:sz w:val="24"/>
          <w:szCs w:val="24"/>
        </w:rPr>
        <w:t>Framework</w:t>
      </w:r>
      <w:r w:rsidRPr="00656A5E">
        <w:rPr>
          <w:rFonts w:ascii="Arial" w:hAnsi="Arial" w:cs="Arial"/>
          <w:sz w:val="24"/>
          <w:szCs w:val="24"/>
        </w:rPr>
        <w:t xml:space="preserve"> provides further guidance on the suitability of external panel members)</w:t>
      </w:r>
      <w:r w:rsidR="00A30691">
        <w:rPr>
          <w:rFonts w:ascii="Arial" w:hAnsi="Arial" w:cs="Arial"/>
          <w:sz w:val="24"/>
          <w:szCs w:val="24"/>
        </w:rPr>
        <w:t>.</w:t>
      </w:r>
    </w:p>
    <w:p w14:paraId="6B60FF6A" w14:textId="77777777" w:rsidR="00936F23" w:rsidRPr="00782F0C" w:rsidRDefault="00936F23" w:rsidP="00656A5E">
      <w:pPr>
        <w:pStyle w:val="CLQEi"/>
        <w:tabs>
          <w:tab w:val="left" w:pos="900"/>
          <w:tab w:val="left" w:pos="1440"/>
        </w:tabs>
        <w:ind w:left="907"/>
        <w:rPr>
          <w:rFonts w:ascii="Arial" w:hAnsi="Arial" w:cs="Arial"/>
          <w:sz w:val="24"/>
          <w:szCs w:val="24"/>
        </w:rPr>
      </w:pPr>
    </w:p>
    <w:tbl>
      <w:tblPr>
        <w:tblW w:w="0" w:type="auto"/>
        <w:tblInd w:w="1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898"/>
      </w:tblGrid>
      <w:tr w:rsidR="00705017" w:rsidRPr="00782F0C" w14:paraId="697B1600" w14:textId="77777777" w:rsidTr="009935D1">
        <w:tc>
          <w:tcPr>
            <w:tcW w:w="8144" w:type="dxa"/>
            <w:shd w:val="clear" w:color="auto" w:fill="F7CAAC"/>
          </w:tcPr>
          <w:p w14:paraId="03337E25" w14:textId="77777777" w:rsidR="00705017" w:rsidRPr="00782F0C" w:rsidRDefault="00705017" w:rsidP="00287EEA">
            <w:pPr>
              <w:pStyle w:val="CLQEParagraph"/>
              <w:tabs>
                <w:tab w:val="left" w:pos="1260"/>
              </w:tabs>
              <w:spacing w:before="120" w:after="120"/>
              <w:ind w:left="0" w:right="245"/>
              <w:rPr>
                <w:rFonts w:ascii="Arial" w:hAnsi="Arial" w:cs="Arial"/>
                <w:sz w:val="24"/>
                <w:szCs w:val="24"/>
              </w:rPr>
            </w:pPr>
            <w:r w:rsidRPr="00782F0C">
              <w:rPr>
                <w:rFonts w:ascii="Arial" w:hAnsi="Arial" w:cs="Arial"/>
                <w:sz w:val="24"/>
                <w:szCs w:val="24"/>
              </w:rPr>
              <w:t xml:space="preserve">The External Academic Panel Member and independent employer/practitioner nominee CVs </w:t>
            </w:r>
            <w:r w:rsidRPr="00782F0C">
              <w:rPr>
                <w:rFonts w:ascii="Arial" w:hAnsi="Arial" w:cs="Arial"/>
                <w:b/>
                <w:sz w:val="24"/>
                <w:szCs w:val="24"/>
              </w:rPr>
              <w:t xml:space="preserve">must </w:t>
            </w:r>
            <w:r w:rsidRPr="00782F0C">
              <w:rPr>
                <w:rFonts w:ascii="Arial" w:hAnsi="Arial" w:cs="Arial"/>
                <w:sz w:val="24"/>
                <w:szCs w:val="24"/>
              </w:rPr>
              <w:t xml:space="preserve">be submitted by the School/Collaborative Partner to </w:t>
            </w:r>
            <w:r w:rsidR="005256C0">
              <w:rPr>
                <w:rFonts w:ascii="Arial" w:hAnsi="Arial" w:cs="Arial"/>
                <w:sz w:val="24"/>
                <w:szCs w:val="24"/>
              </w:rPr>
              <w:t>SLAR</w:t>
            </w:r>
            <w:r w:rsidRPr="00782F0C">
              <w:rPr>
                <w:rFonts w:ascii="Arial" w:hAnsi="Arial" w:cs="Arial"/>
                <w:sz w:val="24"/>
                <w:szCs w:val="24"/>
              </w:rPr>
              <w:t xml:space="preserve"> (QAV) </w:t>
            </w:r>
            <w:r w:rsidRPr="00782F0C">
              <w:rPr>
                <w:rFonts w:ascii="Arial" w:hAnsi="Arial" w:cs="Arial"/>
                <w:b/>
                <w:i/>
                <w:sz w:val="24"/>
                <w:szCs w:val="24"/>
              </w:rPr>
              <w:t>prior</w:t>
            </w:r>
            <w:r w:rsidRPr="00782F0C">
              <w:rPr>
                <w:rFonts w:ascii="Arial" w:hAnsi="Arial" w:cs="Arial"/>
                <w:sz w:val="24"/>
                <w:szCs w:val="24"/>
              </w:rPr>
              <w:t xml:space="preserve"> to the </w:t>
            </w:r>
            <w:r w:rsidR="00A30691">
              <w:rPr>
                <w:rFonts w:ascii="Arial" w:hAnsi="Arial" w:cs="Arial"/>
                <w:sz w:val="24"/>
                <w:szCs w:val="24"/>
              </w:rPr>
              <w:t>V</w:t>
            </w:r>
            <w:r w:rsidRPr="00782F0C">
              <w:rPr>
                <w:rFonts w:ascii="Arial" w:hAnsi="Arial" w:cs="Arial"/>
                <w:sz w:val="24"/>
                <w:szCs w:val="24"/>
              </w:rPr>
              <w:t xml:space="preserve">alidation </w:t>
            </w:r>
            <w:r w:rsidR="00A30691">
              <w:rPr>
                <w:rFonts w:ascii="Arial" w:hAnsi="Arial" w:cs="Arial"/>
                <w:sz w:val="24"/>
                <w:szCs w:val="24"/>
              </w:rPr>
              <w:t>E</w:t>
            </w:r>
            <w:r w:rsidRPr="00782F0C">
              <w:rPr>
                <w:rFonts w:ascii="Arial" w:hAnsi="Arial" w:cs="Arial"/>
                <w:sz w:val="24"/>
                <w:szCs w:val="24"/>
              </w:rPr>
              <w:t>vent for confirmation of their suitability*.</w:t>
            </w:r>
          </w:p>
        </w:tc>
      </w:tr>
    </w:tbl>
    <w:p w14:paraId="3207DF8F" w14:textId="77777777" w:rsidR="00C15B74" w:rsidRPr="00782F0C" w:rsidRDefault="00C15B74" w:rsidP="003B3E04">
      <w:pPr>
        <w:pStyle w:val="Heading3"/>
        <w:ind w:left="900" w:hanging="900"/>
        <w:rPr>
          <w:rFonts w:cs="Arial"/>
          <w:lang w:val="en-GB"/>
        </w:rPr>
      </w:pPr>
    </w:p>
    <w:p w14:paraId="73184E75" w14:textId="77777777" w:rsidR="003159D9" w:rsidRPr="00782F0C" w:rsidRDefault="00CC4B4F" w:rsidP="003B3E04">
      <w:pPr>
        <w:pStyle w:val="Heading3"/>
        <w:ind w:left="900" w:hanging="900"/>
        <w:rPr>
          <w:rFonts w:cs="Arial"/>
        </w:rPr>
      </w:pPr>
      <w:bookmarkStart w:id="393" w:name="_Toc174356104"/>
      <w:bookmarkStart w:id="394" w:name="_Toc176947757"/>
      <w:r w:rsidRPr="00782F0C">
        <w:rPr>
          <w:rFonts w:cs="Arial"/>
          <w:lang w:val="en-GB"/>
        </w:rPr>
        <w:t>8</w:t>
      </w:r>
      <w:r w:rsidR="00731184" w:rsidRPr="00782F0C">
        <w:rPr>
          <w:rFonts w:cs="Arial"/>
        </w:rPr>
        <w:t>.</w:t>
      </w:r>
      <w:r w:rsidR="00B66E1F" w:rsidRPr="00782F0C">
        <w:rPr>
          <w:rFonts w:cs="Arial"/>
          <w:lang w:val="en-GB"/>
        </w:rPr>
        <w:t>13</w:t>
      </w:r>
      <w:r w:rsidR="00731184" w:rsidRPr="00782F0C">
        <w:rPr>
          <w:rFonts w:cs="Arial"/>
        </w:rPr>
        <w:t>.</w:t>
      </w:r>
      <w:r w:rsidR="00073DF7" w:rsidRPr="00782F0C">
        <w:rPr>
          <w:rFonts w:cs="Arial"/>
        </w:rPr>
        <w:t>1</w:t>
      </w:r>
      <w:r w:rsidR="003159D9">
        <w:tab/>
      </w:r>
      <w:r w:rsidR="003159D9" w:rsidRPr="00782F0C">
        <w:rPr>
          <w:rFonts w:cs="Arial"/>
        </w:rPr>
        <w:t xml:space="preserve">UK </w:t>
      </w:r>
      <w:r w:rsidR="00F86CED" w:rsidRPr="00782F0C">
        <w:rPr>
          <w:rFonts w:cs="Arial"/>
          <w:lang w:val="en-GB"/>
        </w:rPr>
        <w:t xml:space="preserve">Home Office </w:t>
      </w:r>
      <w:r w:rsidR="003159D9" w:rsidRPr="00782F0C">
        <w:rPr>
          <w:rFonts w:cs="Arial"/>
        </w:rPr>
        <w:t>Visa</w:t>
      </w:r>
      <w:r w:rsidR="005D6EA9">
        <w:rPr>
          <w:rFonts w:cs="Arial"/>
          <w:lang w:val="en-GB"/>
        </w:rPr>
        <w:t>s</w:t>
      </w:r>
      <w:r w:rsidR="003159D9" w:rsidRPr="00782F0C">
        <w:rPr>
          <w:rFonts w:cs="Arial"/>
        </w:rPr>
        <w:t xml:space="preserve"> </w:t>
      </w:r>
      <w:r w:rsidR="00F86CED" w:rsidRPr="00782F0C">
        <w:rPr>
          <w:rFonts w:cs="Arial"/>
          <w:lang w:val="en-GB"/>
        </w:rPr>
        <w:t>&amp;</w:t>
      </w:r>
      <w:r w:rsidR="003159D9" w:rsidRPr="00782F0C">
        <w:rPr>
          <w:rFonts w:cs="Arial"/>
        </w:rPr>
        <w:t xml:space="preserve"> Immigration</w:t>
      </w:r>
      <w:r w:rsidR="00EB7000" w:rsidRPr="00782F0C">
        <w:rPr>
          <w:rFonts w:cs="Arial"/>
          <w:lang w:val="en-GB"/>
        </w:rPr>
        <w:t xml:space="preserve"> (UKVI)</w:t>
      </w:r>
      <w:r w:rsidR="003159D9" w:rsidRPr="00782F0C">
        <w:rPr>
          <w:rFonts w:cs="Arial"/>
        </w:rPr>
        <w:t xml:space="preserve"> Requirement</w:t>
      </w:r>
      <w:r w:rsidR="005D6EA9">
        <w:rPr>
          <w:rFonts w:cs="Arial"/>
          <w:lang w:val="en-GB"/>
        </w:rPr>
        <w:t>s</w:t>
      </w:r>
      <w:r w:rsidR="003159D9" w:rsidRPr="00782F0C">
        <w:rPr>
          <w:rFonts w:cs="Arial"/>
        </w:rPr>
        <w:t xml:space="preserve"> for External Panel Members</w:t>
      </w:r>
      <w:bookmarkEnd w:id="393"/>
      <w:bookmarkEnd w:id="394"/>
    </w:p>
    <w:p w14:paraId="0686D2B9" w14:textId="77777777" w:rsidR="00CE208C" w:rsidRPr="00782F0C" w:rsidRDefault="00CE208C" w:rsidP="00656A5E">
      <w:pPr>
        <w:pStyle w:val="CLQEi"/>
        <w:tabs>
          <w:tab w:val="left" w:pos="900"/>
          <w:tab w:val="left" w:pos="1440"/>
        </w:tabs>
        <w:ind w:left="907"/>
        <w:rPr>
          <w:rFonts w:ascii="Arial" w:hAnsi="Arial" w:cs="Arial"/>
          <w:sz w:val="24"/>
          <w:szCs w:val="24"/>
        </w:rPr>
      </w:pPr>
      <w:r w:rsidRPr="00782F0C">
        <w:rPr>
          <w:rFonts w:ascii="Arial" w:hAnsi="Arial" w:cs="Arial"/>
          <w:sz w:val="24"/>
          <w:szCs w:val="24"/>
        </w:rPr>
        <w:t>In addition to their academic/</w:t>
      </w:r>
      <w:r w:rsidR="005D6EA9" w:rsidRPr="00782F0C">
        <w:rPr>
          <w:rFonts w:ascii="Arial" w:hAnsi="Arial" w:cs="Arial"/>
          <w:sz w:val="24"/>
          <w:szCs w:val="24"/>
        </w:rPr>
        <w:t>practice-based</w:t>
      </w:r>
      <w:r w:rsidR="00322B4B" w:rsidRPr="00782F0C">
        <w:rPr>
          <w:rFonts w:ascii="Arial" w:hAnsi="Arial" w:cs="Arial"/>
          <w:sz w:val="24"/>
          <w:szCs w:val="24"/>
        </w:rPr>
        <w:t xml:space="preserve"> suitab</w:t>
      </w:r>
      <w:r w:rsidR="00C7671E" w:rsidRPr="00782F0C">
        <w:rPr>
          <w:rFonts w:ascii="Arial" w:hAnsi="Arial" w:cs="Arial"/>
          <w:sz w:val="24"/>
          <w:szCs w:val="24"/>
        </w:rPr>
        <w:t>ility, proposed External Panel M</w:t>
      </w:r>
      <w:r w:rsidR="00322B4B" w:rsidRPr="00782F0C">
        <w:rPr>
          <w:rFonts w:ascii="Arial" w:hAnsi="Arial" w:cs="Arial"/>
          <w:sz w:val="24"/>
          <w:szCs w:val="24"/>
        </w:rPr>
        <w:t xml:space="preserve">embers must also be eligible to work in the UK in accordance with United Kingdom </w:t>
      </w:r>
      <w:r w:rsidR="00F86CED" w:rsidRPr="00782F0C">
        <w:rPr>
          <w:rFonts w:ascii="Arial" w:hAnsi="Arial" w:cs="Arial"/>
          <w:sz w:val="24"/>
          <w:szCs w:val="24"/>
        </w:rPr>
        <w:t xml:space="preserve">Home Office </w:t>
      </w:r>
      <w:r w:rsidR="00322B4B" w:rsidRPr="00782F0C">
        <w:rPr>
          <w:rFonts w:ascii="Arial" w:hAnsi="Arial" w:cs="Arial"/>
          <w:sz w:val="24"/>
          <w:szCs w:val="24"/>
        </w:rPr>
        <w:t>Visa</w:t>
      </w:r>
      <w:r w:rsidR="005D6EA9">
        <w:rPr>
          <w:rFonts w:ascii="Arial" w:hAnsi="Arial" w:cs="Arial"/>
          <w:sz w:val="24"/>
          <w:szCs w:val="24"/>
        </w:rPr>
        <w:t>s</w:t>
      </w:r>
      <w:r w:rsidR="00322B4B" w:rsidRPr="00782F0C">
        <w:rPr>
          <w:rFonts w:ascii="Arial" w:hAnsi="Arial" w:cs="Arial"/>
          <w:sz w:val="24"/>
          <w:szCs w:val="24"/>
        </w:rPr>
        <w:t xml:space="preserve"> </w:t>
      </w:r>
      <w:r w:rsidR="00F86CED" w:rsidRPr="00782F0C">
        <w:rPr>
          <w:rFonts w:ascii="Arial" w:hAnsi="Arial" w:cs="Arial"/>
          <w:sz w:val="24"/>
          <w:szCs w:val="24"/>
        </w:rPr>
        <w:t>&amp;</w:t>
      </w:r>
      <w:r w:rsidR="00322B4B" w:rsidRPr="00782F0C">
        <w:rPr>
          <w:rFonts w:ascii="Arial" w:hAnsi="Arial" w:cs="Arial"/>
          <w:sz w:val="24"/>
          <w:szCs w:val="24"/>
        </w:rPr>
        <w:t xml:space="preserve"> Immigration (UKVI) requirements</w:t>
      </w:r>
      <w:r w:rsidR="001F3EF8">
        <w:rPr>
          <w:rFonts w:ascii="Arial" w:hAnsi="Arial" w:cs="Arial"/>
          <w:sz w:val="24"/>
          <w:szCs w:val="24"/>
        </w:rPr>
        <w:t>.</w:t>
      </w:r>
      <w:r w:rsidR="00322B4B" w:rsidRPr="00782F0C">
        <w:rPr>
          <w:rFonts w:ascii="Arial" w:hAnsi="Arial" w:cs="Arial"/>
          <w:sz w:val="24"/>
          <w:szCs w:val="24"/>
        </w:rPr>
        <w:t xml:space="preserve"> </w:t>
      </w:r>
    </w:p>
    <w:p w14:paraId="7D4EAC30" w14:textId="77777777" w:rsidR="0022283E" w:rsidRPr="00782F0C" w:rsidRDefault="0022283E" w:rsidP="00656A5E">
      <w:pPr>
        <w:pStyle w:val="CLQEi"/>
        <w:tabs>
          <w:tab w:val="left" w:pos="900"/>
          <w:tab w:val="left" w:pos="1440"/>
        </w:tabs>
        <w:ind w:left="907"/>
        <w:rPr>
          <w:rFonts w:ascii="Arial" w:hAnsi="Arial" w:cs="Arial"/>
          <w:sz w:val="24"/>
          <w:szCs w:val="24"/>
        </w:rPr>
      </w:pPr>
    </w:p>
    <w:p w14:paraId="4E30BB5A" w14:textId="77777777" w:rsidR="00E07B5A" w:rsidRPr="00782F0C" w:rsidRDefault="00B806D4" w:rsidP="00656A5E">
      <w:pPr>
        <w:pStyle w:val="Heading3"/>
        <w:rPr>
          <w:rFonts w:cs="Arial"/>
        </w:rPr>
      </w:pPr>
      <w:bookmarkStart w:id="395" w:name="_Toc466303695"/>
      <w:bookmarkStart w:id="396" w:name="_Toc466638770"/>
      <w:bookmarkStart w:id="397" w:name="_Toc174356105"/>
      <w:bookmarkStart w:id="398" w:name="_Toc176947758"/>
      <w:r w:rsidRPr="00782F0C">
        <w:rPr>
          <w:rFonts w:cs="Arial"/>
          <w:lang w:val="en-GB"/>
        </w:rPr>
        <w:t>8</w:t>
      </w:r>
      <w:r w:rsidR="00A8417E" w:rsidRPr="00782F0C">
        <w:rPr>
          <w:rFonts w:cs="Arial"/>
          <w:lang w:val="en-GB"/>
        </w:rPr>
        <w:t>.</w:t>
      </w:r>
      <w:r w:rsidR="00B66E1F" w:rsidRPr="00782F0C">
        <w:rPr>
          <w:rFonts w:cs="Arial"/>
          <w:lang w:val="en-GB"/>
        </w:rPr>
        <w:t>13.2</w:t>
      </w:r>
      <w:r w:rsidR="00E07B5A">
        <w:tab/>
      </w:r>
      <w:r w:rsidR="00E07B5A" w:rsidRPr="00782F0C">
        <w:rPr>
          <w:rFonts w:cs="Arial"/>
        </w:rPr>
        <w:t>Role of Students in the Periodic Review Event</w:t>
      </w:r>
      <w:bookmarkEnd w:id="395"/>
      <w:bookmarkEnd w:id="396"/>
      <w:bookmarkEnd w:id="397"/>
      <w:bookmarkEnd w:id="398"/>
    </w:p>
    <w:p w14:paraId="3E9046BC" w14:textId="77777777" w:rsidR="006D1F7E" w:rsidRDefault="006D1F7E" w:rsidP="00656A5E">
      <w:pPr>
        <w:pStyle w:val="CLQEParagraph"/>
        <w:tabs>
          <w:tab w:val="left" w:pos="900"/>
          <w:tab w:val="left" w:pos="1440"/>
        </w:tabs>
        <w:ind w:left="900"/>
        <w:rPr>
          <w:rFonts w:ascii="Arial" w:hAnsi="Arial" w:cs="Arial"/>
          <w:sz w:val="24"/>
          <w:szCs w:val="24"/>
        </w:rPr>
      </w:pPr>
      <w:r w:rsidRPr="006D1F7E">
        <w:rPr>
          <w:rFonts w:ascii="Arial" w:hAnsi="Arial" w:cs="Arial"/>
          <w:sz w:val="24"/>
          <w:szCs w:val="24"/>
        </w:rPr>
        <w:t xml:space="preserve">The QAA Quality Code for Higher Education describes the importance of meaningful participation of students in quality assurance and enhancement processes, which results in the improvement in their educational experience, as well as benefiting the wider student body, institution, and sector. An expectation of the Quality Code is that courses are well-designed, provide a high-quality academic experience for all students and enable student achievement to be reliably assessed. To support this expectation, it is </w:t>
      </w:r>
      <w:r w:rsidRPr="006D1F7E">
        <w:rPr>
          <w:rFonts w:ascii="Arial" w:hAnsi="Arial" w:cs="Arial"/>
          <w:sz w:val="24"/>
          <w:szCs w:val="24"/>
        </w:rPr>
        <w:lastRenderedPageBreak/>
        <w:t>essential to recognise that learning is a partnership and that students provide an invaluable perspective on conditions needed for high-quality academic experience and how this can be continuously improved.</w:t>
      </w:r>
    </w:p>
    <w:p w14:paraId="3FF6685F" w14:textId="77777777" w:rsidR="006D1F7E" w:rsidRDefault="006D1F7E" w:rsidP="00656A5E">
      <w:pPr>
        <w:pStyle w:val="CLQEParagraph"/>
        <w:tabs>
          <w:tab w:val="left" w:pos="900"/>
          <w:tab w:val="left" w:pos="1440"/>
        </w:tabs>
        <w:ind w:left="900"/>
        <w:rPr>
          <w:rFonts w:ascii="Arial" w:hAnsi="Arial" w:cs="Arial"/>
          <w:sz w:val="24"/>
          <w:szCs w:val="24"/>
        </w:rPr>
      </w:pPr>
    </w:p>
    <w:p w14:paraId="6B0EE8B0" w14:textId="13A4240A" w:rsidR="0070282F" w:rsidRDefault="006D1F7E" w:rsidP="0070282F">
      <w:pPr>
        <w:pStyle w:val="CLQEParagraph"/>
        <w:tabs>
          <w:tab w:val="left" w:pos="900"/>
          <w:tab w:val="left" w:pos="1440"/>
        </w:tabs>
        <w:ind w:left="900"/>
        <w:rPr>
          <w:rFonts w:ascii="Arial" w:hAnsi="Arial" w:cs="Arial"/>
          <w:sz w:val="24"/>
          <w:szCs w:val="24"/>
        </w:rPr>
      </w:pPr>
      <w:r>
        <w:rPr>
          <w:rFonts w:ascii="Arial" w:hAnsi="Arial" w:cs="Arial"/>
          <w:sz w:val="24"/>
          <w:szCs w:val="24"/>
        </w:rPr>
        <w:t xml:space="preserve">Student feedback should be captured at an early stage of the Periodic Review process through a </w:t>
      </w:r>
      <w:r w:rsidR="0070282F">
        <w:rPr>
          <w:rFonts w:ascii="Arial" w:hAnsi="Arial" w:cs="Arial"/>
          <w:sz w:val="24"/>
          <w:szCs w:val="24"/>
        </w:rPr>
        <w:t xml:space="preserve">group </w:t>
      </w:r>
      <w:r>
        <w:rPr>
          <w:rFonts w:ascii="Arial" w:hAnsi="Arial" w:cs="Arial"/>
          <w:sz w:val="24"/>
          <w:szCs w:val="24"/>
        </w:rPr>
        <w:t>meeting with students</w:t>
      </w:r>
      <w:r w:rsidR="0070282F">
        <w:rPr>
          <w:rFonts w:ascii="Arial" w:hAnsi="Arial" w:cs="Arial"/>
          <w:sz w:val="24"/>
          <w:szCs w:val="24"/>
        </w:rPr>
        <w:t xml:space="preserve">. </w:t>
      </w:r>
      <w:r w:rsidR="00DB751F">
        <w:rPr>
          <w:rFonts w:ascii="Arial" w:hAnsi="Arial" w:cs="Arial"/>
          <w:sz w:val="24"/>
          <w:szCs w:val="24"/>
        </w:rPr>
        <w:t xml:space="preserve"> </w:t>
      </w:r>
      <w:r w:rsidR="0070282F">
        <w:rPr>
          <w:rFonts w:ascii="Arial" w:hAnsi="Arial" w:cs="Arial"/>
          <w:sz w:val="24"/>
          <w:szCs w:val="24"/>
        </w:rPr>
        <w:t xml:space="preserve">The </w:t>
      </w:r>
      <w:r w:rsidR="00B62F2F">
        <w:rPr>
          <w:rFonts w:ascii="Arial" w:hAnsi="Arial" w:cs="Arial"/>
          <w:sz w:val="24"/>
          <w:szCs w:val="24"/>
        </w:rPr>
        <w:t>Student Consultation Meeting Form</w:t>
      </w:r>
      <w:r w:rsidR="0070282F">
        <w:rPr>
          <w:rFonts w:ascii="Arial" w:hAnsi="Arial" w:cs="Arial"/>
          <w:sz w:val="24"/>
          <w:szCs w:val="24"/>
        </w:rPr>
        <w:t xml:space="preserve"> provide</w:t>
      </w:r>
      <w:r w:rsidR="002001E4">
        <w:rPr>
          <w:rFonts w:ascii="Arial" w:hAnsi="Arial" w:cs="Arial"/>
          <w:sz w:val="24"/>
          <w:szCs w:val="24"/>
        </w:rPr>
        <w:t>s</w:t>
      </w:r>
      <w:r w:rsidR="0070282F">
        <w:rPr>
          <w:rFonts w:ascii="Arial" w:hAnsi="Arial" w:cs="Arial"/>
          <w:sz w:val="24"/>
          <w:szCs w:val="24"/>
        </w:rPr>
        <w:t xml:space="preserve"> a series of themed questions </w:t>
      </w:r>
      <w:r w:rsidR="001F76BE">
        <w:rPr>
          <w:rFonts w:ascii="Arial" w:hAnsi="Arial" w:cs="Arial"/>
          <w:sz w:val="24"/>
          <w:szCs w:val="24"/>
        </w:rPr>
        <w:t xml:space="preserve">and a response section </w:t>
      </w:r>
      <w:r w:rsidR="0070282F">
        <w:rPr>
          <w:rFonts w:ascii="Arial" w:hAnsi="Arial" w:cs="Arial"/>
          <w:sz w:val="24"/>
          <w:szCs w:val="24"/>
        </w:rPr>
        <w:t xml:space="preserve">that can be </w:t>
      </w:r>
      <w:r w:rsidR="001F76BE">
        <w:rPr>
          <w:rFonts w:ascii="Arial" w:hAnsi="Arial" w:cs="Arial"/>
          <w:sz w:val="24"/>
          <w:szCs w:val="24"/>
        </w:rPr>
        <w:t xml:space="preserve">used to facilitate </w:t>
      </w:r>
      <w:r w:rsidR="0070282F">
        <w:rPr>
          <w:rFonts w:ascii="Arial" w:hAnsi="Arial" w:cs="Arial"/>
          <w:sz w:val="24"/>
          <w:szCs w:val="24"/>
        </w:rPr>
        <w:t>discuss</w:t>
      </w:r>
      <w:r w:rsidR="001F76BE">
        <w:rPr>
          <w:rFonts w:ascii="Arial" w:hAnsi="Arial" w:cs="Arial"/>
          <w:sz w:val="24"/>
          <w:szCs w:val="24"/>
        </w:rPr>
        <w:t>ion</w:t>
      </w:r>
      <w:r w:rsidR="0070282F">
        <w:rPr>
          <w:rFonts w:ascii="Arial" w:hAnsi="Arial" w:cs="Arial"/>
          <w:sz w:val="24"/>
          <w:szCs w:val="24"/>
        </w:rPr>
        <w:t xml:space="preserve"> </w:t>
      </w:r>
      <w:r w:rsidR="001F76BE">
        <w:rPr>
          <w:rFonts w:ascii="Arial" w:hAnsi="Arial" w:cs="Arial"/>
          <w:sz w:val="24"/>
          <w:szCs w:val="24"/>
        </w:rPr>
        <w:t xml:space="preserve">and gather feedback from </w:t>
      </w:r>
      <w:r w:rsidR="0070282F">
        <w:rPr>
          <w:rFonts w:ascii="Arial" w:hAnsi="Arial" w:cs="Arial"/>
          <w:sz w:val="24"/>
          <w:szCs w:val="24"/>
        </w:rPr>
        <w:t xml:space="preserve">students on </w:t>
      </w:r>
      <w:r w:rsidR="00B62F2F">
        <w:rPr>
          <w:rFonts w:ascii="Arial" w:hAnsi="Arial" w:cs="Arial"/>
          <w:sz w:val="24"/>
          <w:szCs w:val="24"/>
        </w:rPr>
        <w:t xml:space="preserve">the quality of their academic experience and how this can be improved. </w:t>
      </w:r>
      <w:r w:rsidR="00DB751F">
        <w:rPr>
          <w:rFonts w:ascii="Arial" w:hAnsi="Arial" w:cs="Arial"/>
          <w:sz w:val="24"/>
          <w:szCs w:val="24"/>
        </w:rPr>
        <w:t xml:space="preserve"> </w:t>
      </w:r>
      <w:r w:rsidR="00E07B5A" w:rsidRPr="00782F0C">
        <w:rPr>
          <w:rFonts w:ascii="Arial" w:hAnsi="Arial" w:cs="Arial"/>
          <w:sz w:val="24"/>
          <w:szCs w:val="24"/>
        </w:rPr>
        <w:t xml:space="preserve">The </w:t>
      </w:r>
      <w:r w:rsidR="0070282F">
        <w:rPr>
          <w:rFonts w:ascii="Arial" w:hAnsi="Arial" w:cs="Arial"/>
          <w:sz w:val="24"/>
          <w:szCs w:val="24"/>
        </w:rPr>
        <w:t>responses to these question</w:t>
      </w:r>
      <w:r w:rsidR="00DB751F">
        <w:rPr>
          <w:rFonts w:ascii="Arial" w:hAnsi="Arial" w:cs="Arial"/>
          <w:sz w:val="24"/>
          <w:szCs w:val="24"/>
        </w:rPr>
        <w:t>s</w:t>
      </w:r>
      <w:r w:rsidR="0070282F">
        <w:rPr>
          <w:rFonts w:ascii="Arial" w:hAnsi="Arial" w:cs="Arial"/>
          <w:sz w:val="24"/>
          <w:szCs w:val="24"/>
        </w:rPr>
        <w:t xml:space="preserve"> can then be</w:t>
      </w:r>
      <w:r w:rsidR="00E07B5A" w:rsidRPr="00782F0C">
        <w:rPr>
          <w:rFonts w:ascii="Arial" w:hAnsi="Arial" w:cs="Arial"/>
          <w:sz w:val="24"/>
          <w:szCs w:val="24"/>
        </w:rPr>
        <w:t xml:space="preserve"> incorporate within the </w:t>
      </w:r>
      <w:r w:rsidR="002001E4">
        <w:rPr>
          <w:rFonts w:ascii="Arial" w:hAnsi="Arial" w:cs="Arial"/>
          <w:sz w:val="24"/>
          <w:szCs w:val="24"/>
        </w:rPr>
        <w:t>Course Evaluation Narrative (</w:t>
      </w:r>
      <w:r w:rsidR="00B806D4" w:rsidRPr="00782F0C">
        <w:rPr>
          <w:rFonts w:ascii="Arial" w:hAnsi="Arial" w:cs="Arial"/>
          <w:sz w:val="24"/>
          <w:szCs w:val="24"/>
        </w:rPr>
        <w:t>CEN</w:t>
      </w:r>
      <w:r w:rsidR="002001E4">
        <w:rPr>
          <w:rFonts w:ascii="Arial" w:hAnsi="Arial" w:cs="Arial"/>
          <w:sz w:val="24"/>
          <w:szCs w:val="24"/>
        </w:rPr>
        <w:t>)</w:t>
      </w:r>
      <w:r w:rsidR="00E07B5A" w:rsidRPr="00782F0C">
        <w:rPr>
          <w:rFonts w:ascii="Arial" w:hAnsi="Arial" w:cs="Arial"/>
          <w:sz w:val="24"/>
          <w:szCs w:val="24"/>
        </w:rPr>
        <w:t>.</w:t>
      </w:r>
    </w:p>
    <w:p w14:paraId="3601A285" w14:textId="77777777" w:rsidR="0070282F" w:rsidRDefault="0070282F" w:rsidP="0070282F">
      <w:pPr>
        <w:pStyle w:val="CLQEParagraph"/>
        <w:tabs>
          <w:tab w:val="left" w:pos="900"/>
          <w:tab w:val="left" w:pos="1440"/>
        </w:tabs>
        <w:ind w:left="900"/>
        <w:rPr>
          <w:rFonts w:ascii="Arial" w:hAnsi="Arial" w:cs="Arial"/>
          <w:sz w:val="24"/>
          <w:szCs w:val="24"/>
        </w:rPr>
      </w:pPr>
    </w:p>
    <w:p w14:paraId="77C4A872" w14:textId="2328E436" w:rsidR="00E07B5A" w:rsidRDefault="00E07B5A" w:rsidP="0070282F">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Periodic Review Event </w:t>
      </w:r>
      <w:r w:rsidR="0070282F">
        <w:rPr>
          <w:rFonts w:ascii="Arial" w:hAnsi="Arial" w:cs="Arial"/>
          <w:sz w:val="24"/>
          <w:szCs w:val="24"/>
        </w:rPr>
        <w:t xml:space="preserve">may </w:t>
      </w:r>
      <w:r w:rsidRPr="00782F0C">
        <w:rPr>
          <w:rFonts w:ascii="Arial" w:hAnsi="Arial" w:cs="Arial"/>
          <w:sz w:val="24"/>
          <w:szCs w:val="24"/>
        </w:rPr>
        <w:t>include a private meeting between the Panel and students, which will focus on their vie</w:t>
      </w:r>
      <w:r w:rsidR="00DF58CE" w:rsidRPr="00782F0C">
        <w:rPr>
          <w:rFonts w:ascii="Arial" w:hAnsi="Arial" w:cs="Arial"/>
          <w:sz w:val="24"/>
          <w:szCs w:val="24"/>
        </w:rPr>
        <w:t xml:space="preserve">ws of the </w:t>
      </w:r>
      <w:r w:rsidR="00446822" w:rsidRPr="00782F0C">
        <w:rPr>
          <w:rFonts w:ascii="Arial" w:hAnsi="Arial" w:cs="Arial"/>
          <w:sz w:val="24"/>
          <w:szCs w:val="24"/>
        </w:rPr>
        <w:t>course</w:t>
      </w:r>
      <w:r w:rsidR="00DF58CE" w:rsidRPr="00782F0C">
        <w:rPr>
          <w:rFonts w:ascii="Arial" w:hAnsi="Arial" w:cs="Arial"/>
          <w:sz w:val="24"/>
          <w:szCs w:val="24"/>
        </w:rPr>
        <w:t xml:space="preserve"> and how these</w:t>
      </w:r>
      <w:r w:rsidRPr="00782F0C">
        <w:rPr>
          <w:rFonts w:ascii="Arial" w:hAnsi="Arial" w:cs="Arial"/>
          <w:sz w:val="24"/>
          <w:szCs w:val="24"/>
        </w:rPr>
        <w:t xml:space="preserve"> have been incorporated into the ongoing monitoring and enhancement of the </w:t>
      </w:r>
      <w:r w:rsidR="00446822" w:rsidRPr="00782F0C">
        <w:rPr>
          <w:rFonts w:ascii="Arial" w:hAnsi="Arial" w:cs="Arial"/>
          <w:sz w:val="24"/>
          <w:szCs w:val="24"/>
        </w:rPr>
        <w:t>course</w:t>
      </w:r>
      <w:r w:rsidRPr="00782F0C">
        <w:rPr>
          <w:rFonts w:ascii="Arial" w:hAnsi="Arial" w:cs="Arial"/>
          <w:sz w:val="24"/>
          <w:szCs w:val="24"/>
        </w:rPr>
        <w:t xml:space="preserve">. </w:t>
      </w:r>
      <w:r w:rsidR="0070282F">
        <w:rPr>
          <w:rFonts w:ascii="Arial" w:hAnsi="Arial" w:cs="Arial"/>
          <w:sz w:val="24"/>
          <w:szCs w:val="24"/>
        </w:rPr>
        <w:t xml:space="preserve">In such cases the </w:t>
      </w:r>
      <w:r w:rsidR="00FA4DC7">
        <w:rPr>
          <w:rFonts w:ascii="Arial" w:hAnsi="Arial" w:cs="Arial"/>
          <w:sz w:val="24"/>
          <w:szCs w:val="24"/>
        </w:rPr>
        <w:t xml:space="preserve">students </w:t>
      </w:r>
      <w:r w:rsidR="0070282F">
        <w:rPr>
          <w:rFonts w:ascii="Arial" w:hAnsi="Arial" w:cs="Arial"/>
          <w:sz w:val="24"/>
          <w:szCs w:val="24"/>
        </w:rPr>
        <w:t>will be notified in advance.</w:t>
      </w:r>
    </w:p>
    <w:p w14:paraId="4E7F1F57" w14:textId="77777777" w:rsidR="0070282F" w:rsidRDefault="0070282F" w:rsidP="0070282F">
      <w:pPr>
        <w:pStyle w:val="CLQEParagraph"/>
        <w:tabs>
          <w:tab w:val="left" w:pos="900"/>
          <w:tab w:val="left" w:pos="1440"/>
        </w:tabs>
        <w:ind w:left="900"/>
        <w:rPr>
          <w:rFonts w:ascii="Arial" w:hAnsi="Arial" w:cs="Arial"/>
          <w:sz w:val="24"/>
          <w:szCs w:val="24"/>
        </w:rPr>
      </w:pPr>
    </w:p>
    <w:p w14:paraId="0D2CEDA6" w14:textId="6D341FDD" w:rsidR="001E270A" w:rsidRPr="007C7017" w:rsidRDefault="00B806D4" w:rsidP="007C7017">
      <w:pPr>
        <w:pStyle w:val="Heading2"/>
      </w:pPr>
      <w:bookmarkStart w:id="399" w:name="_Toc174356107"/>
      <w:bookmarkStart w:id="400" w:name="_Toc176947759"/>
      <w:r w:rsidRPr="007C7017">
        <w:t>8</w:t>
      </w:r>
      <w:r w:rsidR="001E270A" w:rsidRPr="007C7017">
        <w:t>.</w:t>
      </w:r>
      <w:r w:rsidR="00A8417E" w:rsidRPr="007C7017">
        <w:t>1</w:t>
      </w:r>
      <w:r w:rsidR="007C7017" w:rsidRPr="007C7017">
        <w:t>4</w:t>
      </w:r>
      <w:r w:rsidR="00A8417E" w:rsidRPr="007C7017">
        <w:t xml:space="preserve"> </w:t>
      </w:r>
      <w:r w:rsidR="001E270A" w:rsidRPr="007C7017">
        <w:tab/>
        <w:t>Outcomes of Course Periodic Review</w:t>
      </w:r>
      <w:bookmarkEnd w:id="399"/>
      <w:bookmarkEnd w:id="400"/>
    </w:p>
    <w:p w14:paraId="0FA5B673" w14:textId="77777777" w:rsidR="001E270A" w:rsidRPr="002C7851" w:rsidRDefault="001E270A" w:rsidP="00656A5E">
      <w:pPr>
        <w:tabs>
          <w:tab w:val="left" w:pos="900"/>
          <w:tab w:val="left" w:pos="1440"/>
        </w:tabs>
        <w:ind w:left="720"/>
        <w:rPr>
          <w:rFonts w:ascii="Arial" w:hAnsi="Arial" w:cs="Arial"/>
          <w:bCs/>
        </w:rPr>
      </w:pPr>
    </w:p>
    <w:p w14:paraId="635515A5" w14:textId="77777777" w:rsidR="001E270A" w:rsidRPr="00782F0C" w:rsidRDefault="001E270A" w:rsidP="00656A5E">
      <w:pPr>
        <w:tabs>
          <w:tab w:val="left" w:pos="900"/>
          <w:tab w:val="left" w:pos="1440"/>
        </w:tabs>
        <w:ind w:left="900"/>
        <w:rPr>
          <w:rFonts w:ascii="Arial" w:hAnsi="Arial" w:cs="Arial"/>
        </w:rPr>
      </w:pPr>
      <w:r w:rsidRPr="00782F0C">
        <w:rPr>
          <w:rFonts w:ascii="Arial" w:hAnsi="Arial" w:cs="Arial"/>
        </w:rPr>
        <w:t xml:space="preserve">The Panel </w:t>
      </w:r>
      <w:r w:rsidR="002C7851">
        <w:rPr>
          <w:rFonts w:ascii="Arial" w:hAnsi="Arial" w:cs="Arial"/>
        </w:rPr>
        <w:t xml:space="preserve">will </w:t>
      </w:r>
      <w:r w:rsidRPr="00782F0C">
        <w:rPr>
          <w:rFonts w:ascii="Arial" w:hAnsi="Arial" w:cs="Arial"/>
        </w:rPr>
        <w:t xml:space="preserve">consider </w:t>
      </w:r>
      <w:proofErr w:type="gramStart"/>
      <w:r w:rsidRPr="00782F0C">
        <w:rPr>
          <w:rFonts w:ascii="Arial" w:hAnsi="Arial" w:cs="Arial"/>
        </w:rPr>
        <w:t>whether or not</w:t>
      </w:r>
      <w:proofErr w:type="gramEnd"/>
      <w:r w:rsidRPr="00782F0C">
        <w:rPr>
          <w:rFonts w:ascii="Arial" w:hAnsi="Arial" w:cs="Arial"/>
        </w:rPr>
        <w:t xml:space="preserve"> the Course Team has undertaken a sufficiently robust and rigorous critical evaluation of the course and has ensured that it remains current and valid in the light of developing knowledge in the discipline, practice in its application, and developments in teaching and learning.</w:t>
      </w:r>
    </w:p>
    <w:p w14:paraId="522C39CD" w14:textId="77777777" w:rsidR="001E270A" w:rsidRPr="00782F0C" w:rsidRDefault="001E270A" w:rsidP="00656A5E">
      <w:pPr>
        <w:tabs>
          <w:tab w:val="left" w:pos="900"/>
          <w:tab w:val="left" w:pos="1440"/>
        </w:tabs>
        <w:ind w:left="720" w:hanging="540"/>
        <w:rPr>
          <w:rFonts w:ascii="Arial" w:hAnsi="Arial" w:cs="Arial"/>
        </w:rPr>
      </w:pPr>
    </w:p>
    <w:p w14:paraId="05B245AB" w14:textId="77777777" w:rsidR="001E270A" w:rsidRPr="00782F0C" w:rsidRDefault="001E270A" w:rsidP="00656A5E">
      <w:pPr>
        <w:tabs>
          <w:tab w:val="left" w:pos="567"/>
          <w:tab w:val="left" w:pos="900"/>
          <w:tab w:val="left" w:pos="1440"/>
        </w:tabs>
        <w:ind w:left="900"/>
        <w:rPr>
          <w:rFonts w:ascii="Arial" w:hAnsi="Arial" w:cs="Arial"/>
        </w:rPr>
      </w:pPr>
      <w:r w:rsidRPr="00782F0C">
        <w:rPr>
          <w:rFonts w:ascii="Arial" w:hAnsi="Arial" w:cs="Arial"/>
        </w:rPr>
        <w:t>Based on the above</w:t>
      </w:r>
      <w:r w:rsidR="00877421" w:rsidRPr="00782F0C">
        <w:rPr>
          <w:rFonts w:ascii="Arial" w:hAnsi="Arial" w:cs="Arial"/>
        </w:rPr>
        <w:t>,</w:t>
      </w:r>
      <w:r w:rsidRPr="00782F0C">
        <w:rPr>
          <w:rFonts w:ascii="Arial" w:hAnsi="Arial" w:cs="Arial"/>
        </w:rPr>
        <w:t xml:space="preserve"> the Panel will come to an overall judgement regarding the team’s capacity to set, maintain and enhance academic standards and the quality of the learning opportunities for students based on the review undertaken.  The Panel will make one of the following recommendations:</w:t>
      </w:r>
    </w:p>
    <w:p w14:paraId="23275C95" w14:textId="77777777" w:rsidR="001E270A" w:rsidRPr="00782F0C" w:rsidRDefault="001E270A" w:rsidP="00F74B26">
      <w:pPr>
        <w:tabs>
          <w:tab w:val="left" w:pos="900"/>
          <w:tab w:val="left" w:pos="1440"/>
        </w:tabs>
        <w:rPr>
          <w:rFonts w:ascii="Arial" w:hAnsi="Arial" w:cs="Arial"/>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F74B26" w:rsidRPr="00782F0C" w14:paraId="58E826AF" w14:textId="77777777" w:rsidTr="00E1776C">
        <w:trPr>
          <w:trHeight w:val="1680"/>
        </w:trPr>
        <w:tc>
          <w:tcPr>
            <w:tcW w:w="8234" w:type="dxa"/>
            <w:shd w:val="clear" w:color="auto" w:fill="F7CAAC"/>
          </w:tcPr>
          <w:p w14:paraId="38178118" w14:textId="77777777" w:rsidR="00F74B26" w:rsidRPr="00782F0C" w:rsidRDefault="00F74B26" w:rsidP="00F74B26">
            <w:pPr>
              <w:pStyle w:val="CLQEParagraph"/>
              <w:ind w:left="0"/>
              <w:jc w:val="center"/>
              <w:rPr>
                <w:rFonts w:ascii="Arial" w:hAnsi="Arial" w:cs="Arial"/>
                <w:b/>
                <w:sz w:val="16"/>
              </w:rPr>
            </w:pPr>
          </w:p>
          <w:p w14:paraId="78C03BB3" w14:textId="77777777" w:rsidR="00F74B26" w:rsidRPr="00782F0C" w:rsidRDefault="00F74B26" w:rsidP="00F74B26">
            <w:pPr>
              <w:pStyle w:val="CLQEParagraph"/>
              <w:ind w:left="0"/>
              <w:jc w:val="center"/>
              <w:rPr>
                <w:rFonts w:ascii="Arial" w:hAnsi="Arial" w:cs="Arial"/>
                <w:b/>
                <w:sz w:val="24"/>
              </w:rPr>
            </w:pPr>
            <w:r w:rsidRPr="00782F0C">
              <w:rPr>
                <w:rFonts w:ascii="Arial" w:hAnsi="Arial" w:cs="Arial"/>
                <w:b/>
                <w:sz w:val="24"/>
              </w:rPr>
              <w:t>The judgement on the review evaluation process will be either:</w:t>
            </w:r>
          </w:p>
          <w:p w14:paraId="01BF34E6" w14:textId="77777777" w:rsidR="00E1776C" w:rsidRPr="00782F0C" w:rsidRDefault="00E1776C" w:rsidP="00F74B26">
            <w:pPr>
              <w:pStyle w:val="CLQEParagraph"/>
              <w:ind w:left="0"/>
              <w:jc w:val="center"/>
              <w:rPr>
                <w:rFonts w:ascii="Arial" w:hAnsi="Arial" w:cs="Arial"/>
                <w:b/>
                <w:sz w:val="24"/>
              </w:rPr>
            </w:pPr>
          </w:p>
          <w:p w14:paraId="1F5CFA34" w14:textId="77777777" w:rsidR="00F74B26" w:rsidRPr="00782F0C" w:rsidRDefault="00F74B26" w:rsidP="00F74B26">
            <w:pPr>
              <w:pStyle w:val="CLQEBullets"/>
              <w:numPr>
                <w:ilvl w:val="0"/>
                <w:numId w:val="0"/>
              </w:numPr>
              <w:ind w:left="-430"/>
              <w:jc w:val="center"/>
              <w:rPr>
                <w:rFonts w:ascii="Arial" w:hAnsi="Arial" w:cs="Arial"/>
                <w:sz w:val="24"/>
              </w:rPr>
            </w:pPr>
            <w:r w:rsidRPr="00782F0C">
              <w:rPr>
                <w:rFonts w:ascii="Arial" w:hAnsi="Arial" w:cs="Arial"/>
                <w:b/>
                <w:sz w:val="24"/>
              </w:rPr>
              <w:t>No further action</w:t>
            </w:r>
            <w:r w:rsidRPr="00782F0C">
              <w:rPr>
                <w:rFonts w:ascii="Arial" w:hAnsi="Arial" w:cs="Arial"/>
                <w:sz w:val="24"/>
              </w:rPr>
              <w:t xml:space="preserve"> required to enhance the review </w:t>
            </w:r>
            <w:proofErr w:type="gramStart"/>
            <w:r w:rsidRPr="00782F0C">
              <w:rPr>
                <w:rFonts w:ascii="Arial" w:hAnsi="Arial" w:cs="Arial"/>
                <w:sz w:val="24"/>
              </w:rPr>
              <w:t>process</w:t>
            </w:r>
            <w:proofErr w:type="gramEnd"/>
          </w:p>
          <w:p w14:paraId="4CF75B88" w14:textId="77777777" w:rsidR="00F74B26" w:rsidRPr="00782F0C" w:rsidRDefault="00F74B26" w:rsidP="00F74B26">
            <w:pPr>
              <w:pStyle w:val="CLQEParagraph"/>
              <w:ind w:left="-142"/>
              <w:jc w:val="center"/>
              <w:rPr>
                <w:rFonts w:ascii="Arial" w:hAnsi="Arial" w:cs="Arial"/>
                <w:b/>
                <w:sz w:val="24"/>
              </w:rPr>
            </w:pPr>
            <w:r w:rsidRPr="00782F0C">
              <w:rPr>
                <w:rFonts w:ascii="Arial" w:hAnsi="Arial" w:cs="Arial"/>
                <w:b/>
                <w:sz w:val="24"/>
              </w:rPr>
              <w:t>or</w:t>
            </w:r>
          </w:p>
          <w:p w14:paraId="487F5B8E" w14:textId="77777777" w:rsidR="00F74B26" w:rsidRPr="00782F0C" w:rsidRDefault="00F74B26" w:rsidP="00E1776C">
            <w:pPr>
              <w:pStyle w:val="CLQEBullets"/>
              <w:numPr>
                <w:ilvl w:val="0"/>
                <w:numId w:val="0"/>
              </w:numPr>
              <w:ind w:left="-430"/>
              <w:jc w:val="center"/>
              <w:rPr>
                <w:rFonts w:ascii="Arial" w:hAnsi="Arial" w:cs="Arial"/>
                <w:sz w:val="24"/>
                <w:szCs w:val="24"/>
              </w:rPr>
            </w:pPr>
            <w:r w:rsidRPr="00782F0C">
              <w:rPr>
                <w:rFonts w:ascii="Arial" w:hAnsi="Arial" w:cs="Arial"/>
                <w:b/>
                <w:sz w:val="24"/>
              </w:rPr>
              <w:t>Further action</w:t>
            </w:r>
            <w:r w:rsidRPr="00782F0C">
              <w:rPr>
                <w:rFonts w:ascii="Arial" w:hAnsi="Arial" w:cs="Arial"/>
                <w:sz w:val="24"/>
              </w:rPr>
              <w:t xml:space="preserve"> required to enhance the review process</w:t>
            </w:r>
          </w:p>
        </w:tc>
      </w:tr>
    </w:tbl>
    <w:p w14:paraId="5D20E815" w14:textId="77777777" w:rsidR="008A1276" w:rsidRDefault="008A1276" w:rsidP="00656A5E">
      <w:pPr>
        <w:tabs>
          <w:tab w:val="left" w:pos="567"/>
          <w:tab w:val="left" w:pos="900"/>
          <w:tab w:val="left" w:pos="1440"/>
        </w:tabs>
        <w:ind w:left="900"/>
        <w:rPr>
          <w:rFonts w:ascii="Arial" w:hAnsi="Arial" w:cs="Arial"/>
        </w:rPr>
      </w:pPr>
    </w:p>
    <w:p w14:paraId="527445AB" w14:textId="77777777" w:rsidR="001E270A" w:rsidRPr="00782F0C" w:rsidRDefault="001E270A" w:rsidP="00656A5E">
      <w:pPr>
        <w:tabs>
          <w:tab w:val="left" w:pos="567"/>
          <w:tab w:val="left" w:pos="900"/>
          <w:tab w:val="left" w:pos="1440"/>
        </w:tabs>
        <w:ind w:left="900"/>
        <w:rPr>
          <w:rFonts w:ascii="Arial" w:hAnsi="Arial" w:cs="Arial"/>
        </w:rPr>
      </w:pPr>
      <w:r w:rsidRPr="00782F0C">
        <w:rPr>
          <w:rFonts w:ascii="Arial" w:hAnsi="Arial" w:cs="Arial"/>
        </w:rPr>
        <w:t xml:space="preserve">The latter judgement would be appropriate if, following a review of the documentation and discussion with the Course Team, there is insufficient detail provided or evidence of rigour in the course review process.  If further action is required to enhance the review process, the course may </w:t>
      </w:r>
      <w:proofErr w:type="gramStart"/>
      <w:r w:rsidRPr="00782F0C">
        <w:rPr>
          <w:rFonts w:ascii="Arial" w:hAnsi="Arial" w:cs="Arial"/>
        </w:rPr>
        <w:t>still continue</w:t>
      </w:r>
      <w:proofErr w:type="gramEnd"/>
      <w:r w:rsidRPr="00782F0C">
        <w:rPr>
          <w:rFonts w:ascii="Arial" w:hAnsi="Arial" w:cs="Arial"/>
        </w:rPr>
        <w:t xml:space="preserve"> in approval but would require a further full or Interim Review in the short to medium term.  Alternatively, the Panel may recommend that enhanced Continuous Monitoring is undertaken in which case the rationale and scope should be described clearly in the Panel’s report.</w:t>
      </w:r>
    </w:p>
    <w:p w14:paraId="51A19B5E" w14:textId="77777777" w:rsidR="00F74B26" w:rsidRPr="00782F0C" w:rsidRDefault="00F74B26" w:rsidP="00656A5E">
      <w:pPr>
        <w:tabs>
          <w:tab w:val="left" w:pos="567"/>
          <w:tab w:val="left" w:pos="900"/>
          <w:tab w:val="left" w:pos="1440"/>
        </w:tabs>
        <w:ind w:left="900"/>
        <w:rPr>
          <w:rFonts w:ascii="Arial" w:hAnsi="Arial" w:cs="Arial"/>
        </w:rPr>
      </w:pPr>
    </w:p>
    <w:p w14:paraId="3FD254B8" w14:textId="77777777" w:rsidR="00165E1A" w:rsidRPr="00782F0C" w:rsidRDefault="00165E1A" w:rsidP="00165E1A">
      <w:pPr>
        <w:tabs>
          <w:tab w:val="left" w:pos="567"/>
          <w:tab w:val="left" w:pos="900"/>
          <w:tab w:val="left" w:pos="1440"/>
        </w:tabs>
        <w:ind w:left="900"/>
        <w:rPr>
          <w:rFonts w:ascii="Arial" w:hAnsi="Arial" w:cs="Arial"/>
        </w:rPr>
      </w:pPr>
      <w:r w:rsidRPr="00782F0C">
        <w:rPr>
          <w:rFonts w:ascii="Arial" w:hAnsi="Arial" w:cs="Arial"/>
        </w:rPr>
        <w:t>In the case that the course cannot continue in approval, no further student intakes will be recruited</w:t>
      </w:r>
      <w:r w:rsidR="00084007">
        <w:rPr>
          <w:rFonts w:ascii="Arial" w:hAnsi="Arial" w:cs="Arial"/>
        </w:rPr>
        <w:t>,</w:t>
      </w:r>
      <w:r w:rsidRPr="00782F0C">
        <w:rPr>
          <w:rFonts w:ascii="Arial" w:hAnsi="Arial" w:cs="Arial"/>
        </w:rPr>
        <w:t xml:space="preserve"> and the University will determine how to ensure the quality of the learning experience for students remaining on the course (see </w:t>
      </w:r>
      <w:r w:rsidRPr="00280252">
        <w:rPr>
          <w:rFonts w:ascii="Arial" w:hAnsi="Arial" w:cs="Arial"/>
          <w:b/>
          <w:color w:val="FF0000"/>
        </w:rPr>
        <w:lastRenderedPageBreak/>
        <w:t xml:space="preserve">Section </w:t>
      </w:r>
      <w:r w:rsidR="00E56CD1" w:rsidRPr="00280252">
        <w:rPr>
          <w:rFonts w:ascii="Arial" w:hAnsi="Arial" w:cs="Arial"/>
          <w:b/>
          <w:color w:val="FF0000"/>
        </w:rPr>
        <w:t>5.7</w:t>
      </w:r>
      <w:r w:rsidR="005F53D9" w:rsidRPr="00280252">
        <w:rPr>
          <w:rFonts w:ascii="Arial" w:hAnsi="Arial" w:cs="Arial"/>
          <w:bCs/>
        </w:rPr>
        <w:t xml:space="preserve"> </w:t>
      </w:r>
      <w:r w:rsidRPr="00280252">
        <w:rPr>
          <w:rFonts w:ascii="Arial" w:hAnsi="Arial" w:cs="Arial"/>
        </w:rPr>
        <w:t>for</w:t>
      </w:r>
      <w:r w:rsidRPr="00782F0C">
        <w:rPr>
          <w:rFonts w:ascii="Arial" w:hAnsi="Arial" w:cs="Arial"/>
        </w:rPr>
        <w:t xml:space="preserve"> processes related to termination of courses and Partnerships).</w:t>
      </w:r>
    </w:p>
    <w:p w14:paraId="0308DC15" w14:textId="77777777" w:rsidR="00715816" w:rsidRPr="00782F0C" w:rsidRDefault="00715816" w:rsidP="00656A5E">
      <w:pPr>
        <w:pStyle w:val="CLQEi"/>
        <w:tabs>
          <w:tab w:val="left" w:pos="900"/>
          <w:tab w:val="left" w:pos="1440"/>
        </w:tabs>
        <w:ind w:left="907"/>
        <w:rPr>
          <w:rFonts w:ascii="Arial" w:hAnsi="Arial" w:cs="Arial"/>
          <w:sz w:val="24"/>
          <w:szCs w:val="24"/>
        </w:rPr>
      </w:pPr>
    </w:p>
    <w:p w14:paraId="05EFBED1" w14:textId="4EF9C3C5" w:rsidR="004F7075" w:rsidRPr="007C7017" w:rsidRDefault="00B806D4" w:rsidP="007C7017">
      <w:pPr>
        <w:pStyle w:val="Heading2"/>
      </w:pPr>
      <w:bookmarkStart w:id="401" w:name="_Toc174356108"/>
      <w:bookmarkStart w:id="402" w:name="_Toc176947760"/>
      <w:r w:rsidRPr="007C7017">
        <w:t>8</w:t>
      </w:r>
      <w:r w:rsidR="0022283E" w:rsidRPr="007C7017">
        <w:t>.</w:t>
      </w:r>
      <w:r w:rsidR="001E270A" w:rsidRPr="007C7017">
        <w:t>1</w:t>
      </w:r>
      <w:r w:rsidR="007C7017" w:rsidRPr="007C7017">
        <w:t>5</w:t>
      </w:r>
      <w:r w:rsidR="0022283E" w:rsidRPr="007C7017">
        <w:tab/>
      </w:r>
      <w:r w:rsidR="00C7671E" w:rsidRPr="007C7017">
        <w:t>Outcomes of Course Approval</w:t>
      </w:r>
      <w:r w:rsidR="001E270A" w:rsidRPr="007C7017">
        <w:t xml:space="preserve">/Review </w:t>
      </w:r>
      <w:r w:rsidR="00A8417E" w:rsidRPr="007C7017">
        <w:t xml:space="preserve">and Location </w:t>
      </w:r>
      <w:r w:rsidR="00F870FD" w:rsidRPr="007C7017">
        <w:t>Event</w:t>
      </w:r>
      <w:bookmarkEnd w:id="401"/>
      <w:bookmarkEnd w:id="402"/>
      <w:r w:rsidR="00F870FD" w:rsidRPr="007C7017">
        <w:t xml:space="preserve"> </w:t>
      </w:r>
    </w:p>
    <w:p w14:paraId="5977F958" w14:textId="77777777" w:rsidR="004F7075" w:rsidRPr="00782F0C" w:rsidRDefault="004F7075" w:rsidP="00656A5E">
      <w:pPr>
        <w:tabs>
          <w:tab w:val="left" w:pos="900"/>
          <w:tab w:val="left" w:pos="1440"/>
        </w:tabs>
        <w:rPr>
          <w:rFonts w:ascii="Arial" w:hAnsi="Arial" w:cs="Arial"/>
        </w:rPr>
      </w:pPr>
    </w:p>
    <w:p w14:paraId="6AA59640" w14:textId="77777777" w:rsidR="006775BC" w:rsidRPr="00782F0C" w:rsidRDefault="006775BC" w:rsidP="0080688C">
      <w:pPr>
        <w:tabs>
          <w:tab w:val="left" w:pos="567"/>
          <w:tab w:val="left" w:pos="900"/>
          <w:tab w:val="left" w:pos="1440"/>
        </w:tabs>
        <w:ind w:left="900"/>
        <w:rPr>
          <w:rFonts w:ascii="Arial" w:hAnsi="Arial" w:cs="Arial"/>
          <w:b/>
        </w:rPr>
      </w:pPr>
      <w:r w:rsidRPr="00782F0C">
        <w:rPr>
          <w:rFonts w:ascii="Arial" w:hAnsi="Arial" w:cs="Arial"/>
          <w:b/>
        </w:rPr>
        <w:t>Conclusion – Quality and Standards</w:t>
      </w:r>
    </w:p>
    <w:p w14:paraId="6D81F861" w14:textId="77777777" w:rsidR="006775BC" w:rsidRPr="00782F0C" w:rsidRDefault="006775BC" w:rsidP="0080688C">
      <w:pPr>
        <w:tabs>
          <w:tab w:val="left" w:pos="567"/>
          <w:tab w:val="left" w:pos="900"/>
          <w:tab w:val="left" w:pos="1440"/>
        </w:tabs>
        <w:ind w:left="900"/>
        <w:rPr>
          <w:rFonts w:ascii="Arial" w:hAnsi="Arial" w:cs="Arial"/>
        </w:rPr>
      </w:pPr>
      <w:r w:rsidRPr="00782F0C">
        <w:rPr>
          <w:rFonts w:ascii="Arial" w:hAnsi="Arial" w:cs="Arial"/>
        </w:rPr>
        <w:t xml:space="preserve">This relates to the </w:t>
      </w:r>
      <w:r w:rsidR="00296334" w:rsidRPr="00782F0C">
        <w:rPr>
          <w:rFonts w:ascii="Arial" w:hAnsi="Arial" w:cs="Arial"/>
        </w:rPr>
        <w:t xml:space="preserve">Course </w:t>
      </w:r>
      <w:r w:rsidRPr="00782F0C">
        <w:rPr>
          <w:rFonts w:ascii="Arial" w:hAnsi="Arial" w:cs="Arial"/>
        </w:rPr>
        <w:t>Team’s approach to setting, maintaining</w:t>
      </w:r>
      <w:r w:rsidR="00084007">
        <w:rPr>
          <w:rFonts w:ascii="Arial" w:hAnsi="Arial" w:cs="Arial"/>
        </w:rPr>
        <w:t>,</w:t>
      </w:r>
      <w:r w:rsidRPr="00782F0C">
        <w:rPr>
          <w:rFonts w:ascii="Arial" w:hAnsi="Arial" w:cs="Arial"/>
        </w:rPr>
        <w:t xml:space="preserve"> and enhancing academic standards, and the likelihood that the students will be able to achieve those standards through the learning opportunities and support provided to them by the proposed </w:t>
      </w:r>
      <w:r w:rsidR="00491BC5" w:rsidRPr="00782F0C">
        <w:rPr>
          <w:rFonts w:ascii="Arial" w:hAnsi="Arial" w:cs="Arial"/>
        </w:rPr>
        <w:t>course</w:t>
      </w:r>
      <w:r w:rsidRPr="00782F0C">
        <w:rPr>
          <w:rFonts w:ascii="Arial" w:hAnsi="Arial" w:cs="Arial"/>
        </w:rPr>
        <w:t>.</w:t>
      </w:r>
    </w:p>
    <w:p w14:paraId="2E2286FE" w14:textId="77777777" w:rsidR="00165E1A" w:rsidRPr="00782F0C" w:rsidRDefault="00165E1A" w:rsidP="00E07CC2">
      <w:pPr>
        <w:tabs>
          <w:tab w:val="left" w:pos="567"/>
          <w:tab w:val="left" w:pos="900"/>
          <w:tab w:val="left" w:pos="1440"/>
        </w:tabs>
        <w:rPr>
          <w:rFonts w:ascii="Arial" w:hAnsi="Arial" w:cs="Arial"/>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E07CC2" w:rsidRPr="00782F0C" w14:paraId="0373DBA8" w14:textId="77777777" w:rsidTr="00E1776C">
        <w:trPr>
          <w:trHeight w:val="2175"/>
        </w:trPr>
        <w:tc>
          <w:tcPr>
            <w:tcW w:w="8234" w:type="dxa"/>
            <w:shd w:val="clear" w:color="auto" w:fill="F7CAAC"/>
          </w:tcPr>
          <w:p w14:paraId="7DA18B85" w14:textId="77777777" w:rsidR="00E1776C" w:rsidRPr="00782F0C" w:rsidRDefault="00E1776C" w:rsidP="00E1776C">
            <w:pPr>
              <w:pStyle w:val="CLQEParagraph"/>
              <w:ind w:left="0"/>
              <w:jc w:val="center"/>
              <w:rPr>
                <w:rFonts w:ascii="Arial" w:hAnsi="Arial" w:cs="Arial"/>
                <w:b/>
              </w:rPr>
            </w:pPr>
          </w:p>
          <w:p w14:paraId="397277EF" w14:textId="77777777" w:rsidR="00E1776C" w:rsidRPr="00782F0C" w:rsidRDefault="00E1776C" w:rsidP="00E1776C">
            <w:pPr>
              <w:pStyle w:val="CLQEParagraph"/>
              <w:ind w:left="0"/>
              <w:jc w:val="center"/>
              <w:rPr>
                <w:rFonts w:ascii="Arial" w:hAnsi="Arial" w:cs="Arial"/>
                <w:b/>
              </w:rPr>
            </w:pPr>
            <w:r w:rsidRPr="00782F0C">
              <w:rPr>
                <w:rFonts w:ascii="Arial" w:hAnsi="Arial" w:cs="Arial"/>
                <w:b/>
              </w:rPr>
              <w:t xml:space="preserve">The judgement for Course Approval / Review </w:t>
            </w:r>
            <w:r w:rsidR="008A1276">
              <w:rPr>
                <w:rFonts w:ascii="Arial" w:hAnsi="Arial" w:cs="Arial"/>
                <w:b/>
              </w:rPr>
              <w:t>E</w:t>
            </w:r>
            <w:r w:rsidRPr="00782F0C">
              <w:rPr>
                <w:rFonts w:ascii="Arial" w:hAnsi="Arial" w:cs="Arial"/>
                <w:b/>
              </w:rPr>
              <w:t>vents will be either:</w:t>
            </w:r>
          </w:p>
          <w:p w14:paraId="776FE729" w14:textId="77777777" w:rsidR="00E1776C" w:rsidRPr="00782F0C" w:rsidRDefault="00E1776C" w:rsidP="00E1776C">
            <w:pPr>
              <w:pStyle w:val="CLQEParagraph"/>
              <w:ind w:left="0"/>
              <w:jc w:val="center"/>
              <w:rPr>
                <w:rFonts w:ascii="Arial" w:hAnsi="Arial" w:cs="Arial"/>
                <w:b/>
              </w:rPr>
            </w:pPr>
          </w:p>
          <w:p w14:paraId="1B03F9D9" w14:textId="77777777" w:rsidR="00E1776C" w:rsidRPr="00782F0C" w:rsidRDefault="00E1776C" w:rsidP="00E1776C">
            <w:pPr>
              <w:pStyle w:val="CLQEBullets"/>
              <w:numPr>
                <w:ilvl w:val="0"/>
                <w:numId w:val="0"/>
              </w:numPr>
              <w:jc w:val="center"/>
              <w:rPr>
                <w:rFonts w:ascii="Arial" w:hAnsi="Arial" w:cs="Arial"/>
              </w:rPr>
            </w:pPr>
            <w:r w:rsidRPr="00782F0C">
              <w:rPr>
                <w:rFonts w:ascii="Arial" w:hAnsi="Arial" w:cs="Arial"/>
                <w:b/>
              </w:rPr>
              <w:t>Approved</w:t>
            </w:r>
            <w:r w:rsidRPr="00782F0C">
              <w:rPr>
                <w:rFonts w:ascii="Arial" w:hAnsi="Arial" w:cs="Arial"/>
              </w:rPr>
              <w:t xml:space="preserve"> - the course(s) can be recommended for approval.  The normal approval period would be 6 years (indicating the mode of attendance and method of delivery)</w:t>
            </w:r>
            <w:r w:rsidR="00084007">
              <w:rPr>
                <w:rFonts w:ascii="Arial" w:hAnsi="Arial" w:cs="Arial"/>
              </w:rPr>
              <w:t>.</w:t>
            </w:r>
          </w:p>
          <w:p w14:paraId="0294A751" w14:textId="77777777" w:rsidR="00E1776C" w:rsidRPr="00782F0C" w:rsidRDefault="00E1776C" w:rsidP="00E1776C">
            <w:pPr>
              <w:pStyle w:val="CLQEBullets"/>
              <w:numPr>
                <w:ilvl w:val="0"/>
                <w:numId w:val="0"/>
              </w:numPr>
              <w:jc w:val="center"/>
              <w:rPr>
                <w:rFonts w:ascii="Arial" w:hAnsi="Arial" w:cs="Arial"/>
                <w:b/>
              </w:rPr>
            </w:pPr>
            <w:r w:rsidRPr="00782F0C">
              <w:rPr>
                <w:rFonts w:ascii="Arial" w:hAnsi="Arial" w:cs="Arial"/>
                <w:b/>
              </w:rPr>
              <w:t>or</w:t>
            </w:r>
          </w:p>
          <w:p w14:paraId="1BE38BB8" w14:textId="77777777" w:rsidR="00E07CC2" w:rsidRPr="00782F0C" w:rsidRDefault="00E1776C" w:rsidP="00E1776C">
            <w:pPr>
              <w:pStyle w:val="CLQEParagraph"/>
              <w:ind w:left="0"/>
              <w:jc w:val="center"/>
              <w:rPr>
                <w:rFonts w:ascii="Arial" w:hAnsi="Arial" w:cs="Arial"/>
                <w:szCs w:val="24"/>
              </w:rPr>
            </w:pPr>
            <w:r w:rsidRPr="00782F0C">
              <w:rPr>
                <w:rFonts w:ascii="Arial" w:hAnsi="Arial" w:cs="Arial"/>
                <w:b/>
              </w:rPr>
              <w:t xml:space="preserve">Not Approved </w:t>
            </w:r>
            <w:r w:rsidRPr="00782F0C">
              <w:rPr>
                <w:rFonts w:ascii="Arial" w:hAnsi="Arial" w:cs="Arial"/>
              </w:rPr>
              <w:t xml:space="preserve">– the course(s) cannot be recommended for approval.  </w:t>
            </w:r>
          </w:p>
        </w:tc>
      </w:tr>
    </w:tbl>
    <w:p w14:paraId="0EBE5CEE" w14:textId="77777777" w:rsidR="007F3CFC" w:rsidRPr="00782F0C" w:rsidRDefault="007F3CFC" w:rsidP="00656A5E">
      <w:pPr>
        <w:pStyle w:val="CLQEi"/>
        <w:tabs>
          <w:tab w:val="left" w:pos="900"/>
          <w:tab w:val="left" w:pos="1440"/>
        </w:tabs>
        <w:ind w:left="900" w:hanging="893"/>
        <w:rPr>
          <w:rFonts w:ascii="Arial" w:hAnsi="Arial" w:cs="Arial"/>
          <w:b/>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E1776C" w:rsidRPr="00782F0C" w14:paraId="2FC8EC24" w14:textId="77777777" w:rsidTr="00E1776C">
        <w:trPr>
          <w:trHeight w:val="2085"/>
        </w:trPr>
        <w:tc>
          <w:tcPr>
            <w:tcW w:w="8234" w:type="dxa"/>
            <w:shd w:val="clear" w:color="auto" w:fill="F7CAAC"/>
          </w:tcPr>
          <w:p w14:paraId="37FFBFF9" w14:textId="77777777" w:rsidR="00E1776C" w:rsidRPr="00782F0C" w:rsidRDefault="00E1776C" w:rsidP="00E1776C">
            <w:pPr>
              <w:pStyle w:val="CLQEParagraph"/>
              <w:ind w:left="0"/>
              <w:jc w:val="center"/>
              <w:rPr>
                <w:rFonts w:ascii="Arial" w:hAnsi="Arial" w:cs="Arial"/>
                <w:b/>
                <w:sz w:val="18"/>
              </w:rPr>
            </w:pPr>
          </w:p>
          <w:p w14:paraId="69747F0F" w14:textId="77777777" w:rsidR="00E1776C" w:rsidRPr="00782F0C" w:rsidRDefault="00E1776C" w:rsidP="00E1776C">
            <w:pPr>
              <w:pStyle w:val="CLQEParagraph"/>
              <w:ind w:left="0"/>
              <w:jc w:val="center"/>
              <w:rPr>
                <w:rFonts w:ascii="Arial" w:hAnsi="Arial" w:cs="Arial"/>
                <w:b/>
              </w:rPr>
            </w:pPr>
            <w:r w:rsidRPr="00782F0C">
              <w:rPr>
                <w:rFonts w:ascii="Arial" w:hAnsi="Arial" w:cs="Arial"/>
                <w:b/>
              </w:rPr>
              <w:t xml:space="preserve">The judgement for Location </w:t>
            </w:r>
            <w:r w:rsidR="008A1276">
              <w:rPr>
                <w:rFonts w:ascii="Arial" w:hAnsi="Arial" w:cs="Arial"/>
                <w:b/>
              </w:rPr>
              <w:t>E</w:t>
            </w:r>
            <w:r w:rsidRPr="00782F0C">
              <w:rPr>
                <w:rFonts w:ascii="Arial" w:hAnsi="Arial" w:cs="Arial"/>
                <w:b/>
              </w:rPr>
              <w:t>vents will be either:</w:t>
            </w:r>
          </w:p>
          <w:p w14:paraId="353B46DB" w14:textId="77777777" w:rsidR="00E1776C" w:rsidRPr="00782F0C" w:rsidRDefault="00E1776C" w:rsidP="00E1776C">
            <w:pPr>
              <w:pStyle w:val="CLQEParagraph"/>
              <w:ind w:left="0"/>
              <w:jc w:val="center"/>
              <w:rPr>
                <w:rFonts w:ascii="Arial" w:hAnsi="Arial" w:cs="Arial"/>
                <w:b/>
              </w:rPr>
            </w:pPr>
          </w:p>
          <w:p w14:paraId="3E1A0252" w14:textId="77777777" w:rsidR="00E1776C" w:rsidRPr="00782F0C" w:rsidRDefault="00E1776C" w:rsidP="00E1776C">
            <w:pPr>
              <w:pStyle w:val="CLQEBullets"/>
              <w:numPr>
                <w:ilvl w:val="0"/>
                <w:numId w:val="0"/>
              </w:numPr>
              <w:jc w:val="center"/>
              <w:rPr>
                <w:rFonts w:ascii="Arial" w:hAnsi="Arial" w:cs="Arial"/>
              </w:rPr>
            </w:pPr>
            <w:r w:rsidRPr="00782F0C">
              <w:rPr>
                <w:rFonts w:ascii="Arial" w:hAnsi="Arial" w:cs="Arial"/>
                <w:b/>
              </w:rPr>
              <w:t>Approved</w:t>
            </w:r>
            <w:r w:rsidRPr="00782F0C">
              <w:rPr>
                <w:rFonts w:ascii="Arial" w:hAnsi="Arial" w:cs="Arial"/>
              </w:rPr>
              <w:t xml:space="preserve"> - the new location can be recommended for approval.  The normal approval period would be in line with the current period of approval for the course (indicating the mode of attendance and method of delivery).</w:t>
            </w:r>
          </w:p>
          <w:p w14:paraId="06D7D790" w14:textId="77777777" w:rsidR="00E1776C" w:rsidRPr="00782F0C" w:rsidRDefault="00E1776C" w:rsidP="00E1776C">
            <w:pPr>
              <w:pStyle w:val="CLQEBullets"/>
              <w:numPr>
                <w:ilvl w:val="0"/>
                <w:numId w:val="0"/>
              </w:numPr>
              <w:jc w:val="center"/>
              <w:rPr>
                <w:rFonts w:ascii="Arial" w:hAnsi="Arial" w:cs="Arial"/>
                <w:b/>
              </w:rPr>
            </w:pPr>
            <w:r w:rsidRPr="00782F0C">
              <w:rPr>
                <w:rFonts w:ascii="Arial" w:hAnsi="Arial" w:cs="Arial"/>
                <w:b/>
              </w:rPr>
              <w:t>or</w:t>
            </w:r>
          </w:p>
          <w:p w14:paraId="217565A3" w14:textId="77777777" w:rsidR="00E1776C" w:rsidRPr="00782F0C" w:rsidRDefault="00E1776C" w:rsidP="00E1776C">
            <w:pPr>
              <w:pStyle w:val="CLQEParagraph"/>
              <w:ind w:left="0"/>
              <w:jc w:val="center"/>
              <w:rPr>
                <w:rFonts w:ascii="Arial" w:hAnsi="Arial" w:cs="Arial"/>
                <w:sz w:val="24"/>
                <w:szCs w:val="24"/>
              </w:rPr>
            </w:pPr>
            <w:r w:rsidRPr="00782F0C">
              <w:rPr>
                <w:rFonts w:ascii="Arial" w:hAnsi="Arial" w:cs="Arial"/>
                <w:b/>
              </w:rPr>
              <w:t xml:space="preserve">Not Approved </w:t>
            </w:r>
            <w:r w:rsidRPr="00782F0C">
              <w:rPr>
                <w:rFonts w:ascii="Arial" w:hAnsi="Arial" w:cs="Arial"/>
              </w:rPr>
              <w:t xml:space="preserve">– the new location cannot be recommended for approval.  </w:t>
            </w:r>
          </w:p>
        </w:tc>
      </w:tr>
    </w:tbl>
    <w:p w14:paraId="4A17F752" w14:textId="77777777" w:rsidR="005E302E" w:rsidRDefault="005E302E" w:rsidP="00656A5E">
      <w:pPr>
        <w:ind w:left="900"/>
        <w:rPr>
          <w:rFonts w:ascii="Arial" w:hAnsi="Arial" w:cs="Arial"/>
          <w:b/>
        </w:rPr>
      </w:pPr>
    </w:p>
    <w:p w14:paraId="1477E141" w14:textId="77777777" w:rsidR="008A6183" w:rsidRPr="00782F0C" w:rsidRDefault="008A6183" w:rsidP="00656A5E">
      <w:pPr>
        <w:ind w:left="900"/>
        <w:rPr>
          <w:rFonts w:ascii="Arial" w:hAnsi="Arial" w:cs="Arial"/>
          <w:b/>
        </w:rPr>
      </w:pPr>
      <w:r w:rsidRPr="00782F0C">
        <w:rPr>
          <w:rFonts w:ascii="Arial" w:hAnsi="Arial" w:cs="Arial"/>
          <w:b/>
        </w:rPr>
        <w:t>Conclusions – Commendation(s)</w:t>
      </w:r>
    </w:p>
    <w:p w14:paraId="560933A2" w14:textId="77777777" w:rsidR="008A6183" w:rsidRPr="00782F0C" w:rsidRDefault="008A6183" w:rsidP="00656A5E">
      <w:pPr>
        <w:tabs>
          <w:tab w:val="left" w:pos="567"/>
          <w:tab w:val="left" w:pos="900"/>
          <w:tab w:val="left" w:pos="1440"/>
        </w:tabs>
        <w:ind w:left="900"/>
        <w:rPr>
          <w:rFonts w:ascii="Arial" w:hAnsi="Arial" w:cs="Arial"/>
        </w:rPr>
      </w:pPr>
      <w:r w:rsidRPr="00782F0C">
        <w:rPr>
          <w:rFonts w:ascii="Arial" w:hAnsi="Arial" w:cs="Arial"/>
        </w:rPr>
        <w:t xml:space="preserve">The Panel may wish to highlight areas for commendation(s).  </w:t>
      </w:r>
      <w:r w:rsidR="0080688C" w:rsidRPr="00782F0C">
        <w:rPr>
          <w:rFonts w:ascii="Arial" w:hAnsi="Arial" w:cs="Arial"/>
        </w:rPr>
        <w:t>C</w:t>
      </w:r>
      <w:r w:rsidRPr="00782F0C">
        <w:rPr>
          <w:rFonts w:ascii="Arial" w:hAnsi="Arial" w:cs="Arial"/>
        </w:rPr>
        <w:t xml:space="preserve">ommendations would be identified where the Panel consider the actions of the </w:t>
      </w:r>
      <w:r w:rsidR="00454F5E" w:rsidRPr="00782F0C">
        <w:rPr>
          <w:rFonts w:ascii="Arial" w:hAnsi="Arial" w:cs="Arial"/>
        </w:rPr>
        <w:t>C</w:t>
      </w:r>
      <w:r w:rsidR="00491BC5" w:rsidRPr="00782F0C">
        <w:rPr>
          <w:rFonts w:ascii="Arial" w:hAnsi="Arial" w:cs="Arial"/>
        </w:rPr>
        <w:t>ourse</w:t>
      </w:r>
      <w:r w:rsidRPr="00782F0C">
        <w:rPr>
          <w:rFonts w:ascii="Arial" w:hAnsi="Arial" w:cs="Arial"/>
        </w:rPr>
        <w:t xml:space="preserve"> </w:t>
      </w:r>
      <w:r w:rsidR="00454F5E" w:rsidRPr="00782F0C">
        <w:rPr>
          <w:rFonts w:ascii="Arial" w:hAnsi="Arial" w:cs="Arial"/>
        </w:rPr>
        <w:t>T</w:t>
      </w:r>
      <w:r w:rsidRPr="00782F0C">
        <w:rPr>
          <w:rFonts w:ascii="Arial" w:hAnsi="Arial" w:cs="Arial"/>
        </w:rPr>
        <w:t xml:space="preserve">eam, in preparation for the Course Approval/Periodic Review </w:t>
      </w:r>
      <w:r w:rsidR="00454F5E" w:rsidRPr="00782F0C">
        <w:rPr>
          <w:rFonts w:ascii="Arial" w:hAnsi="Arial" w:cs="Arial"/>
        </w:rPr>
        <w:t>E</w:t>
      </w:r>
      <w:r w:rsidRPr="00782F0C">
        <w:rPr>
          <w:rFonts w:ascii="Arial" w:hAnsi="Arial" w:cs="Arial"/>
        </w:rPr>
        <w:t>vent, have been exceptional and above those expected.  Commendations could be acknowledged for any aspect of the approval process.</w:t>
      </w:r>
    </w:p>
    <w:p w14:paraId="3A0EB075" w14:textId="77777777" w:rsidR="0080688C" w:rsidRPr="00782F0C" w:rsidRDefault="0080688C" w:rsidP="00656A5E">
      <w:pPr>
        <w:tabs>
          <w:tab w:val="left" w:pos="567"/>
          <w:tab w:val="left" w:pos="900"/>
          <w:tab w:val="left" w:pos="1440"/>
        </w:tabs>
        <w:rPr>
          <w:rFonts w:ascii="Arial" w:hAnsi="Arial" w:cs="Arial"/>
        </w:rPr>
      </w:pPr>
    </w:p>
    <w:p w14:paraId="609453D7" w14:textId="77777777" w:rsidR="008A6183" w:rsidRPr="00782F0C" w:rsidRDefault="008A6183" w:rsidP="00656A5E">
      <w:pPr>
        <w:ind w:left="900"/>
        <w:rPr>
          <w:rFonts w:ascii="Arial" w:hAnsi="Arial" w:cs="Arial"/>
          <w:b/>
        </w:rPr>
      </w:pPr>
      <w:r w:rsidRPr="00782F0C">
        <w:rPr>
          <w:rFonts w:ascii="Arial" w:hAnsi="Arial" w:cs="Arial"/>
          <w:b/>
        </w:rPr>
        <w:t xml:space="preserve">Conclusions – </w:t>
      </w:r>
      <w:r w:rsidR="00DD108A" w:rsidRPr="00782F0C">
        <w:rPr>
          <w:rFonts w:ascii="Arial" w:hAnsi="Arial" w:cs="Arial"/>
          <w:b/>
        </w:rPr>
        <w:t xml:space="preserve">Transferable </w:t>
      </w:r>
      <w:r w:rsidRPr="00782F0C">
        <w:rPr>
          <w:rFonts w:ascii="Arial" w:hAnsi="Arial" w:cs="Arial"/>
          <w:b/>
        </w:rPr>
        <w:t>Good Practice</w:t>
      </w:r>
    </w:p>
    <w:p w14:paraId="3561490E" w14:textId="77777777" w:rsidR="0011195F" w:rsidRPr="00782F0C" w:rsidRDefault="0011195F" w:rsidP="0011195F">
      <w:pPr>
        <w:tabs>
          <w:tab w:val="left" w:pos="567"/>
          <w:tab w:val="left" w:pos="900"/>
          <w:tab w:val="left" w:pos="1440"/>
        </w:tabs>
        <w:ind w:left="900"/>
        <w:rPr>
          <w:rFonts w:ascii="Arial" w:hAnsi="Arial" w:cs="Arial"/>
        </w:rPr>
      </w:pPr>
      <w:r w:rsidRPr="00782F0C">
        <w:rPr>
          <w:rFonts w:ascii="Arial" w:hAnsi="Arial" w:cs="Arial"/>
        </w:rPr>
        <w:t>The Panel will identify the aspects of the course, which represent Transferable Good Practice based on demonstrable evidence which can be applied, or undertaken, in other Schools or adopted by subject disciplines.  For example, inclusive teaching and learning interventions which both increase participation from students with protected characteristics, mechanisms which increase attainment of higher award classifications, demonstrable positive impacts on employability (Graduate Outcomes), Longitudinal Education Outcomes (LEO)), and quality and standards of teaching and learning i.e.</w:t>
      </w:r>
      <w:r w:rsidR="00084007">
        <w:rPr>
          <w:rFonts w:ascii="Arial" w:hAnsi="Arial" w:cs="Arial"/>
        </w:rPr>
        <w:t>,</w:t>
      </w:r>
      <w:r w:rsidRPr="00782F0C">
        <w:rPr>
          <w:rFonts w:ascii="Arial" w:hAnsi="Arial" w:cs="Arial"/>
        </w:rPr>
        <w:t xml:space="preserve"> increased National Student Survey (NSS) scores etc.  These aspects are noted by </w:t>
      </w:r>
      <w:r w:rsidR="005256C0">
        <w:rPr>
          <w:rFonts w:ascii="Arial" w:hAnsi="Arial" w:cs="Arial"/>
        </w:rPr>
        <w:t>SLAR</w:t>
      </w:r>
      <w:r w:rsidRPr="00782F0C">
        <w:rPr>
          <w:rFonts w:ascii="Arial" w:hAnsi="Arial" w:cs="Arial"/>
        </w:rPr>
        <w:t xml:space="preserve"> </w:t>
      </w:r>
      <w:r w:rsidR="008A1276">
        <w:rPr>
          <w:rFonts w:ascii="Arial" w:hAnsi="Arial" w:cs="Arial"/>
        </w:rPr>
        <w:t>(</w:t>
      </w:r>
      <w:r w:rsidRPr="00782F0C">
        <w:rPr>
          <w:rFonts w:ascii="Arial" w:hAnsi="Arial" w:cs="Arial"/>
        </w:rPr>
        <w:t>QAV</w:t>
      </w:r>
      <w:r w:rsidR="008A1276">
        <w:rPr>
          <w:rFonts w:ascii="Arial" w:hAnsi="Arial" w:cs="Arial"/>
        </w:rPr>
        <w:t>)</w:t>
      </w:r>
      <w:r w:rsidRPr="00782F0C">
        <w:rPr>
          <w:rFonts w:ascii="Arial" w:hAnsi="Arial" w:cs="Arial"/>
        </w:rPr>
        <w:t xml:space="preserve"> and disseminated by </w:t>
      </w:r>
      <w:r w:rsidR="00084007">
        <w:rPr>
          <w:rFonts w:ascii="Arial" w:hAnsi="Arial" w:cs="Arial"/>
        </w:rPr>
        <w:t xml:space="preserve">Student Learning &amp; Academic Registry (Academic </w:t>
      </w:r>
      <w:r w:rsidR="008976F1">
        <w:rPr>
          <w:rFonts w:ascii="Arial" w:hAnsi="Arial" w:cs="Arial"/>
        </w:rPr>
        <w:t>Development</w:t>
      </w:r>
      <w:r w:rsidR="00084007">
        <w:rPr>
          <w:rFonts w:ascii="Arial" w:hAnsi="Arial" w:cs="Arial"/>
        </w:rPr>
        <w:t>) (</w:t>
      </w:r>
      <w:r w:rsidR="005256C0">
        <w:rPr>
          <w:rFonts w:ascii="Arial" w:hAnsi="Arial" w:cs="Arial"/>
        </w:rPr>
        <w:t>SLAR</w:t>
      </w:r>
      <w:r w:rsidRPr="00782F0C">
        <w:rPr>
          <w:rFonts w:ascii="Arial" w:hAnsi="Arial" w:cs="Arial"/>
        </w:rPr>
        <w:t xml:space="preserve"> </w:t>
      </w:r>
      <w:r w:rsidR="008A1276">
        <w:rPr>
          <w:rFonts w:ascii="Arial" w:hAnsi="Arial" w:cs="Arial"/>
        </w:rPr>
        <w:t>(</w:t>
      </w:r>
      <w:r w:rsidR="00084007">
        <w:rPr>
          <w:rFonts w:ascii="Arial" w:hAnsi="Arial" w:cs="Arial"/>
        </w:rPr>
        <w:t>A</w:t>
      </w:r>
      <w:r w:rsidR="008976F1">
        <w:rPr>
          <w:rFonts w:ascii="Arial" w:hAnsi="Arial" w:cs="Arial"/>
        </w:rPr>
        <w:t>D</w:t>
      </w:r>
      <w:r w:rsidR="008A1276">
        <w:rPr>
          <w:rFonts w:ascii="Arial" w:hAnsi="Arial" w:cs="Arial"/>
        </w:rPr>
        <w:t>)</w:t>
      </w:r>
      <w:r w:rsidR="00084007">
        <w:rPr>
          <w:rFonts w:ascii="Arial" w:hAnsi="Arial" w:cs="Arial"/>
        </w:rPr>
        <w:t>)</w:t>
      </w:r>
      <w:r w:rsidRPr="00782F0C">
        <w:rPr>
          <w:rFonts w:ascii="Arial" w:hAnsi="Arial" w:cs="Arial"/>
        </w:rPr>
        <w:t xml:space="preserve"> to support enhancement.</w:t>
      </w:r>
    </w:p>
    <w:p w14:paraId="703C71C7" w14:textId="77777777" w:rsidR="005960DD" w:rsidRPr="00782F0C" w:rsidRDefault="005960DD" w:rsidP="00656A5E">
      <w:pPr>
        <w:tabs>
          <w:tab w:val="left" w:pos="900"/>
          <w:tab w:val="left" w:pos="1440"/>
        </w:tabs>
        <w:ind w:left="851"/>
        <w:rPr>
          <w:rFonts w:ascii="Arial" w:hAnsi="Arial" w:cs="Arial"/>
        </w:rPr>
      </w:pPr>
    </w:p>
    <w:p w14:paraId="59E5DB5F" w14:textId="77777777" w:rsidR="008A6183" w:rsidRPr="00782F0C" w:rsidRDefault="008A6183" w:rsidP="00656A5E">
      <w:pPr>
        <w:ind w:left="851" w:firstLine="49"/>
        <w:rPr>
          <w:rFonts w:ascii="Arial" w:hAnsi="Arial" w:cs="Arial"/>
          <w:b/>
        </w:rPr>
      </w:pPr>
      <w:r w:rsidRPr="00782F0C">
        <w:rPr>
          <w:rFonts w:ascii="Arial" w:hAnsi="Arial" w:cs="Arial"/>
          <w:b/>
        </w:rPr>
        <w:lastRenderedPageBreak/>
        <w:t>Conclusions – Conditions and Recommendations</w:t>
      </w:r>
    </w:p>
    <w:p w14:paraId="621DC3EB" w14:textId="77777777" w:rsidR="00522348" w:rsidRPr="00782F0C" w:rsidRDefault="008A6183" w:rsidP="00656A5E">
      <w:pPr>
        <w:tabs>
          <w:tab w:val="left" w:pos="900"/>
          <w:tab w:val="left" w:pos="1440"/>
        </w:tabs>
        <w:ind w:left="900"/>
        <w:rPr>
          <w:rFonts w:ascii="Arial" w:hAnsi="Arial" w:cs="Arial"/>
        </w:rPr>
      </w:pPr>
      <w:r w:rsidRPr="00782F0C">
        <w:rPr>
          <w:rFonts w:ascii="Arial" w:hAnsi="Arial" w:cs="Arial"/>
        </w:rPr>
        <w:t xml:space="preserve">The Panel may set conditions (which must be addressed prior to the commencement of the revised/reviewed course, or exceptionally, by the specified date after the commencement of the next intake), and recommendations for further enhancement (which may be directed to the School or University to consider/address).  </w:t>
      </w:r>
    </w:p>
    <w:p w14:paraId="2AF20A9B" w14:textId="77777777" w:rsidR="00522348" w:rsidRPr="00782F0C" w:rsidRDefault="00522348" w:rsidP="00656A5E">
      <w:pPr>
        <w:tabs>
          <w:tab w:val="left" w:pos="900"/>
          <w:tab w:val="left" w:pos="1440"/>
        </w:tabs>
        <w:ind w:left="900"/>
        <w:rPr>
          <w:rFonts w:ascii="Arial" w:hAnsi="Arial" w:cs="Arial"/>
        </w:rPr>
      </w:pPr>
    </w:p>
    <w:p w14:paraId="228D95EE" w14:textId="77777777" w:rsidR="008A6183" w:rsidRPr="00782F0C" w:rsidRDefault="008A6183" w:rsidP="00656A5E">
      <w:pPr>
        <w:tabs>
          <w:tab w:val="left" w:pos="900"/>
          <w:tab w:val="left" w:pos="1440"/>
        </w:tabs>
        <w:ind w:left="900"/>
        <w:rPr>
          <w:rFonts w:ascii="Arial" w:hAnsi="Arial" w:cs="Arial"/>
        </w:rPr>
      </w:pPr>
      <w:r w:rsidRPr="00782F0C">
        <w:rPr>
          <w:rFonts w:ascii="Arial" w:hAnsi="Arial" w:cs="Arial"/>
        </w:rPr>
        <w:t xml:space="preserve">If the discussion at the </w:t>
      </w:r>
      <w:r w:rsidR="000C1A58">
        <w:rPr>
          <w:rFonts w:ascii="Arial" w:hAnsi="Arial" w:cs="Arial"/>
        </w:rPr>
        <w:t>E</w:t>
      </w:r>
      <w:r w:rsidRPr="00782F0C">
        <w:rPr>
          <w:rFonts w:ascii="Arial" w:hAnsi="Arial" w:cs="Arial"/>
        </w:rPr>
        <w:t xml:space="preserve">vent provided sufficient clarity regarding an issue, the Panel will not normally require the supporting </w:t>
      </w:r>
      <w:r w:rsidR="008A1276">
        <w:rPr>
          <w:rFonts w:ascii="Arial" w:hAnsi="Arial" w:cs="Arial"/>
        </w:rPr>
        <w:t>c</w:t>
      </w:r>
      <w:r w:rsidR="003375EE" w:rsidRPr="00782F0C">
        <w:rPr>
          <w:rFonts w:ascii="Arial" w:hAnsi="Arial" w:cs="Arial"/>
        </w:rPr>
        <w:t>ourse</w:t>
      </w:r>
      <w:r w:rsidRPr="00782F0C">
        <w:rPr>
          <w:rFonts w:ascii="Arial" w:hAnsi="Arial" w:cs="Arial"/>
        </w:rPr>
        <w:t xml:space="preserve"> </w:t>
      </w:r>
      <w:r w:rsidR="008A1276">
        <w:rPr>
          <w:rFonts w:ascii="Arial" w:hAnsi="Arial" w:cs="Arial"/>
        </w:rPr>
        <w:t>d</w:t>
      </w:r>
      <w:r w:rsidRPr="00782F0C">
        <w:rPr>
          <w:rFonts w:ascii="Arial" w:hAnsi="Arial" w:cs="Arial"/>
        </w:rPr>
        <w:t>ocumentation to be updated</w:t>
      </w:r>
      <w:r w:rsidR="005A3C1C" w:rsidRPr="00782F0C">
        <w:rPr>
          <w:rFonts w:ascii="Arial" w:hAnsi="Arial" w:cs="Arial"/>
        </w:rPr>
        <w:t>,</w:t>
      </w:r>
      <w:r w:rsidRPr="00782F0C">
        <w:rPr>
          <w:rFonts w:ascii="Arial" w:hAnsi="Arial" w:cs="Arial"/>
        </w:rPr>
        <w:t xml:space="preserve"> unless such a record is viewed as essential.</w:t>
      </w:r>
    </w:p>
    <w:p w14:paraId="2CBD9917" w14:textId="77777777" w:rsidR="00074D2A" w:rsidRPr="00782F0C" w:rsidRDefault="00074D2A" w:rsidP="00656A5E">
      <w:pPr>
        <w:pStyle w:val="CLQEi"/>
        <w:tabs>
          <w:tab w:val="left" w:pos="900"/>
          <w:tab w:val="left" w:pos="1440"/>
        </w:tabs>
        <w:ind w:left="900" w:hanging="893"/>
        <w:rPr>
          <w:rFonts w:ascii="Arial" w:hAnsi="Arial" w:cs="Arial"/>
          <w:sz w:val="24"/>
          <w:szCs w:val="24"/>
        </w:rPr>
      </w:pPr>
    </w:p>
    <w:p w14:paraId="00A6C1BB" w14:textId="3236F385" w:rsidR="001E270A" w:rsidRPr="007C7017" w:rsidRDefault="00B806D4" w:rsidP="007C7017">
      <w:pPr>
        <w:pStyle w:val="Heading2"/>
      </w:pPr>
      <w:bookmarkStart w:id="403" w:name="_Toc174356109"/>
      <w:bookmarkStart w:id="404" w:name="_Toc176947761"/>
      <w:r w:rsidRPr="007C7017">
        <w:t>8</w:t>
      </w:r>
      <w:r w:rsidR="001E270A" w:rsidRPr="007C7017">
        <w:t>.1</w:t>
      </w:r>
      <w:r w:rsidR="007C7017" w:rsidRPr="007C7017">
        <w:t>6</w:t>
      </w:r>
      <w:r w:rsidR="001E270A" w:rsidRPr="007C7017">
        <w:tab/>
        <w:t>Recommend</w:t>
      </w:r>
      <w:r w:rsidR="00C406D1" w:rsidRPr="007C7017">
        <w:t>ation of</w:t>
      </w:r>
      <w:r w:rsidR="001E270A" w:rsidRPr="007C7017">
        <w:t xml:space="preserve"> an Interim Review of the Course(s)</w:t>
      </w:r>
      <w:bookmarkEnd w:id="403"/>
      <w:bookmarkEnd w:id="404"/>
    </w:p>
    <w:p w14:paraId="1862C328" w14:textId="77777777" w:rsidR="001E270A" w:rsidRPr="00782F0C" w:rsidRDefault="001E270A" w:rsidP="00656A5E">
      <w:pPr>
        <w:pStyle w:val="CLQEi"/>
        <w:tabs>
          <w:tab w:val="left" w:pos="900"/>
          <w:tab w:val="left" w:pos="1440"/>
        </w:tabs>
        <w:ind w:left="900" w:hanging="893"/>
        <w:rPr>
          <w:rFonts w:ascii="Arial" w:hAnsi="Arial" w:cs="Arial"/>
          <w:sz w:val="24"/>
          <w:szCs w:val="24"/>
        </w:rPr>
      </w:pPr>
    </w:p>
    <w:p w14:paraId="1FE58D0E" w14:textId="77777777" w:rsidR="001E270A" w:rsidRPr="00782F0C" w:rsidRDefault="001E270A"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 xml:space="preserve">In recommending </w:t>
      </w:r>
      <w:r w:rsidR="00C406D1" w:rsidRPr="00782F0C">
        <w:rPr>
          <w:rFonts w:ascii="Arial" w:hAnsi="Arial" w:cs="Arial"/>
          <w:sz w:val="24"/>
          <w:szCs w:val="24"/>
        </w:rPr>
        <w:t>approval,</w:t>
      </w:r>
      <w:r w:rsidRPr="00782F0C">
        <w:rPr>
          <w:rFonts w:ascii="Arial" w:hAnsi="Arial" w:cs="Arial"/>
          <w:sz w:val="24"/>
          <w:szCs w:val="24"/>
        </w:rPr>
        <w:t xml:space="preserve"> </w:t>
      </w:r>
      <w:r w:rsidR="00C406D1" w:rsidRPr="00782F0C">
        <w:rPr>
          <w:rFonts w:ascii="Arial" w:hAnsi="Arial" w:cs="Arial"/>
          <w:sz w:val="24"/>
          <w:szCs w:val="24"/>
        </w:rPr>
        <w:t>the</w:t>
      </w:r>
      <w:r w:rsidRPr="00782F0C">
        <w:rPr>
          <w:rFonts w:ascii="Arial" w:hAnsi="Arial" w:cs="Arial"/>
          <w:sz w:val="24"/>
          <w:szCs w:val="24"/>
        </w:rPr>
        <w:t xml:space="preserve"> Panel may stipulate an Interim Review during the period of course approval, normally following the completion of the first cohort of students.  </w:t>
      </w:r>
    </w:p>
    <w:p w14:paraId="446127EB" w14:textId="77777777" w:rsidR="001E270A" w:rsidRPr="00782F0C" w:rsidRDefault="001E270A" w:rsidP="00656A5E">
      <w:pPr>
        <w:pStyle w:val="CLQEi"/>
        <w:tabs>
          <w:tab w:val="left" w:pos="900"/>
          <w:tab w:val="left" w:pos="1440"/>
        </w:tabs>
        <w:ind w:left="900" w:hanging="893"/>
        <w:rPr>
          <w:rFonts w:ascii="Arial" w:hAnsi="Arial" w:cs="Arial"/>
          <w:sz w:val="24"/>
          <w:szCs w:val="24"/>
        </w:rPr>
      </w:pPr>
    </w:p>
    <w:p w14:paraId="5E452BB0" w14:textId="77777777" w:rsidR="001E270A" w:rsidRPr="00782F0C" w:rsidRDefault="001E270A"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In the case of an Interim Review, the rationale and focus of the review should be made explicit in the Course Approval or Periodic Review Event Report</w:t>
      </w:r>
      <w:r w:rsidR="005A3C1C" w:rsidRPr="00782F0C">
        <w:rPr>
          <w:rFonts w:ascii="Arial" w:hAnsi="Arial" w:cs="Arial"/>
          <w:sz w:val="24"/>
          <w:szCs w:val="24"/>
        </w:rPr>
        <w:t>,</w:t>
      </w:r>
      <w:r w:rsidRPr="00782F0C">
        <w:rPr>
          <w:rFonts w:ascii="Arial" w:hAnsi="Arial" w:cs="Arial"/>
          <w:sz w:val="24"/>
          <w:szCs w:val="24"/>
        </w:rPr>
        <w:t xml:space="preserve"> and a</w:t>
      </w:r>
      <w:r w:rsidR="00057FF6" w:rsidRPr="00782F0C">
        <w:rPr>
          <w:rFonts w:ascii="Arial" w:hAnsi="Arial" w:cs="Arial"/>
          <w:sz w:val="24"/>
          <w:szCs w:val="24"/>
        </w:rPr>
        <w:t>n</w:t>
      </w:r>
      <w:r w:rsidRPr="00782F0C">
        <w:rPr>
          <w:rFonts w:ascii="Arial" w:hAnsi="Arial" w:cs="Arial"/>
          <w:sz w:val="24"/>
          <w:szCs w:val="24"/>
        </w:rPr>
        <w:t xml:space="preserve"> </w:t>
      </w:r>
      <w:r w:rsidRPr="00782F0C">
        <w:rPr>
          <w:rFonts w:ascii="Arial" w:hAnsi="Arial" w:cs="Arial"/>
          <w:b/>
          <w:sz w:val="24"/>
          <w:szCs w:val="24"/>
        </w:rPr>
        <w:t>Interim Review Event</w:t>
      </w:r>
      <w:r w:rsidR="00E1776C" w:rsidRPr="00782F0C">
        <w:rPr>
          <w:rFonts w:ascii="Arial" w:hAnsi="Arial" w:cs="Arial"/>
          <w:b/>
          <w:sz w:val="24"/>
          <w:szCs w:val="24"/>
        </w:rPr>
        <w:t xml:space="preserve">: Summary of Requirements </w:t>
      </w:r>
      <w:r w:rsidRPr="00782F0C">
        <w:rPr>
          <w:rFonts w:ascii="Arial" w:hAnsi="Arial" w:cs="Arial"/>
          <w:sz w:val="24"/>
          <w:szCs w:val="24"/>
        </w:rPr>
        <w:t>form must be completed by the Panel Chair.</w:t>
      </w:r>
    </w:p>
    <w:p w14:paraId="1EA9E1D8" w14:textId="77777777" w:rsidR="001E270A" w:rsidRPr="00782F0C" w:rsidRDefault="001E270A" w:rsidP="00656A5E">
      <w:pPr>
        <w:pStyle w:val="CLQEi"/>
        <w:tabs>
          <w:tab w:val="left" w:pos="900"/>
          <w:tab w:val="left" w:pos="1440"/>
        </w:tabs>
        <w:ind w:left="900" w:hanging="893"/>
        <w:rPr>
          <w:rFonts w:ascii="Arial" w:hAnsi="Arial" w:cs="Arial"/>
          <w:sz w:val="24"/>
          <w:szCs w:val="24"/>
        </w:rPr>
      </w:pPr>
    </w:p>
    <w:p w14:paraId="7649EC50" w14:textId="0691A90E" w:rsidR="00BE51BA" w:rsidRPr="007C7017" w:rsidRDefault="00B806D4" w:rsidP="007C7017">
      <w:pPr>
        <w:pStyle w:val="Heading2"/>
      </w:pPr>
      <w:bookmarkStart w:id="405" w:name="_Toc459879145"/>
      <w:bookmarkStart w:id="406" w:name="_Toc459879347"/>
      <w:bookmarkStart w:id="407" w:name="_Toc459879569"/>
      <w:bookmarkStart w:id="408" w:name="_Toc459879667"/>
      <w:bookmarkStart w:id="409" w:name="_Toc461706292"/>
      <w:bookmarkStart w:id="410" w:name="_Toc174356110"/>
      <w:bookmarkStart w:id="411" w:name="_Toc176947762"/>
      <w:r w:rsidRPr="007C7017">
        <w:t>8</w:t>
      </w:r>
      <w:r w:rsidR="00BE51BA" w:rsidRPr="007C7017">
        <w:t>.1</w:t>
      </w:r>
      <w:r w:rsidR="007C7017" w:rsidRPr="007C7017">
        <w:t>7</w:t>
      </w:r>
      <w:r w:rsidR="00C7671E" w:rsidRPr="007C7017">
        <w:tab/>
        <w:t>Post Approval/</w:t>
      </w:r>
      <w:r w:rsidR="00373F0D" w:rsidRPr="007C7017">
        <w:t xml:space="preserve">Periodic Review </w:t>
      </w:r>
      <w:r w:rsidR="00BE51BA" w:rsidRPr="007C7017">
        <w:t>Event Process</w:t>
      </w:r>
      <w:bookmarkEnd w:id="405"/>
      <w:bookmarkEnd w:id="406"/>
      <w:bookmarkEnd w:id="407"/>
      <w:bookmarkEnd w:id="408"/>
      <w:bookmarkEnd w:id="409"/>
      <w:bookmarkEnd w:id="410"/>
      <w:bookmarkEnd w:id="411"/>
    </w:p>
    <w:p w14:paraId="0CFBB8E5" w14:textId="77777777" w:rsidR="00BE51BA" w:rsidRPr="00782F0C" w:rsidRDefault="00BE51BA" w:rsidP="00656A5E">
      <w:pPr>
        <w:pStyle w:val="CLQEi"/>
        <w:tabs>
          <w:tab w:val="left" w:pos="900"/>
          <w:tab w:val="left" w:pos="1440"/>
        </w:tabs>
        <w:ind w:left="900" w:hanging="893"/>
        <w:rPr>
          <w:rFonts w:ascii="Arial" w:hAnsi="Arial" w:cs="Arial"/>
          <w:sz w:val="24"/>
          <w:szCs w:val="24"/>
        </w:rPr>
      </w:pPr>
    </w:p>
    <w:p w14:paraId="2FF0D82C" w14:textId="77777777" w:rsidR="005B6EB8" w:rsidRPr="00782F0C" w:rsidRDefault="00BE51BA"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r>
      <w:r w:rsidR="00D25407" w:rsidRPr="00782F0C">
        <w:rPr>
          <w:rFonts w:ascii="Arial" w:hAnsi="Arial" w:cs="Arial"/>
          <w:sz w:val="24"/>
          <w:szCs w:val="24"/>
        </w:rPr>
        <w:t xml:space="preserve">A report of the </w:t>
      </w:r>
      <w:r w:rsidR="00CA0DE3" w:rsidRPr="00782F0C">
        <w:rPr>
          <w:rFonts w:ascii="Arial" w:hAnsi="Arial" w:cs="Arial"/>
          <w:sz w:val="24"/>
          <w:szCs w:val="24"/>
        </w:rPr>
        <w:t>Course Validation</w:t>
      </w:r>
      <w:r w:rsidR="00D25407" w:rsidRPr="00782F0C">
        <w:rPr>
          <w:rFonts w:ascii="Arial" w:hAnsi="Arial" w:cs="Arial"/>
          <w:sz w:val="24"/>
          <w:szCs w:val="24"/>
        </w:rPr>
        <w:t xml:space="preserve"> </w:t>
      </w:r>
      <w:r w:rsidR="008F3033" w:rsidRPr="00782F0C">
        <w:rPr>
          <w:rFonts w:ascii="Arial" w:hAnsi="Arial" w:cs="Arial"/>
          <w:sz w:val="24"/>
          <w:szCs w:val="24"/>
        </w:rPr>
        <w:t xml:space="preserve">or Location </w:t>
      </w:r>
      <w:r w:rsidR="001D2D23" w:rsidRPr="00782F0C">
        <w:rPr>
          <w:rFonts w:ascii="Arial" w:hAnsi="Arial" w:cs="Arial"/>
          <w:sz w:val="24"/>
          <w:szCs w:val="24"/>
        </w:rPr>
        <w:t>E</w:t>
      </w:r>
      <w:r w:rsidR="00D25407" w:rsidRPr="00782F0C">
        <w:rPr>
          <w:rFonts w:ascii="Arial" w:hAnsi="Arial" w:cs="Arial"/>
          <w:sz w:val="24"/>
          <w:szCs w:val="24"/>
        </w:rPr>
        <w:t xml:space="preserve">vent will be produced by the </w:t>
      </w:r>
      <w:r w:rsidR="00F579EC" w:rsidRPr="00782F0C">
        <w:rPr>
          <w:rFonts w:ascii="Arial" w:hAnsi="Arial" w:cs="Arial"/>
          <w:sz w:val="24"/>
          <w:szCs w:val="24"/>
        </w:rPr>
        <w:t>Officer</w:t>
      </w:r>
      <w:r w:rsidR="00D25407" w:rsidRPr="00782F0C">
        <w:rPr>
          <w:rFonts w:ascii="Arial" w:hAnsi="Arial" w:cs="Arial"/>
          <w:sz w:val="24"/>
          <w:szCs w:val="24"/>
        </w:rPr>
        <w:t xml:space="preserve"> </w:t>
      </w:r>
      <w:r w:rsidR="00623D1F" w:rsidRPr="00782F0C">
        <w:rPr>
          <w:rFonts w:ascii="Arial" w:hAnsi="Arial" w:cs="Arial"/>
          <w:sz w:val="24"/>
          <w:szCs w:val="24"/>
        </w:rPr>
        <w:t xml:space="preserve">from </w:t>
      </w:r>
      <w:r w:rsidR="005256C0">
        <w:rPr>
          <w:rFonts w:ascii="Arial" w:hAnsi="Arial" w:cs="Arial"/>
          <w:sz w:val="24"/>
          <w:szCs w:val="24"/>
        </w:rPr>
        <w:t>SLAR</w:t>
      </w:r>
      <w:r w:rsidR="00623D1F" w:rsidRPr="00782F0C">
        <w:rPr>
          <w:rFonts w:ascii="Arial" w:hAnsi="Arial" w:cs="Arial"/>
          <w:sz w:val="24"/>
          <w:szCs w:val="24"/>
        </w:rPr>
        <w:t xml:space="preserve"> </w:t>
      </w:r>
      <w:r w:rsidR="005A46D3" w:rsidRPr="00782F0C">
        <w:rPr>
          <w:rFonts w:ascii="Arial" w:hAnsi="Arial" w:cs="Arial"/>
          <w:sz w:val="24"/>
          <w:szCs w:val="24"/>
        </w:rPr>
        <w:t>(QAV)</w:t>
      </w:r>
      <w:r w:rsidR="00623D1F" w:rsidRPr="00782F0C">
        <w:rPr>
          <w:rFonts w:ascii="Arial" w:hAnsi="Arial" w:cs="Arial"/>
          <w:sz w:val="24"/>
          <w:szCs w:val="24"/>
        </w:rPr>
        <w:t xml:space="preserve"> </w:t>
      </w:r>
      <w:r w:rsidR="00D25407" w:rsidRPr="00782F0C">
        <w:rPr>
          <w:rFonts w:ascii="Arial" w:hAnsi="Arial" w:cs="Arial"/>
          <w:sz w:val="24"/>
          <w:szCs w:val="24"/>
        </w:rPr>
        <w:t xml:space="preserve">and approved by the Chair.  The </w:t>
      </w:r>
      <w:r w:rsidR="00E436C9">
        <w:rPr>
          <w:rFonts w:ascii="Arial" w:hAnsi="Arial" w:cs="Arial"/>
          <w:sz w:val="24"/>
          <w:szCs w:val="24"/>
        </w:rPr>
        <w:t>r</w:t>
      </w:r>
      <w:r w:rsidR="00A84926" w:rsidRPr="00782F0C">
        <w:rPr>
          <w:rFonts w:ascii="Arial" w:hAnsi="Arial" w:cs="Arial"/>
          <w:sz w:val="24"/>
          <w:szCs w:val="24"/>
        </w:rPr>
        <w:t>ep</w:t>
      </w:r>
      <w:r w:rsidR="00C7671E" w:rsidRPr="00782F0C">
        <w:rPr>
          <w:rFonts w:ascii="Arial" w:hAnsi="Arial" w:cs="Arial"/>
          <w:sz w:val="24"/>
          <w:szCs w:val="24"/>
        </w:rPr>
        <w:t>ort is circulated to all Panel M</w:t>
      </w:r>
      <w:r w:rsidR="00A84926" w:rsidRPr="00782F0C">
        <w:rPr>
          <w:rFonts w:ascii="Arial" w:hAnsi="Arial" w:cs="Arial"/>
          <w:sz w:val="24"/>
          <w:szCs w:val="24"/>
        </w:rPr>
        <w:t xml:space="preserve">embers for </w:t>
      </w:r>
      <w:r w:rsidR="00A4235A" w:rsidRPr="00782F0C">
        <w:rPr>
          <w:rFonts w:ascii="Arial" w:hAnsi="Arial" w:cs="Arial"/>
          <w:sz w:val="24"/>
          <w:szCs w:val="24"/>
        </w:rPr>
        <w:t xml:space="preserve">a factual </w:t>
      </w:r>
      <w:r w:rsidR="00296334" w:rsidRPr="00782F0C">
        <w:rPr>
          <w:rFonts w:ascii="Arial" w:hAnsi="Arial" w:cs="Arial"/>
          <w:sz w:val="24"/>
          <w:szCs w:val="24"/>
        </w:rPr>
        <w:t xml:space="preserve">accuracy </w:t>
      </w:r>
      <w:r w:rsidR="00A84926" w:rsidRPr="00782F0C">
        <w:rPr>
          <w:rFonts w:ascii="Arial" w:hAnsi="Arial" w:cs="Arial"/>
          <w:sz w:val="24"/>
          <w:szCs w:val="24"/>
        </w:rPr>
        <w:t>check and final approval.</w:t>
      </w:r>
    </w:p>
    <w:p w14:paraId="45A1E58D" w14:textId="77777777" w:rsidR="00D25407" w:rsidRPr="00782F0C" w:rsidRDefault="00D25407" w:rsidP="00656A5E">
      <w:pPr>
        <w:pStyle w:val="CLQEi"/>
        <w:tabs>
          <w:tab w:val="left" w:pos="900"/>
          <w:tab w:val="left" w:pos="1440"/>
        </w:tabs>
        <w:ind w:left="900" w:hanging="893"/>
        <w:rPr>
          <w:rFonts w:ascii="Arial" w:hAnsi="Arial" w:cs="Arial"/>
          <w:sz w:val="24"/>
          <w:szCs w:val="24"/>
        </w:rPr>
      </w:pPr>
    </w:p>
    <w:p w14:paraId="6EF03CB1" w14:textId="77777777" w:rsidR="00115B04" w:rsidRPr="00782F0C" w:rsidRDefault="00115B04"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Following the Event, the Course Team at the Partner Institution will amend the course documentation for resubmission.  Support will be available from the Teesside University Link Tutor to complete the response to conditions and recommendations showing that the conditions have been met</w:t>
      </w:r>
      <w:r w:rsidR="00034635" w:rsidRPr="00782F0C">
        <w:rPr>
          <w:rFonts w:ascii="Arial" w:hAnsi="Arial" w:cs="Arial"/>
          <w:sz w:val="24"/>
          <w:szCs w:val="24"/>
        </w:rPr>
        <w:t>,</w:t>
      </w:r>
      <w:r w:rsidRPr="00782F0C">
        <w:rPr>
          <w:rFonts w:ascii="Arial" w:hAnsi="Arial" w:cs="Arial"/>
          <w:sz w:val="24"/>
          <w:szCs w:val="24"/>
        </w:rPr>
        <w:t xml:space="preserve"> outlining where and how they have been addressed, quoting documentation titles and page numbers.</w:t>
      </w:r>
    </w:p>
    <w:p w14:paraId="115556C7" w14:textId="77777777" w:rsidR="001D6643" w:rsidRPr="00782F0C" w:rsidRDefault="001D6643" w:rsidP="00656A5E">
      <w:pPr>
        <w:pStyle w:val="CLQEi"/>
        <w:tabs>
          <w:tab w:val="left" w:pos="900"/>
          <w:tab w:val="left" w:pos="1440"/>
        </w:tabs>
        <w:ind w:left="709" w:hanging="42"/>
        <w:rPr>
          <w:rFonts w:ascii="Arial" w:hAnsi="Arial" w:cs="Arial"/>
          <w:sz w:val="24"/>
          <w:szCs w:val="24"/>
        </w:rPr>
      </w:pPr>
    </w:p>
    <w:p w14:paraId="11EEC92B" w14:textId="77777777" w:rsidR="0080621C" w:rsidRPr="00782F0C" w:rsidRDefault="0080621C" w:rsidP="00656A5E">
      <w:pPr>
        <w:pStyle w:val="CLQEParagraph"/>
        <w:ind w:left="993" w:hanging="93"/>
        <w:rPr>
          <w:rFonts w:ascii="Arial" w:hAnsi="Arial" w:cs="Arial"/>
          <w:sz w:val="24"/>
          <w:szCs w:val="24"/>
        </w:rPr>
      </w:pPr>
      <w:r w:rsidRPr="00782F0C">
        <w:rPr>
          <w:rFonts w:ascii="Arial" w:hAnsi="Arial" w:cs="Arial"/>
          <w:sz w:val="24"/>
          <w:szCs w:val="24"/>
        </w:rPr>
        <w:t>The documents and report will be forwarded for approval to:</w:t>
      </w:r>
    </w:p>
    <w:p w14:paraId="10A824EE" w14:textId="77777777" w:rsidR="005F054B" w:rsidRPr="00782F0C" w:rsidRDefault="005F054B" w:rsidP="00656A5E">
      <w:pPr>
        <w:pStyle w:val="CLQEParagraph"/>
        <w:ind w:left="993" w:hanging="93"/>
        <w:rPr>
          <w:rFonts w:ascii="Arial" w:hAnsi="Arial" w:cs="Arial"/>
          <w:sz w:val="24"/>
          <w:szCs w:val="24"/>
        </w:rPr>
      </w:pPr>
    </w:p>
    <w:p w14:paraId="1D9D7BAE" w14:textId="77777777" w:rsidR="0080621C" w:rsidRPr="00782F0C" w:rsidRDefault="0080621C" w:rsidP="00205173">
      <w:pPr>
        <w:pStyle w:val="CLQEBullets"/>
        <w:numPr>
          <w:ilvl w:val="0"/>
          <w:numId w:val="33"/>
        </w:numPr>
        <w:ind w:left="1260"/>
        <w:rPr>
          <w:rFonts w:ascii="Arial" w:hAnsi="Arial" w:cs="Arial"/>
          <w:sz w:val="24"/>
          <w:szCs w:val="24"/>
        </w:rPr>
      </w:pPr>
      <w:r w:rsidRPr="00782F0C">
        <w:rPr>
          <w:rFonts w:ascii="Arial" w:hAnsi="Arial" w:cs="Arial"/>
          <w:sz w:val="24"/>
          <w:szCs w:val="24"/>
        </w:rPr>
        <w:t xml:space="preserve">The relevant authorised senior </w:t>
      </w:r>
      <w:r w:rsidR="001D6643" w:rsidRPr="00782F0C">
        <w:rPr>
          <w:rFonts w:ascii="Arial" w:hAnsi="Arial" w:cs="Arial"/>
          <w:sz w:val="24"/>
          <w:szCs w:val="24"/>
        </w:rPr>
        <w:t xml:space="preserve">HE </w:t>
      </w:r>
      <w:r w:rsidRPr="00782F0C">
        <w:rPr>
          <w:rFonts w:ascii="Arial" w:hAnsi="Arial" w:cs="Arial"/>
          <w:sz w:val="24"/>
          <w:szCs w:val="24"/>
        </w:rPr>
        <w:t xml:space="preserve">Quality Manager at the Partner Institution will approve the amended documentation by signing the Event Report as the </w:t>
      </w:r>
      <w:r w:rsidR="00F220E7" w:rsidRPr="00782F0C">
        <w:rPr>
          <w:rFonts w:ascii="Arial" w:hAnsi="Arial" w:cs="Arial"/>
          <w:sz w:val="24"/>
          <w:szCs w:val="24"/>
        </w:rPr>
        <w:t>Partner</w:t>
      </w:r>
      <w:r w:rsidRPr="00782F0C">
        <w:rPr>
          <w:rFonts w:ascii="Arial" w:hAnsi="Arial" w:cs="Arial"/>
          <w:sz w:val="24"/>
          <w:szCs w:val="24"/>
        </w:rPr>
        <w:t xml:space="preserve"> confirming the conditions and recommendations have been met to their satisfaction.</w:t>
      </w:r>
    </w:p>
    <w:p w14:paraId="3D9E850C" w14:textId="77777777" w:rsidR="00115B04" w:rsidRPr="00782F0C" w:rsidRDefault="00115B04" w:rsidP="00205173">
      <w:pPr>
        <w:pStyle w:val="CLQEBullets"/>
        <w:numPr>
          <w:ilvl w:val="0"/>
          <w:numId w:val="33"/>
        </w:numPr>
        <w:ind w:left="1260"/>
        <w:rPr>
          <w:rFonts w:ascii="Arial" w:hAnsi="Arial" w:cs="Arial"/>
          <w:sz w:val="24"/>
          <w:szCs w:val="24"/>
        </w:rPr>
      </w:pPr>
      <w:r w:rsidRPr="00782F0C">
        <w:rPr>
          <w:rFonts w:ascii="Arial" w:hAnsi="Arial" w:cs="Arial"/>
          <w:sz w:val="24"/>
          <w:szCs w:val="24"/>
        </w:rPr>
        <w:t xml:space="preserve">The Chair of the Event will approve the amended documentation by signing the Event Report as </w:t>
      </w:r>
      <w:r w:rsidR="0080621C" w:rsidRPr="00782F0C">
        <w:rPr>
          <w:rFonts w:ascii="Arial" w:hAnsi="Arial" w:cs="Arial"/>
          <w:sz w:val="24"/>
          <w:szCs w:val="24"/>
        </w:rPr>
        <w:t>the Panel Chair</w:t>
      </w:r>
      <w:r w:rsidRPr="00782F0C">
        <w:rPr>
          <w:rFonts w:ascii="Arial" w:hAnsi="Arial" w:cs="Arial"/>
          <w:sz w:val="24"/>
          <w:szCs w:val="24"/>
        </w:rPr>
        <w:t xml:space="preserve"> confirming conditions have been met by the </w:t>
      </w:r>
      <w:r w:rsidR="0080621C" w:rsidRPr="00782F0C">
        <w:rPr>
          <w:rFonts w:ascii="Arial" w:hAnsi="Arial" w:cs="Arial"/>
          <w:sz w:val="24"/>
          <w:szCs w:val="24"/>
        </w:rPr>
        <w:t>Course</w:t>
      </w:r>
      <w:r w:rsidRPr="00782F0C">
        <w:rPr>
          <w:rFonts w:ascii="Arial" w:hAnsi="Arial" w:cs="Arial"/>
          <w:sz w:val="24"/>
          <w:szCs w:val="24"/>
        </w:rPr>
        <w:t xml:space="preserve"> Team, and that the </w:t>
      </w:r>
      <w:r w:rsidR="00E86B3F" w:rsidRPr="00782F0C">
        <w:rPr>
          <w:rFonts w:ascii="Arial" w:hAnsi="Arial" w:cs="Arial"/>
          <w:sz w:val="24"/>
          <w:szCs w:val="24"/>
        </w:rPr>
        <w:t>Course</w:t>
      </w:r>
      <w:r w:rsidRPr="00782F0C">
        <w:rPr>
          <w:rFonts w:ascii="Arial" w:hAnsi="Arial" w:cs="Arial"/>
          <w:sz w:val="24"/>
          <w:szCs w:val="24"/>
        </w:rPr>
        <w:t xml:space="preserve"> Specification is accurate, complete</w:t>
      </w:r>
      <w:r w:rsidR="000C1A58">
        <w:rPr>
          <w:rFonts w:ascii="Arial" w:hAnsi="Arial" w:cs="Arial"/>
          <w:sz w:val="24"/>
          <w:szCs w:val="24"/>
        </w:rPr>
        <w:t>,</w:t>
      </w:r>
      <w:r w:rsidRPr="00782F0C">
        <w:rPr>
          <w:rFonts w:ascii="Arial" w:hAnsi="Arial" w:cs="Arial"/>
          <w:sz w:val="24"/>
          <w:szCs w:val="24"/>
        </w:rPr>
        <w:t xml:space="preserve"> and fit for publication.</w:t>
      </w:r>
    </w:p>
    <w:p w14:paraId="0562F81A" w14:textId="77777777" w:rsidR="00115B04" w:rsidRPr="00782F0C" w:rsidRDefault="00115B04" w:rsidP="00656A5E">
      <w:pPr>
        <w:pStyle w:val="CLQEParagraph"/>
        <w:tabs>
          <w:tab w:val="left" w:pos="900"/>
          <w:tab w:val="left" w:pos="993"/>
          <w:tab w:val="left" w:pos="1440"/>
        </w:tabs>
        <w:ind w:left="993" w:hanging="426"/>
        <w:rPr>
          <w:rFonts w:ascii="Arial" w:hAnsi="Arial" w:cs="Arial"/>
          <w:sz w:val="24"/>
          <w:szCs w:val="24"/>
        </w:rPr>
      </w:pPr>
    </w:p>
    <w:p w14:paraId="40D4AFA6" w14:textId="77777777" w:rsidR="00CD3D0C" w:rsidRPr="00782F0C" w:rsidRDefault="005256C0" w:rsidP="00E436C9">
      <w:pPr>
        <w:pStyle w:val="CLQEBullets"/>
        <w:numPr>
          <w:ilvl w:val="0"/>
          <w:numId w:val="0"/>
        </w:numPr>
        <w:ind w:left="900"/>
        <w:rPr>
          <w:rFonts w:ascii="Arial" w:hAnsi="Arial" w:cs="Arial"/>
          <w:sz w:val="24"/>
          <w:szCs w:val="24"/>
        </w:rPr>
      </w:pPr>
      <w:r>
        <w:rPr>
          <w:rFonts w:ascii="Arial" w:hAnsi="Arial" w:cs="Arial"/>
          <w:sz w:val="24"/>
          <w:szCs w:val="24"/>
        </w:rPr>
        <w:t>SLAR</w:t>
      </w:r>
      <w:r w:rsidR="00623D1F" w:rsidRPr="00782F0C">
        <w:rPr>
          <w:rFonts w:ascii="Arial" w:hAnsi="Arial" w:cs="Arial"/>
          <w:sz w:val="24"/>
          <w:szCs w:val="24"/>
        </w:rPr>
        <w:t xml:space="preserve"> </w:t>
      </w:r>
      <w:r w:rsidR="005A46D3" w:rsidRPr="00782F0C">
        <w:rPr>
          <w:rFonts w:ascii="Arial" w:hAnsi="Arial" w:cs="Arial"/>
          <w:sz w:val="24"/>
          <w:szCs w:val="24"/>
        </w:rPr>
        <w:t>(QAV)</w:t>
      </w:r>
      <w:r w:rsidR="00623D1F" w:rsidRPr="00782F0C">
        <w:rPr>
          <w:rFonts w:ascii="Arial" w:hAnsi="Arial" w:cs="Arial"/>
          <w:sz w:val="24"/>
          <w:szCs w:val="24"/>
        </w:rPr>
        <w:t xml:space="preserve"> </w:t>
      </w:r>
      <w:r w:rsidR="00115B04" w:rsidRPr="00782F0C">
        <w:rPr>
          <w:rFonts w:ascii="Arial" w:hAnsi="Arial" w:cs="Arial"/>
          <w:sz w:val="24"/>
          <w:szCs w:val="24"/>
        </w:rPr>
        <w:t xml:space="preserve">will </w:t>
      </w:r>
      <w:r w:rsidR="00623D1F" w:rsidRPr="00782F0C">
        <w:rPr>
          <w:rFonts w:ascii="Arial" w:hAnsi="Arial" w:cs="Arial"/>
          <w:sz w:val="24"/>
          <w:szCs w:val="24"/>
        </w:rPr>
        <w:t xml:space="preserve">co-ordinate </w:t>
      </w:r>
      <w:r w:rsidR="00301E93" w:rsidRPr="00782F0C">
        <w:rPr>
          <w:rFonts w:ascii="Arial" w:hAnsi="Arial" w:cs="Arial"/>
          <w:sz w:val="24"/>
          <w:szCs w:val="24"/>
        </w:rPr>
        <w:t>final completion of the report and course documentation with the relevant School(s)</w:t>
      </w:r>
      <w:r w:rsidR="00623D1F" w:rsidRPr="00782F0C">
        <w:rPr>
          <w:rFonts w:ascii="Arial" w:hAnsi="Arial" w:cs="Arial"/>
          <w:sz w:val="24"/>
          <w:szCs w:val="24"/>
        </w:rPr>
        <w:t xml:space="preserve">.  </w:t>
      </w:r>
      <w:r w:rsidR="000C1A58">
        <w:rPr>
          <w:rFonts w:ascii="Arial" w:hAnsi="Arial" w:cs="Arial"/>
          <w:sz w:val="24"/>
          <w:szCs w:val="24"/>
        </w:rPr>
        <w:t>SLAR</w:t>
      </w:r>
      <w:r w:rsidR="00115B04" w:rsidRPr="00782F0C">
        <w:rPr>
          <w:rFonts w:ascii="Arial" w:hAnsi="Arial" w:cs="Arial"/>
          <w:sz w:val="24"/>
          <w:szCs w:val="24"/>
        </w:rPr>
        <w:t xml:space="preserve"> Officers will check the </w:t>
      </w:r>
      <w:r w:rsidR="00115B04" w:rsidRPr="00782F0C">
        <w:rPr>
          <w:rFonts w:ascii="Arial" w:hAnsi="Arial" w:cs="Arial"/>
          <w:sz w:val="24"/>
          <w:szCs w:val="24"/>
        </w:rPr>
        <w:lastRenderedPageBreak/>
        <w:t>report for completeness and facilitate final sign-off</w:t>
      </w:r>
      <w:r w:rsidR="00541C64" w:rsidRPr="00782F0C">
        <w:rPr>
          <w:rFonts w:ascii="Arial" w:hAnsi="Arial" w:cs="Arial"/>
          <w:sz w:val="24"/>
          <w:szCs w:val="24"/>
        </w:rPr>
        <w:t xml:space="preserve"> via the Officer-led process</w:t>
      </w:r>
      <w:r w:rsidR="005A1838" w:rsidRPr="00782F0C">
        <w:rPr>
          <w:rFonts w:ascii="Arial" w:hAnsi="Arial" w:cs="Arial"/>
          <w:sz w:val="24"/>
          <w:szCs w:val="24"/>
        </w:rPr>
        <w:t>.</w:t>
      </w:r>
      <w:r w:rsidR="001D6643" w:rsidRPr="00782F0C">
        <w:rPr>
          <w:rFonts w:ascii="Arial" w:hAnsi="Arial" w:cs="Arial"/>
          <w:sz w:val="24"/>
          <w:szCs w:val="24"/>
        </w:rPr>
        <w:t xml:space="preserve"> </w:t>
      </w:r>
    </w:p>
    <w:p w14:paraId="3A63419B" w14:textId="77777777" w:rsidR="00CD3D0C" w:rsidRPr="00782F0C" w:rsidRDefault="00CD3D0C" w:rsidP="00CD3D0C">
      <w:pPr>
        <w:pStyle w:val="CLQEBullets"/>
        <w:numPr>
          <w:ilvl w:val="0"/>
          <w:numId w:val="0"/>
        </w:numPr>
        <w:ind w:left="873"/>
        <w:rPr>
          <w:rFonts w:ascii="Arial" w:hAnsi="Arial" w:cs="Arial"/>
          <w:sz w:val="24"/>
          <w:szCs w:val="24"/>
        </w:rPr>
      </w:pPr>
    </w:p>
    <w:p w14:paraId="0CD8AA08" w14:textId="77777777" w:rsidR="00BE51BA" w:rsidRDefault="001C0CA5" w:rsidP="00E436C9">
      <w:pPr>
        <w:pStyle w:val="CLQEBullets"/>
        <w:numPr>
          <w:ilvl w:val="0"/>
          <w:numId w:val="0"/>
        </w:numPr>
        <w:ind w:left="900"/>
        <w:rPr>
          <w:rFonts w:ascii="Arial" w:hAnsi="Arial" w:cs="Arial"/>
          <w:sz w:val="24"/>
          <w:szCs w:val="24"/>
        </w:rPr>
      </w:pPr>
      <w:r w:rsidRPr="00782F0C">
        <w:rPr>
          <w:rFonts w:ascii="Arial" w:hAnsi="Arial" w:cs="Arial"/>
          <w:sz w:val="24"/>
          <w:szCs w:val="24"/>
        </w:rPr>
        <w:t xml:space="preserve">Once approved </w:t>
      </w:r>
      <w:r w:rsidR="005256C0">
        <w:rPr>
          <w:rFonts w:ascii="Arial" w:hAnsi="Arial" w:cs="Arial"/>
          <w:sz w:val="24"/>
          <w:szCs w:val="24"/>
        </w:rPr>
        <w:t>SLAR</w:t>
      </w:r>
      <w:r w:rsidR="00541C64" w:rsidRPr="00782F0C">
        <w:rPr>
          <w:rFonts w:ascii="Arial" w:hAnsi="Arial" w:cs="Arial"/>
          <w:sz w:val="24"/>
          <w:szCs w:val="24"/>
        </w:rPr>
        <w:t xml:space="preserve"> (QAV) will facilitate </w:t>
      </w:r>
      <w:r w:rsidRPr="00782F0C">
        <w:rPr>
          <w:rFonts w:ascii="Arial" w:hAnsi="Arial" w:cs="Arial"/>
          <w:sz w:val="24"/>
          <w:szCs w:val="24"/>
        </w:rPr>
        <w:t xml:space="preserve">the new </w:t>
      </w:r>
      <w:r w:rsidR="006628FD" w:rsidRPr="00782F0C">
        <w:rPr>
          <w:rFonts w:ascii="Arial" w:hAnsi="Arial" w:cs="Arial"/>
          <w:sz w:val="24"/>
          <w:szCs w:val="24"/>
        </w:rPr>
        <w:t xml:space="preserve">course </w:t>
      </w:r>
      <w:r w:rsidRPr="00782F0C">
        <w:rPr>
          <w:rFonts w:ascii="Arial" w:hAnsi="Arial" w:cs="Arial"/>
          <w:sz w:val="24"/>
          <w:szCs w:val="24"/>
        </w:rPr>
        <w:t>be</w:t>
      </w:r>
      <w:r w:rsidR="00541C64" w:rsidRPr="00782F0C">
        <w:rPr>
          <w:rFonts w:ascii="Arial" w:hAnsi="Arial" w:cs="Arial"/>
          <w:sz w:val="24"/>
          <w:szCs w:val="24"/>
        </w:rPr>
        <w:t>ing</w:t>
      </w:r>
      <w:r w:rsidRPr="00782F0C">
        <w:rPr>
          <w:rFonts w:ascii="Arial" w:hAnsi="Arial" w:cs="Arial"/>
          <w:sz w:val="24"/>
          <w:szCs w:val="24"/>
        </w:rPr>
        <w:t xml:space="preserve"> added to the </w:t>
      </w:r>
      <w:r w:rsidR="00840DAA" w:rsidRPr="00782F0C">
        <w:rPr>
          <w:rFonts w:ascii="Arial" w:hAnsi="Arial" w:cs="Arial"/>
          <w:sz w:val="24"/>
          <w:szCs w:val="24"/>
        </w:rPr>
        <w:t>relevant s</w:t>
      </w:r>
      <w:r w:rsidRPr="00782F0C">
        <w:rPr>
          <w:rFonts w:ascii="Arial" w:hAnsi="Arial" w:cs="Arial"/>
          <w:sz w:val="24"/>
          <w:szCs w:val="24"/>
        </w:rPr>
        <w:t xml:space="preserve">chedule in the </w:t>
      </w:r>
      <w:r w:rsidR="004350F5" w:rsidRPr="00782F0C">
        <w:rPr>
          <w:rFonts w:ascii="Arial" w:hAnsi="Arial" w:cs="Arial"/>
          <w:sz w:val="24"/>
          <w:szCs w:val="24"/>
        </w:rPr>
        <w:t>P</w:t>
      </w:r>
      <w:r w:rsidR="00840DAA" w:rsidRPr="00782F0C">
        <w:rPr>
          <w:rFonts w:ascii="Arial" w:hAnsi="Arial" w:cs="Arial"/>
          <w:sz w:val="24"/>
          <w:szCs w:val="24"/>
        </w:rPr>
        <w:t xml:space="preserve">artnership </w:t>
      </w:r>
      <w:r w:rsidR="000C6CB4" w:rsidRPr="00782F0C">
        <w:rPr>
          <w:rFonts w:ascii="Arial" w:hAnsi="Arial" w:cs="Arial"/>
          <w:sz w:val="24"/>
          <w:szCs w:val="24"/>
        </w:rPr>
        <w:t>CCP</w:t>
      </w:r>
      <w:r w:rsidR="0077663E" w:rsidRPr="00782F0C">
        <w:rPr>
          <w:rFonts w:ascii="Arial" w:hAnsi="Arial" w:cs="Arial"/>
          <w:sz w:val="24"/>
          <w:szCs w:val="24"/>
        </w:rPr>
        <w:t>/contractual agreement</w:t>
      </w:r>
      <w:r w:rsidR="005A1838" w:rsidRPr="00782F0C">
        <w:rPr>
          <w:rFonts w:ascii="Arial" w:hAnsi="Arial" w:cs="Arial"/>
          <w:sz w:val="24"/>
          <w:szCs w:val="24"/>
        </w:rPr>
        <w:t xml:space="preserve"> and the ‘subject to approval’ flag removed from marketing material following this stage of the process</w:t>
      </w:r>
      <w:r w:rsidR="00D56ECB" w:rsidRPr="00782F0C">
        <w:rPr>
          <w:rFonts w:ascii="Arial" w:hAnsi="Arial" w:cs="Arial"/>
          <w:sz w:val="24"/>
          <w:szCs w:val="24"/>
        </w:rPr>
        <w:t>.</w:t>
      </w:r>
    </w:p>
    <w:p w14:paraId="6EFFBCC3" w14:textId="77777777" w:rsidR="00715816" w:rsidRPr="00782F0C" w:rsidRDefault="00715816" w:rsidP="00E436C9">
      <w:pPr>
        <w:pStyle w:val="CLQEBullets"/>
        <w:numPr>
          <w:ilvl w:val="0"/>
          <w:numId w:val="0"/>
        </w:numPr>
        <w:ind w:left="900"/>
        <w:rPr>
          <w:rFonts w:ascii="Arial" w:hAnsi="Arial" w:cs="Arial"/>
          <w:sz w:val="24"/>
          <w:szCs w:val="24"/>
        </w:rPr>
      </w:pPr>
    </w:p>
    <w:p w14:paraId="63F96618" w14:textId="77777777" w:rsidR="00541C64" w:rsidRPr="00782F0C" w:rsidRDefault="00541C64" w:rsidP="00E436C9">
      <w:pPr>
        <w:pStyle w:val="CLQEi"/>
        <w:ind w:left="900"/>
        <w:rPr>
          <w:rFonts w:ascii="Arial" w:hAnsi="Arial" w:cs="Arial"/>
          <w:sz w:val="24"/>
          <w:szCs w:val="24"/>
        </w:rPr>
      </w:pPr>
      <w:r w:rsidRPr="00782F0C">
        <w:rPr>
          <w:rFonts w:ascii="Arial" w:hAnsi="Arial" w:cs="Arial"/>
          <w:sz w:val="24"/>
          <w:szCs w:val="24"/>
        </w:rPr>
        <w:t>The University SLEC will receive notification of course approval(s) for information.</w:t>
      </w:r>
    </w:p>
    <w:p w14:paraId="71CE9E3A" w14:textId="77777777" w:rsidR="00764B4F" w:rsidRPr="00782F0C" w:rsidRDefault="00764B4F" w:rsidP="00656A5E">
      <w:pPr>
        <w:pStyle w:val="CLQEi"/>
        <w:ind w:left="873"/>
        <w:rPr>
          <w:rFonts w:ascii="Arial" w:hAnsi="Arial" w:cs="Arial"/>
          <w:sz w:val="24"/>
          <w:szCs w:val="24"/>
        </w:rPr>
      </w:pPr>
    </w:p>
    <w:p w14:paraId="1E990C69" w14:textId="77777777" w:rsidR="00AC73F5" w:rsidRPr="000C1A58" w:rsidRDefault="00AC73F5" w:rsidP="00AC73F5">
      <w:pPr>
        <w:pStyle w:val="CLQEi"/>
        <w:tabs>
          <w:tab w:val="left" w:pos="900"/>
          <w:tab w:val="left" w:pos="1440"/>
        </w:tabs>
        <w:ind w:left="900" w:right="26"/>
        <w:rPr>
          <w:rFonts w:ascii="Arial" w:hAnsi="Arial" w:cs="Arial"/>
          <w:b/>
          <w:bCs/>
          <w:i/>
          <w:iCs/>
          <w:sz w:val="24"/>
          <w:szCs w:val="24"/>
        </w:rPr>
      </w:pPr>
      <w:r w:rsidRPr="000C1A58">
        <w:rPr>
          <w:rFonts w:ascii="Arial" w:hAnsi="Arial" w:cs="Arial"/>
          <w:b/>
          <w:bCs/>
          <w:i/>
          <w:iCs/>
          <w:sz w:val="24"/>
          <w:szCs w:val="24"/>
        </w:rPr>
        <w:t>All Partners are advised that students must not be recruited, and course delivery must not take place, until the CCP</w:t>
      </w:r>
      <w:r w:rsidR="0077663E" w:rsidRPr="000C1A58">
        <w:rPr>
          <w:rFonts w:ascii="Arial" w:hAnsi="Arial" w:cs="Arial"/>
          <w:b/>
          <w:bCs/>
          <w:i/>
          <w:iCs/>
          <w:sz w:val="24"/>
          <w:szCs w:val="24"/>
        </w:rPr>
        <w:t>/contractual agreement</w:t>
      </w:r>
      <w:r w:rsidRPr="000C1A58">
        <w:rPr>
          <w:rFonts w:ascii="Arial" w:hAnsi="Arial" w:cs="Arial"/>
          <w:b/>
          <w:bCs/>
          <w:i/>
          <w:iCs/>
          <w:sz w:val="24"/>
          <w:szCs w:val="24"/>
        </w:rPr>
        <w:t xml:space="preserve"> has been signed.</w:t>
      </w:r>
    </w:p>
    <w:p w14:paraId="707DDD00" w14:textId="77777777" w:rsidR="001C6C37" w:rsidRPr="00782F0C" w:rsidRDefault="001C6C37" w:rsidP="00656A5E">
      <w:pPr>
        <w:pStyle w:val="CLQEi"/>
        <w:ind w:left="873"/>
        <w:rPr>
          <w:rFonts w:ascii="Arial" w:hAnsi="Arial" w:cs="Arial"/>
          <w:sz w:val="24"/>
          <w:szCs w:val="24"/>
        </w:rPr>
      </w:pPr>
    </w:p>
    <w:p w14:paraId="2794466F" w14:textId="3E85226A" w:rsidR="0098708F" w:rsidRPr="007C7017" w:rsidRDefault="0098708F" w:rsidP="007C7017">
      <w:pPr>
        <w:pStyle w:val="Heading2"/>
      </w:pPr>
      <w:bookmarkStart w:id="412" w:name="_Toc174356111"/>
      <w:bookmarkStart w:id="413" w:name="_Toc176947763"/>
      <w:r w:rsidRPr="007C7017">
        <w:t>8.1</w:t>
      </w:r>
      <w:r w:rsidR="007C7017" w:rsidRPr="007C7017">
        <w:t>8</w:t>
      </w:r>
      <w:r w:rsidRPr="007C7017">
        <w:tab/>
        <w:t>New or Additional Pathway(s)</w:t>
      </w:r>
      <w:bookmarkEnd w:id="412"/>
      <w:bookmarkEnd w:id="413"/>
    </w:p>
    <w:p w14:paraId="7E5EC67E" w14:textId="77777777" w:rsidR="0098708F" w:rsidRPr="00782F0C" w:rsidRDefault="0098708F" w:rsidP="0098708F">
      <w:pPr>
        <w:ind w:left="1260" w:hanging="1260"/>
        <w:rPr>
          <w:rStyle w:val="Hyperlink"/>
          <w:rFonts w:ascii="Arial" w:hAnsi="Arial" w:cs="Arial"/>
          <w:color w:val="auto"/>
          <w:u w:val="none"/>
        </w:rPr>
      </w:pPr>
    </w:p>
    <w:p w14:paraId="14F1DC7E" w14:textId="77777777" w:rsidR="0098708F" w:rsidRPr="00782F0C" w:rsidRDefault="0098708F" w:rsidP="00764B4F">
      <w:pPr>
        <w:ind w:left="900"/>
        <w:rPr>
          <w:rFonts w:ascii="Arial" w:hAnsi="Arial" w:cs="Arial"/>
        </w:rPr>
      </w:pPr>
      <w:r w:rsidRPr="00782F0C">
        <w:rPr>
          <w:rStyle w:val="Hyperlink"/>
          <w:rFonts w:ascii="Arial" w:hAnsi="Arial" w:cs="Arial"/>
          <w:color w:val="auto"/>
          <w:u w:val="none"/>
        </w:rPr>
        <w:t>Where the Panel are considering</w:t>
      </w:r>
      <w:r w:rsidRPr="00782F0C">
        <w:rPr>
          <w:rStyle w:val="Hyperlink"/>
          <w:rFonts w:ascii="Arial" w:hAnsi="Arial" w:cs="Arial"/>
          <w:b/>
          <w:color w:val="auto"/>
          <w:u w:val="none"/>
        </w:rPr>
        <w:t xml:space="preserve"> </w:t>
      </w:r>
      <w:r w:rsidRPr="00782F0C">
        <w:rPr>
          <w:rFonts w:ascii="Arial" w:hAnsi="Arial" w:cs="Arial"/>
        </w:rPr>
        <w:t>new pathway(s) particular attention should be given to:</w:t>
      </w:r>
    </w:p>
    <w:p w14:paraId="1DA4860C" w14:textId="77777777" w:rsidR="0098708F" w:rsidRPr="00782F0C" w:rsidRDefault="0098708F" w:rsidP="0098708F">
      <w:pPr>
        <w:ind w:left="1134" w:hanging="540"/>
        <w:rPr>
          <w:rFonts w:ascii="Arial" w:hAnsi="Arial" w:cs="Arial"/>
        </w:rPr>
      </w:pPr>
    </w:p>
    <w:p w14:paraId="4BB73DA5" w14:textId="77777777" w:rsidR="0098708F" w:rsidRPr="00782F0C" w:rsidRDefault="0098708F" w:rsidP="00205173">
      <w:pPr>
        <w:numPr>
          <w:ilvl w:val="0"/>
          <w:numId w:val="40"/>
        </w:numPr>
        <w:ind w:left="1260"/>
        <w:rPr>
          <w:rFonts w:ascii="Arial" w:hAnsi="Arial" w:cs="Arial"/>
        </w:rPr>
      </w:pPr>
      <w:r w:rsidRPr="00782F0C">
        <w:rPr>
          <w:rFonts w:ascii="Arial" w:hAnsi="Arial" w:cs="Arial"/>
        </w:rPr>
        <w:t>The distinctive nature of the new pathway, including course structures and</w:t>
      </w:r>
      <w:r w:rsidR="00764B4F" w:rsidRPr="00782F0C">
        <w:rPr>
          <w:rFonts w:ascii="Arial" w:hAnsi="Arial" w:cs="Arial"/>
        </w:rPr>
        <w:t xml:space="preserve"> learning and teaching strategy.</w:t>
      </w:r>
    </w:p>
    <w:p w14:paraId="4FC4C120" w14:textId="77777777" w:rsidR="0098708F" w:rsidRPr="00782F0C" w:rsidRDefault="00764B4F" w:rsidP="00205173">
      <w:pPr>
        <w:numPr>
          <w:ilvl w:val="0"/>
          <w:numId w:val="40"/>
        </w:numPr>
        <w:ind w:left="1260"/>
        <w:rPr>
          <w:rFonts w:ascii="Arial" w:hAnsi="Arial" w:cs="Arial"/>
        </w:rPr>
      </w:pPr>
      <w:r w:rsidRPr="00782F0C">
        <w:rPr>
          <w:rFonts w:ascii="Arial" w:hAnsi="Arial" w:cs="Arial"/>
        </w:rPr>
        <w:t>S</w:t>
      </w:r>
      <w:r w:rsidR="0098708F" w:rsidRPr="00782F0C">
        <w:rPr>
          <w:rFonts w:ascii="Arial" w:hAnsi="Arial" w:cs="Arial"/>
        </w:rPr>
        <w:t>pecific requirements relating to assessment and progression</w:t>
      </w:r>
      <w:r w:rsidRPr="00782F0C">
        <w:rPr>
          <w:rFonts w:ascii="Arial" w:hAnsi="Arial" w:cs="Arial"/>
        </w:rPr>
        <w:t>.</w:t>
      </w:r>
    </w:p>
    <w:p w14:paraId="4A31CED4" w14:textId="77777777" w:rsidR="0098708F" w:rsidRPr="00782F0C" w:rsidRDefault="00764B4F" w:rsidP="00205173">
      <w:pPr>
        <w:numPr>
          <w:ilvl w:val="0"/>
          <w:numId w:val="40"/>
        </w:numPr>
        <w:ind w:left="1260"/>
        <w:rPr>
          <w:rFonts w:ascii="Arial" w:hAnsi="Arial" w:cs="Arial"/>
        </w:rPr>
      </w:pPr>
      <w:r w:rsidRPr="00782F0C">
        <w:rPr>
          <w:rFonts w:ascii="Arial" w:hAnsi="Arial" w:cs="Arial"/>
        </w:rPr>
        <w:t>A</w:t>
      </w:r>
      <w:r w:rsidR="0098708F" w:rsidRPr="00782F0C">
        <w:rPr>
          <w:rFonts w:ascii="Arial" w:hAnsi="Arial" w:cs="Arial"/>
        </w:rPr>
        <w:t>vailability of relevant resources (physical and staffing)</w:t>
      </w:r>
      <w:r w:rsidRPr="00782F0C">
        <w:rPr>
          <w:rFonts w:ascii="Arial" w:hAnsi="Arial" w:cs="Arial"/>
        </w:rPr>
        <w:t>.</w:t>
      </w:r>
    </w:p>
    <w:p w14:paraId="73D86B90" w14:textId="77777777" w:rsidR="0098708F" w:rsidRPr="00782F0C" w:rsidRDefault="0098708F" w:rsidP="00656A5E">
      <w:pPr>
        <w:pStyle w:val="CLQEi"/>
        <w:ind w:left="873"/>
        <w:rPr>
          <w:rFonts w:ascii="Arial" w:hAnsi="Arial" w:cs="Arial"/>
          <w:sz w:val="24"/>
          <w:szCs w:val="24"/>
        </w:rPr>
      </w:pPr>
    </w:p>
    <w:p w14:paraId="50A35744" w14:textId="77777777" w:rsidR="00D91DE4" w:rsidRPr="00782F0C" w:rsidRDefault="00D91DE4" w:rsidP="00D91DE4">
      <w:pPr>
        <w:tabs>
          <w:tab w:val="left" w:pos="900"/>
          <w:tab w:val="left" w:pos="1440"/>
        </w:tabs>
        <w:ind w:left="900" w:right="-208"/>
        <w:rPr>
          <w:rFonts w:ascii="Arial" w:hAnsi="Arial" w:cs="Arial"/>
        </w:rPr>
      </w:pPr>
      <w:r w:rsidRPr="00782F0C">
        <w:rPr>
          <w:rFonts w:ascii="Arial" w:hAnsi="Arial" w:cs="Arial"/>
        </w:rPr>
        <w:t>A process for Partnership Extension is required where an approved Partner wishes to deliver additional award(s) not considered as part of the original proposal.</w:t>
      </w:r>
    </w:p>
    <w:p w14:paraId="2557B188" w14:textId="77777777" w:rsidR="00D91DE4" w:rsidRPr="00782F0C" w:rsidRDefault="00D91DE4" w:rsidP="00D91DE4">
      <w:pPr>
        <w:tabs>
          <w:tab w:val="num" w:pos="720"/>
          <w:tab w:val="left" w:pos="900"/>
          <w:tab w:val="left" w:pos="1080"/>
          <w:tab w:val="left" w:pos="1440"/>
        </w:tabs>
        <w:ind w:left="720" w:hanging="720"/>
        <w:rPr>
          <w:rFonts w:ascii="Arial" w:hAnsi="Arial" w:cs="Arial"/>
        </w:rPr>
      </w:pPr>
    </w:p>
    <w:p w14:paraId="094D7A69" w14:textId="28848A50" w:rsidR="00F072FB" w:rsidRPr="004372A5" w:rsidRDefault="00D91DE4" w:rsidP="001F4898">
      <w:pPr>
        <w:pStyle w:val="paragraph"/>
        <w:spacing w:before="0" w:beforeAutospacing="0" w:after="0" w:afterAutospacing="0"/>
        <w:ind w:left="900"/>
        <w:textAlignment w:val="baseline"/>
        <w:rPr>
          <w:rFonts w:ascii="Arial" w:hAnsi="Arial" w:cs="Arial"/>
        </w:rPr>
      </w:pPr>
      <w:r w:rsidRPr="00782F0C">
        <w:rPr>
          <w:rFonts w:ascii="Arial" w:hAnsi="Arial" w:cs="Arial"/>
        </w:rPr>
        <w:t xml:space="preserve">Where this involves the addition of a new or additional pathway, the process and documentation will normally mirror that identified in </w:t>
      </w:r>
      <w:r w:rsidRPr="00E436C9">
        <w:rPr>
          <w:rFonts w:ascii="Arial" w:hAnsi="Arial" w:cs="Arial"/>
          <w:b/>
        </w:rPr>
        <w:t>Chapter C</w:t>
      </w:r>
      <w:r w:rsidRPr="00E436C9">
        <w:rPr>
          <w:rFonts w:ascii="Arial" w:hAnsi="Arial" w:cs="Arial"/>
        </w:rPr>
        <w:t>,</w:t>
      </w:r>
      <w:r w:rsidRPr="00782F0C">
        <w:rPr>
          <w:rFonts w:ascii="Arial" w:hAnsi="Arial" w:cs="Arial"/>
        </w:rPr>
        <w:t xml:space="preserve"> </w:t>
      </w:r>
      <w:r w:rsidRPr="00782F0C">
        <w:rPr>
          <w:rFonts w:ascii="Arial" w:hAnsi="Arial" w:cs="Arial"/>
          <w:b/>
          <w:color w:val="FF0000"/>
        </w:rPr>
        <w:t>Route B</w:t>
      </w:r>
      <w:r w:rsidRPr="00782F0C">
        <w:rPr>
          <w:rFonts w:ascii="Arial" w:hAnsi="Arial" w:cs="Arial"/>
        </w:rPr>
        <w:t xml:space="preserve"> approval process.  The Collaborative Partner is </w:t>
      </w:r>
      <w:r w:rsidRPr="00782F0C">
        <w:rPr>
          <w:rFonts w:ascii="Arial" w:hAnsi="Arial" w:cs="Arial"/>
          <w:u w:val="single"/>
        </w:rPr>
        <w:t>not required</w:t>
      </w:r>
      <w:r w:rsidRPr="00782F0C">
        <w:rPr>
          <w:rFonts w:ascii="Arial" w:hAnsi="Arial" w:cs="Arial"/>
        </w:rPr>
        <w:t xml:space="preserve"> to update the </w:t>
      </w:r>
      <w:r w:rsidR="003B5108" w:rsidRPr="00782F0C">
        <w:rPr>
          <w:rFonts w:ascii="Arial" w:hAnsi="Arial" w:cs="Arial"/>
          <w:b/>
        </w:rPr>
        <w:t>Institutional</w:t>
      </w:r>
      <w:r w:rsidRPr="00782F0C">
        <w:rPr>
          <w:rFonts w:ascii="Arial" w:hAnsi="Arial" w:cs="Arial"/>
          <w:b/>
        </w:rPr>
        <w:t xml:space="preserve"> Approval</w:t>
      </w:r>
      <w:r w:rsidR="00E436C9">
        <w:rPr>
          <w:rFonts w:ascii="Arial" w:hAnsi="Arial" w:cs="Arial"/>
          <w:b/>
        </w:rPr>
        <w:t>,</w:t>
      </w:r>
      <w:r w:rsidRPr="00782F0C">
        <w:rPr>
          <w:rFonts w:ascii="Arial" w:hAnsi="Arial" w:cs="Arial"/>
          <w:b/>
        </w:rPr>
        <w:t xml:space="preserve"> Resources </w:t>
      </w:r>
      <w:r w:rsidR="00566A3E">
        <w:rPr>
          <w:rFonts w:ascii="Arial" w:hAnsi="Arial" w:cs="Arial"/>
          <w:b/>
        </w:rPr>
        <w:t>and</w:t>
      </w:r>
      <w:r w:rsidRPr="00782F0C">
        <w:rPr>
          <w:rFonts w:ascii="Arial" w:hAnsi="Arial" w:cs="Arial"/>
          <w:b/>
        </w:rPr>
        <w:t xml:space="preserve"> Risk Assessment Statement for </w:t>
      </w:r>
      <w:r w:rsidRPr="00494B44">
        <w:rPr>
          <w:rFonts w:ascii="Arial" w:hAnsi="Arial" w:cs="Arial"/>
          <w:b/>
        </w:rPr>
        <w:t>Partners</w:t>
      </w:r>
      <w:r w:rsidRPr="00494B44">
        <w:rPr>
          <w:rFonts w:ascii="Arial" w:hAnsi="Arial" w:cs="Arial"/>
        </w:rPr>
        <w:t xml:space="preserve"> (</w:t>
      </w:r>
      <w:r w:rsidRPr="00494B44">
        <w:rPr>
          <w:rFonts w:ascii="Arial" w:hAnsi="Arial" w:cs="Arial"/>
          <w:b/>
          <w:color w:val="FF0000"/>
        </w:rPr>
        <w:t>E-Annex 4</w:t>
      </w:r>
      <w:r w:rsidRPr="00494B44">
        <w:rPr>
          <w:rFonts w:ascii="Arial" w:hAnsi="Arial" w:cs="Arial"/>
        </w:rPr>
        <w:t>)</w:t>
      </w:r>
      <w:r w:rsidR="0081398C">
        <w:rPr>
          <w:rFonts w:ascii="Arial" w:hAnsi="Arial" w:cs="Arial"/>
        </w:rPr>
        <w:t xml:space="preserve"> or </w:t>
      </w:r>
      <w:r w:rsidR="000F6735" w:rsidRPr="002C2D0A">
        <w:rPr>
          <w:rFonts w:ascii="Arial" w:hAnsi="Arial" w:cs="Arial"/>
          <w:b/>
        </w:rPr>
        <w:t>Review of Resources and Risk Assessment Statement for Partners</w:t>
      </w:r>
      <w:r w:rsidR="000F6735" w:rsidRPr="00A260B6">
        <w:rPr>
          <w:rFonts w:ascii="Arial" w:hAnsi="Arial" w:cs="Arial"/>
          <w:bCs/>
        </w:rPr>
        <w:t xml:space="preserve"> (</w:t>
      </w:r>
      <w:r w:rsidR="000F6735" w:rsidRPr="000F6735">
        <w:rPr>
          <w:rFonts w:ascii="Arial" w:hAnsi="Arial" w:cs="Arial"/>
          <w:b/>
          <w:color w:val="FF0000"/>
        </w:rPr>
        <w:t>E-Annex 4.1</w:t>
      </w:r>
      <w:r w:rsidR="000F6735" w:rsidRPr="00A260B6">
        <w:rPr>
          <w:rFonts w:ascii="Arial" w:hAnsi="Arial" w:cs="Arial"/>
          <w:bCs/>
        </w:rPr>
        <w:t>)</w:t>
      </w:r>
      <w:r w:rsidRPr="00494B44">
        <w:rPr>
          <w:rFonts w:ascii="Arial" w:hAnsi="Arial" w:cs="Arial"/>
        </w:rPr>
        <w:t>.</w:t>
      </w:r>
      <w:r w:rsidRPr="00782F0C">
        <w:rPr>
          <w:rFonts w:ascii="Arial" w:hAnsi="Arial" w:cs="Arial"/>
        </w:rPr>
        <w:t xml:space="preserve">  </w:t>
      </w:r>
      <w:r w:rsidRPr="009F676D">
        <w:rPr>
          <w:rFonts w:ascii="Arial" w:hAnsi="Arial" w:cs="Arial"/>
        </w:rPr>
        <w:t xml:space="preserve">However, in place of this document, the Collaborative Partner </w:t>
      </w:r>
      <w:r w:rsidR="60778806" w:rsidRPr="345D7349">
        <w:rPr>
          <w:rFonts w:ascii="Arial" w:hAnsi="Arial" w:cs="Arial"/>
        </w:rPr>
        <w:t>should normally</w:t>
      </w:r>
      <w:r w:rsidRPr="009F676D">
        <w:rPr>
          <w:rFonts w:ascii="Arial" w:hAnsi="Arial" w:cs="Arial"/>
        </w:rPr>
        <w:t xml:space="preserve"> complete the </w:t>
      </w:r>
      <w:r w:rsidR="00C26FAB" w:rsidRPr="009F676D">
        <w:rPr>
          <w:rFonts w:ascii="Arial" w:hAnsi="Arial" w:cs="Arial"/>
          <w:b/>
        </w:rPr>
        <w:t>Partner</w:t>
      </w:r>
      <w:r w:rsidRPr="009F676D">
        <w:rPr>
          <w:rFonts w:ascii="Arial" w:hAnsi="Arial" w:cs="Arial"/>
          <w:b/>
        </w:rPr>
        <w:t xml:space="preserve"> Course(s) Location Visit Statement</w:t>
      </w:r>
      <w:r w:rsidRPr="009F676D">
        <w:rPr>
          <w:rFonts w:ascii="Arial" w:hAnsi="Arial" w:cs="Arial"/>
        </w:rPr>
        <w:t xml:space="preserve"> (</w:t>
      </w:r>
      <w:r w:rsidRPr="009F676D">
        <w:rPr>
          <w:rFonts w:ascii="Arial" w:hAnsi="Arial" w:cs="Arial"/>
          <w:b/>
          <w:color w:val="FF0000"/>
        </w:rPr>
        <w:t>E-Annex 14</w:t>
      </w:r>
      <w:r w:rsidRPr="009F676D">
        <w:rPr>
          <w:rFonts w:ascii="Arial" w:hAnsi="Arial" w:cs="Arial"/>
        </w:rPr>
        <w:t>) which outlines relevant information relating to the new award and the physical resources and facilities required for delivery</w:t>
      </w:r>
      <w:r w:rsidR="003A33C9">
        <w:rPr>
          <w:rFonts w:ascii="Arial" w:hAnsi="Arial" w:cs="Arial"/>
        </w:rPr>
        <w:t xml:space="preserve">, </w:t>
      </w:r>
      <w:r w:rsidR="003A33C9" w:rsidRPr="345D7349">
        <w:rPr>
          <w:rFonts w:ascii="Arial" w:hAnsi="Arial" w:cs="Arial"/>
          <w:u w:val="single"/>
        </w:rPr>
        <w:t>unless</w:t>
      </w:r>
      <w:r w:rsidR="003A33C9">
        <w:rPr>
          <w:rFonts w:ascii="Arial" w:hAnsi="Arial" w:cs="Arial"/>
        </w:rPr>
        <w:t xml:space="preserve"> the </w:t>
      </w:r>
      <w:r w:rsidR="009F676D">
        <w:rPr>
          <w:rFonts w:ascii="Arial" w:hAnsi="Arial" w:cs="Arial"/>
        </w:rPr>
        <w:t xml:space="preserve">location is already </w:t>
      </w:r>
      <w:r w:rsidR="00C963C7">
        <w:rPr>
          <w:rFonts w:ascii="Arial" w:hAnsi="Arial" w:cs="Arial"/>
        </w:rPr>
        <w:t>approved,</w:t>
      </w:r>
      <w:r w:rsidR="009F676D">
        <w:rPr>
          <w:rFonts w:ascii="Arial" w:hAnsi="Arial" w:cs="Arial"/>
        </w:rPr>
        <w:t xml:space="preserve"> and the </w:t>
      </w:r>
      <w:r w:rsidR="003A33C9">
        <w:rPr>
          <w:rFonts w:ascii="Arial" w:hAnsi="Arial" w:cs="Arial"/>
        </w:rPr>
        <w:t xml:space="preserve">School </w:t>
      </w:r>
      <w:r w:rsidR="00F072FB" w:rsidRPr="00F072FB">
        <w:rPr>
          <w:rFonts w:ascii="Arial" w:hAnsi="Arial" w:cs="Arial"/>
        </w:rPr>
        <w:t>deem</w:t>
      </w:r>
      <w:r w:rsidR="003A33C9">
        <w:rPr>
          <w:rFonts w:ascii="Arial" w:hAnsi="Arial" w:cs="Arial"/>
        </w:rPr>
        <w:t>s</w:t>
      </w:r>
      <w:r w:rsidR="00F072FB" w:rsidRPr="00F072FB">
        <w:rPr>
          <w:rFonts w:ascii="Arial" w:hAnsi="Arial" w:cs="Arial"/>
        </w:rPr>
        <w:t xml:space="preserve"> that a revised Location Visit Statement is not required</w:t>
      </w:r>
      <w:r w:rsidR="009F676D">
        <w:rPr>
          <w:rFonts w:ascii="Arial" w:hAnsi="Arial" w:cs="Arial"/>
        </w:rPr>
        <w:t>.</w:t>
      </w:r>
      <w:r w:rsidR="00515FBE">
        <w:rPr>
          <w:rFonts w:ascii="Arial" w:hAnsi="Arial" w:cs="Arial"/>
        </w:rPr>
        <w:t xml:space="preserve"> </w:t>
      </w:r>
      <w:r w:rsidR="00F072FB" w:rsidRPr="00F072FB">
        <w:rPr>
          <w:rFonts w:ascii="Arial" w:hAnsi="Arial" w:cs="Arial"/>
        </w:rPr>
        <w:t xml:space="preserve"> Under these circumstances the relevant Associate Dean (International/Enterprise &amp; Knowledge Exchange)</w:t>
      </w:r>
      <w:r w:rsidR="00F072FB" w:rsidRPr="00F072FB">
        <w:rPr>
          <w:rFonts w:ascii="Arial" w:hAnsi="Arial" w:cs="Arial"/>
          <w:b/>
          <w:bCs/>
          <w:u w:val="single"/>
        </w:rPr>
        <w:t xml:space="preserve"> must</w:t>
      </w:r>
      <w:r w:rsidR="00F072FB" w:rsidRPr="00F072FB">
        <w:rPr>
          <w:rFonts w:ascii="Arial" w:hAnsi="Arial" w:cs="Arial"/>
        </w:rPr>
        <w:t xml:space="preserve"> confirm in writing that the Partner has access to all physical and staff resources required to deliver the course.</w:t>
      </w:r>
    </w:p>
    <w:p w14:paraId="25FF8765" w14:textId="673909B6" w:rsidR="00F072FB" w:rsidRPr="00F072FB" w:rsidRDefault="00F072FB" w:rsidP="00F072FB">
      <w:pPr>
        <w:rPr>
          <w:rFonts w:ascii="Arial" w:eastAsia="Calibri" w:hAnsi="Arial"/>
        </w:rPr>
      </w:pPr>
    </w:p>
    <w:p w14:paraId="0F7B2FC3" w14:textId="197656A8" w:rsidR="00D91DE4" w:rsidRPr="00782F0C" w:rsidRDefault="00D91DE4" w:rsidP="00C13F31">
      <w:pPr>
        <w:tabs>
          <w:tab w:val="left" w:pos="900"/>
          <w:tab w:val="left" w:pos="1440"/>
        </w:tabs>
        <w:ind w:left="900" w:right="-298"/>
        <w:rPr>
          <w:rFonts w:ascii="Arial" w:hAnsi="Arial" w:cs="Arial"/>
        </w:rPr>
      </w:pPr>
      <w:r w:rsidRPr="00782F0C">
        <w:rPr>
          <w:rFonts w:ascii="Arial" w:hAnsi="Arial" w:cs="Arial"/>
        </w:rPr>
        <w:t>In addition, the title approval form (</w:t>
      </w:r>
      <w:r w:rsidRPr="00782F0C">
        <w:rPr>
          <w:rFonts w:ascii="Arial" w:hAnsi="Arial" w:cs="Arial"/>
          <w:b/>
          <w:color w:val="FF0000"/>
        </w:rPr>
        <w:t xml:space="preserve">B-Annex </w:t>
      </w:r>
      <w:r w:rsidR="00633D9D" w:rsidRPr="00782F0C">
        <w:rPr>
          <w:rFonts w:ascii="Arial" w:hAnsi="Arial" w:cs="Arial"/>
          <w:b/>
          <w:color w:val="FF0000"/>
        </w:rPr>
        <w:t>2</w:t>
      </w:r>
      <w:r w:rsidRPr="008D6B25">
        <w:rPr>
          <w:rFonts w:ascii="Arial" w:hAnsi="Arial" w:cs="Arial"/>
          <w:b/>
        </w:rPr>
        <w:t xml:space="preserve"> </w:t>
      </w:r>
      <w:r w:rsidR="00416861" w:rsidRPr="008D6B25">
        <w:rPr>
          <w:rFonts w:ascii="Arial" w:hAnsi="Arial" w:cs="Arial"/>
          <w:b/>
        </w:rPr>
        <w:t>–</w:t>
      </w:r>
      <w:r w:rsidRPr="008D6B25">
        <w:rPr>
          <w:rFonts w:ascii="Arial" w:hAnsi="Arial" w:cs="Arial"/>
          <w:b/>
        </w:rPr>
        <w:t xml:space="preserve"> PD</w:t>
      </w:r>
      <w:r w:rsidR="00416861" w:rsidRPr="008D6B25">
        <w:rPr>
          <w:rFonts w:ascii="Arial" w:hAnsi="Arial" w:cs="Arial"/>
          <w:b/>
        </w:rPr>
        <w:t>2</w:t>
      </w:r>
      <w:r w:rsidR="008D6B25">
        <w:rPr>
          <w:rFonts w:ascii="Arial" w:hAnsi="Arial" w:cs="Arial"/>
          <w:b/>
        </w:rPr>
        <w:t>: New or Existing Award Title to be Approved/Delivered by a New or Existing Partner</w:t>
      </w:r>
      <w:r w:rsidRPr="00782F0C">
        <w:rPr>
          <w:rFonts w:ascii="Arial" w:hAnsi="Arial" w:cs="Arial"/>
        </w:rPr>
        <w:t>) will require consideration and approval.</w:t>
      </w:r>
    </w:p>
    <w:p w14:paraId="03E3FD39" w14:textId="77777777" w:rsidR="00D91DE4" w:rsidRPr="00782F0C" w:rsidRDefault="00D91DE4" w:rsidP="00D91DE4">
      <w:pPr>
        <w:tabs>
          <w:tab w:val="left" w:pos="900"/>
          <w:tab w:val="left" w:pos="1440"/>
        </w:tabs>
        <w:ind w:right="-298"/>
        <w:rPr>
          <w:rFonts w:ascii="Arial" w:hAnsi="Arial" w:cs="Arial"/>
        </w:rPr>
      </w:pPr>
    </w:p>
    <w:p w14:paraId="5C7632B8" w14:textId="77777777" w:rsidR="00416861" w:rsidRPr="00782F0C" w:rsidRDefault="00D91DE4" w:rsidP="00D91DE4">
      <w:pPr>
        <w:tabs>
          <w:tab w:val="left" w:pos="900"/>
          <w:tab w:val="left" w:pos="1440"/>
        </w:tabs>
        <w:ind w:left="900" w:right="-298"/>
        <w:rPr>
          <w:rFonts w:ascii="Arial" w:hAnsi="Arial" w:cs="Arial"/>
        </w:rPr>
      </w:pPr>
      <w:r w:rsidRPr="00782F0C">
        <w:rPr>
          <w:rFonts w:ascii="Arial" w:hAnsi="Arial" w:cs="Arial"/>
        </w:rPr>
        <w:lastRenderedPageBreak/>
        <w:t>Following final approval of documentation</w:t>
      </w:r>
      <w:r w:rsidR="00416861" w:rsidRPr="00782F0C">
        <w:rPr>
          <w:rFonts w:ascii="Arial" w:hAnsi="Arial" w:cs="Arial"/>
        </w:rPr>
        <w:t xml:space="preserve"> and report</w:t>
      </w:r>
      <w:r w:rsidRPr="00782F0C">
        <w:rPr>
          <w:rFonts w:ascii="Arial" w:hAnsi="Arial" w:cs="Arial"/>
        </w:rPr>
        <w:t xml:space="preserve">, </w:t>
      </w:r>
      <w:r w:rsidR="005256C0">
        <w:rPr>
          <w:rFonts w:ascii="Arial" w:hAnsi="Arial" w:cs="Arial"/>
        </w:rPr>
        <w:t>SLAR</w:t>
      </w:r>
      <w:r w:rsidR="00416861" w:rsidRPr="00782F0C">
        <w:rPr>
          <w:rFonts w:ascii="Arial" w:hAnsi="Arial" w:cs="Arial"/>
        </w:rPr>
        <w:t xml:space="preserve"> Officers will check the report for completeness and facilitate final sign-off by the University A</w:t>
      </w:r>
      <w:r w:rsidR="00782F0C" w:rsidRPr="00782F0C">
        <w:rPr>
          <w:rFonts w:ascii="Arial" w:hAnsi="Arial" w:cs="Arial"/>
        </w:rPr>
        <w:t>cademic Registrar</w:t>
      </w:r>
      <w:r w:rsidR="00416861" w:rsidRPr="00782F0C">
        <w:rPr>
          <w:rFonts w:ascii="Arial" w:hAnsi="Arial" w:cs="Arial"/>
        </w:rPr>
        <w:t xml:space="preserve"> or nominee.</w:t>
      </w:r>
    </w:p>
    <w:p w14:paraId="3D84B3D5" w14:textId="77777777" w:rsidR="0077663E" w:rsidRPr="00782F0C" w:rsidRDefault="0077663E" w:rsidP="00D91DE4">
      <w:pPr>
        <w:tabs>
          <w:tab w:val="left" w:pos="900"/>
          <w:tab w:val="left" w:pos="1440"/>
        </w:tabs>
        <w:ind w:left="900" w:right="-298"/>
        <w:rPr>
          <w:rFonts w:ascii="Arial" w:hAnsi="Arial" w:cs="Arial"/>
        </w:rPr>
      </w:pPr>
    </w:p>
    <w:p w14:paraId="26F3B6F1" w14:textId="77777777" w:rsidR="00D91DE4" w:rsidRPr="00782F0C" w:rsidRDefault="00D91DE4" w:rsidP="00D91DE4">
      <w:pPr>
        <w:tabs>
          <w:tab w:val="left" w:pos="900"/>
          <w:tab w:val="left" w:pos="1440"/>
        </w:tabs>
        <w:ind w:left="900" w:right="-298"/>
        <w:rPr>
          <w:rFonts w:ascii="Arial" w:hAnsi="Arial" w:cs="Arial"/>
        </w:rPr>
      </w:pPr>
      <w:r w:rsidRPr="00782F0C">
        <w:rPr>
          <w:rFonts w:ascii="Arial" w:hAnsi="Arial" w:cs="Arial"/>
        </w:rPr>
        <w:t>It is essential that the relevant Associate Dean with</w:t>
      </w:r>
      <w:r w:rsidR="00494B44">
        <w:rPr>
          <w:rFonts w:ascii="Arial" w:hAnsi="Arial" w:cs="Arial"/>
        </w:rPr>
        <w:t>in</w:t>
      </w:r>
      <w:r w:rsidRPr="00782F0C">
        <w:rPr>
          <w:rFonts w:ascii="Arial" w:hAnsi="Arial" w:cs="Arial"/>
        </w:rPr>
        <w:t xml:space="preserve"> the School, in partnership with L</w:t>
      </w:r>
      <w:r w:rsidR="00633D9D" w:rsidRPr="00782F0C">
        <w:rPr>
          <w:rFonts w:ascii="Arial" w:hAnsi="Arial" w:cs="Arial"/>
        </w:rPr>
        <w:t>GS</w:t>
      </w:r>
      <w:r w:rsidRPr="00782F0C">
        <w:rPr>
          <w:rFonts w:ascii="Arial" w:hAnsi="Arial" w:cs="Arial"/>
        </w:rPr>
        <w:t>, include the newly approved provision on the existing CCP</w:t>
      </w:r>
      <w:r w:rsidR="0077663E" w:rsidRPr="00782F0C">
        <w:rPr>
          <w:rFonts w:ascii="Arial" w:hAnsi="Arial" w:cs="Arial"/>
        </w:rPr>
        <w:t>/contractual agreement</w:t>
      </w:r>
      <w:r w:rsidRPr="00782F0C">
        <w:rPr>
          <w:rFonts w:ascii="Arial" w:hAnsi="Arial" w:cs="Arial"/>
        </w:rPr>
        <w:t>.</w:t>
      </w:r>
    </w:p>
    <w:p w14:paraId="6EBDF6BE" w14:textId="77777777" w:rsidR="00633D9D" w:rsidRPr="00782F0C" w:rsidRDefault="00633D9D" w:rsidP="00656A5E">
      <w:pPr>
        <w:pStyle w:val="CLQEi"/>
        <w:ind w:left="873"/>
        <w:rPr>
          <w:rFonts w:ascii="Arial" w:hAnsi="Arial" w:cs="Arial"/>
          <w:sz w:val="24"/>
          <w:szCs w:val="24"/>
        </w:rPr>
      </w:pPr>
    </w:p>
    <w:p w14:paraId="08AFC3E6" w14:textId="52BB3DDF" w:rsidR="001C6C37" w:rsidRPr="007C7017" w:rsidRDefault="00B806D4" w:rsidP="007C7017">
      <w:pPr>
        <w:pStyle w:val="Heading2"/>
        <w:ind w:left="900" w:hanging="900"/>
      </w:pPr>
      <w:bookmarkStart w:id="414" w:name="_Toc174356112"/>
      <w:bookmarkStart w:id="415" w:name="_Toc176947764"/>
      <w:r w:rsidRPr="007C7017">
        <w:t>8</w:t>
      </w:r>
      <w:r w:rsidR="005667C0" w:rsidRPr="007C7017">
        <w:t>.</w:t>
      </w:r>
      <w:r w:rsidR="007C7017" w:rsidRPr="007C7017">
        <w:t>19</w:t>
      </w:r>
      <w:r w:rsidR="001C6C37" w:rsidRPr="007C7017">
        <w:tab/>
      </w:r>
      <w:r w:rsidR="00E908F6" w:rsidRPr="007C7017">
        <w:t>Approval of an Additional or New Location for an Existing Course with an Approved Partner</w:t>
      </w:r>
      <w:bookmarkEnd w:id="414"/>
      <w:bookmarkEnd w:id="415"/>
    </w:p>
    <w:p w14:paraId="59FAFF2F" w14:textId="77777777" w:rsidR="001C6C37" w:rsidRPr="00782F0C" w:rsidRDefault="001C6C37" w:rsidP="001C6C37">
      <w:pPr>
        <w:tabs>
          <w:tab w:val="left" w:pos="900"/>
          <w:tab w:val="left" w:pos="1440"/>
        </w:tabs>
        <w:ind w:left="900"/>
        <w:rPr>
          <w:rFonts w:ascii="Arial" w:hAnsi="Arial" w:cs="Arial"/>
        </w:rPr>
      </w:pPr>
    </w:p>
    <w:p w14:paraId="0D1C837F" w14:textId="77777777" w:rsidR="001C6C37" w:rsidRPr="00782F0C" w:rsidRDefault="001520D7" w:rsidP="00494B44">
      <w:pPr>
        <w:tabs>
          <w:tab w:val="left" w:pos="900"/>
          <w:tab w:val="left" w:pos="1440"/>
        </w:tabs>
        <w:ind w:left="900"/>
        <w:rPr>
          <w:rFonts w:ascii="Arial" w:hAnsi="Arial" w:cs="Arial"/>
        </w:rPr>
      </w:pPr>
      <w:r w:rsidRPr="00782F0C">
        <w:rPr>
          <w:rFonts w:ascii="Arial" w:hAnsi="Arial" w:cs="Arial"/>
        </w:rPr>
        <w:t xml:space="preserve">In the case where an approved Partner wishes to deliver an approved award at a new location that was not considered as part of the original proposal or change the delivery location, the modification process, as outlined within </w:t>
      </w:r>
      <w:r w:rsidRPr="00782F0C">
        <w:rPr>
          <w:rFonts w:ascii="Arial" w:hAnsi="Arial" w:cs="Arial"/>
          <w:b/>
        </w:rPr>
        <w:t>Chapter C: Course and Module Modification</w:t>
      </w:r>
      <w:r w:rsidR="008D6B25">
        <w:rPr>
          <w:rFonts w:ascii="Arial" w:hAnsi="Arial" w:cs="Arial"/>
          <w:b/>
        </w:rPr>
        <w:t>s</w:t>
      </w:r>
      <w:r w:rsidRPr="00782F0C">
        <w:rPr>
          <w:rFonts w:ascii="Arial" w:hAnsi="Arial" w:cs="Arial"/>
        </w:rPr>
        <w:t xml:space="preserve">, should </w:t>
      </w:r>
      <w:r w:rsidR="00620D47">
        <w:rPr>
          <w:rFonts w:ascii="Arial" w:hAnsi="Arial" w:cs="Arial"/>
        </w:rPr>
        <w:t xml:space="preserve">be </w:t>
      </w:r>
      <w:r w:rsidRPr="00782F0C">
        <w:rPr>
          <w:rFonts w:ascii="Arial" w:hAnsi="Arial" w:cs="Arial"/>
        </w:rPr>
        <w:t xml:space="preserve">completed and </w:t>
      </w:r>
      <w:r w:rsidR="001C6C37" w:rsidRPr="00782F0C">
        <w:rPr>
          <w:rFonts w:ascii="Arial" w:hAnsi="Arial" w:cs="Arial"/>
        </w:rPr>
        <w:t xml:space="preserve">the following processes will </w:t>
      </w:r>
      <w:r w:rsidRPr="00782F0C">
        <w:rPr>
          <w:rFonts w:ascii="Arial" w:hAnsi="Arial" w:cs="Arial"/>
        </w:rPr>
        <w:t xml:space="preserve">normally </w:t>
      </w:r>
      <w:r w:rsidR="001C6C37" w:rsidRPr="00782F0C">
        <w:rPr>
          <w:rFonts w:ascii="Arial" w:hAnsi="Arial" w:cs="Arial"/>
        </w:rPr>
        <w:t>apply:</w:t>
      </w:r>
    </w:p>
    <w:p w14:paraId="19ED5550" w14:textId="77777777" w:rsidR="001C6C37" w:rsidRPr="00782F0C" w:rsidRDefault="001C6C37" w:rsidP="001C6C37">
      <w:pPr>
        <w:tabs>
          <w:tab w:val="left" w:pos="810"/>
          <w:tab w:val="left" w:pos="900"/>
          <w:tab w:val="left" w:pos="1440"/>
        </w:tabs>
        <w:ind w:left="990" w:hanging="90"/>
        <w:rPr>
          <w:rFonts w:ascii="Arial" w:hAnsi="Arial" w:cs="Arial"/>
        </w:rPr>
      </w:pPr>
    </w:p>
    <w:p w14:paraId="40EE9E0D" w14:textId="77777777" w:rsidR="001C6C37" w:rsidRPr="004B120E" w:rsidRDefault="001C6C37" w:rsidP="00696311">
      <w:pPr>
        <w:numPr>
          <w:ilvl w:val="0"/>
          <w:numId w:val="5"/>
        </w:numPr>
        <w:ind w:left="1276" w:hanging="376"/>
        <w:rPr>
          <w:rFonts w:ascii="Arial" w:hAnsi="Arial" w:cs="Arial"/>
        </w:rPr>
      </w:pPr>
      <w:r w:rsidRPr="004B120E">
        <w:rPr>
          <w:rFonts w:ascii="Arial" w:hAnsi="Arial" w:cs="Arial"/>
        </w:rPr>
        <w:t xml:space="preserve">A senior member of a School will normally conduct a visit to the new location to prepare a new or revised </w:t>
      </w:r>
      <w:r w:rsidR="00C26FAB" w:rsidRPr="004B120E">
        <w:rPr>
          <w:rFonts w:ascii="Arial" w:hAnsi="Arial" w:cs="Arial"/>
          <w:b/>
        </w:rPr>
        <w:t>Partner</w:t>
      </w:r>
      <w:r w:rsidRPr="004B120E">
        <w:rPr>
          <w:rFonts w:ascii="Arial" w:hAnsi="Arial" w:cs="Arial"/>
          <w:b/>
        </w:rPr>
        <w:t xml:space="preserve"> Course(s) Location Visit Statement </w:t>
      </w:r>
      <w:r w:rsidRPr="004B120E">
        <w:rPr>
          <w:rFonts w:ascii="Arial" w:hAnsi="Arial" w:cs="Arial"/>
        </w:rPr>
        <w:t>(</w:t>
      </w:r>
      <w:r w:rsidRPr="004B120E">
        <w:rPr>
          <w:rFonts w:ascii="Arial" w:hAnsi="Arial" w:cs="Arial"/>
          <w:b/>
          <w:color w:val="FF0000"/>
        </w:rPr>
        <w:t>E-Annex 14</w:t>
      </w:r>
      <w:r w:rsidRPr="004B120E">
        <w:rPr>
          <w:rFonts w:ascii="Arial" w:hAnsi="Arial" w:cs="Arial"/>
        </w:rPr>
        <w:t xml:space="preserve">) for consideration by </w:t>
      </w:r>
      <w:r w:rsidR="00541C64" w:rsidRPr="004B120E">
        <w:rPr>
          <w:rFonts w:ascii="Arial" w:hAnsi="Arial" w:cs="Arial"/>
        </w:rPr>
        <w:t>QAAP</w:t>
      </w:r>
      <w:r w:rsidRPr="004B120E">
        <w:rPr>
          <w:rFonts w:ascii="Arial" w:hAnsi="Arial" w:cs="Arial"/>
        </w:rPr>
        <w:t>, together with the following evidence and supporting documentation:</w:t>
      </w:r>
    </w:p>
    <w:p w14:paraId="1D323736"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Confirmation that the teaching staff and facilities are appropriate for the delivery of the course(s) and whether there is sufficient infrastructure in terms of the overall learning environment and student experience at the new location.</w:t>
      </w:r>
    </w:p>
    <w:p w14:paraId="2A7CC7F8"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A specific statement on any requirements for induction and staff development for those delivering the course who are situated at the new location.</w:t>
      </w:r>
    </w:p>
    <w:p w14:paraId="10103529"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A resources statement detailing the learning resources available at the new location, including specialist equipment, IT equipment, texts</w:t>
      </w:r>
      <w:r w:rsidR="00F21235">
        <w:rPr>
          <w:rFonts w:ascii="Arial" w:hAnsi="Arial" w:cs="Arial"/>
        </w:rPr>
        <w:t>,</w:t>
      </w:r>
      <w:r w:rsidRPr="00782F0C">
        <w:rPr>
          <w:rFonts w:ascii="Arial" w:hAnsi="Arial" w:cs="Arial"/>
        </w:rPr>
        <w:t xml:space="preserve"> and electronic resources.</w:t>
      </w:r>
    </w:p>
    <w:p w14:paraId="58D424FC"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CVs of the staff delivering the course(s) at the new location.</w:t>
      </w:r>
    </w:p>
    <w:p w14:paraId="5D9BAF23"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PSRB status (where this applies): information regarding the course’s status in terms of any exemption with written confirmation of how such accreditation may apply in relation to the proposed new location and country of delivery.</w:t>
      </w:r>
    </w:p>
    <w:p w14:paraId="389AB884"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 xml:space="preserve">An assurance that the Partner understands any implications associated with its PSRB status, and the arrangements undertaken to ensure students have been correctly briefed and that any publicity material describes the course in a way that is not potentially or </w:t>
      </w:r>
      <w:proofErr w:type="gramStart"/>
      <w:r w:rsidRPr="00782F0C">
        <w:rPr>
          <w:rFonts w:ascii="Arial" w:hAnsi="Arial" w:cs="Arial"/>
        </w:rPr>
        <w:t>actually misleading</w:t>
      </w:r>
      <w:proofErr w:type="gramEnd"/>
      <w:r w:rsidRPr="00782F0C">
        <w:rPr>
          <w:rFonts w:ascii="Arial" w:hAnsi="Arial" w:cs="Arial"/>
        </w:rPr>
        <w:t xml:space="preserve">.  </w:t>
      </w:r>
    </w:p>
    <w:p w14:paraId="22A581E3" w14:textId="77777777" w:rsidR="001C6C37" w:rsidRPr="00782F0C" w:rsidRDefault="001C6C37" w:rsidP="00430314">
      <w:pPr>
        <w:ind w:left="1710"/>
        <w:rPr>
          <w:rFonts w:ascii="Arial" w:hAnsi="Arial" w:cs="Arial"/>
        </w:rPr>
      </w:pPr>
      <w:r w:rsidRPr="00782F0C">
        <w:rPr>
          <w:rFonts w:ascii="Arial" w:hAnsi="Arial" w:cs="Arial"/>
          <w:b/>
        </w:rPr>
        <w:t>Note:</w:t>
      </w:r>
      <w:r w:rsidRPr="00782F0C">
        <w:rPr>
          <w:rFonts w:ascii="Arial" w:hAnsi="Arial" w:cs="Arial"/>
        </w:rPr>
        <w:t xml:space="preserve"> for international delivery specific considerations may apply in relation to recognition.</w:t>
      </w:r>
    </w:p>
    <w:p w14:paraId="4274A473" w14:textId="77777777" w:rsidR="001C6C37" w:rsidRPr="00782F0C" w:rsidRDefault="001C6C37" w:rsidP="00696311">
      <w:pPr>
        <w:numPr>
          <w:ilvl w:val="0"/>
          <w:numId w:val="5"/>
        </w:numPr>
        <w:ind w:left="1260" w:hanging="360"/>
        <w:rPr>
          <w:rFonts w:ascii="Arial" w:hAnsi="Arial" w:cs="Arial"/>
        </w:rPr>
      </w:pPr>
      <w:r w:rsidRPr="00782F0C">
        <w:rPr>
          <w:rFonts w:ascii="Arial" w:hAnsi="Arial" w:cs="Arial"/>
        </w:rPr>
        <w:t xml:space="preserve">Where appropriate, in conjunction with the </w:t>
      </w:r>
      <w:r w:rsidR="00641E45" w:rsidRPr="00782F0C">
        <w:rPr>
          <w:rFonts w:ascii="Arial" w:hAnsi="Arial" w:cs="Arial"/>
        </w:rPr>
        <w:t>Subject</w:t>
      </w:r>
      <w:r w:rsidRPr="00782F0C">
        <w:rPr>
          <w:rFonts w:ascii="Arial" w:hAnsi="Arial" w:cs="Arial"/>
        </w:rPr>
        <w:t xml:space="preserve"> Librarian confirm appropriate learning resources and induction of students at the new location.</w:t>
      </w:r>
    </w:p>
    <w:p w14:paraId="0FD5B875" w14:textId="77777777" w:rsidR="00E50B1B" w:rsidRPr="00782F0C" w:rsidRDefault="00E50B1B" w:rsidP="00696311">
      <w:pPr>
        <w:numPr>
          <w:ilvl w:val="0"/>
          <w:numId w:val="5"/>
        </w:numPr>
        <w:ind w:left="1260" w:hanging="360"/>
        <w:rPr>
          <w:rFonts w:ascii="Arial" w:hAnsi="Arial" w:cs="Arial"/>
        </w:rPr>
      </w:pPr>
      <w:r w:rsidRPr="00782F0C">
        <w:rPr>
          <w:rFonts w:ascii="Arial" w:hAnsi="Arial" w:cs="Arial"/>
        </w:rPr>
        <w:t xml:space="preserve">Requests from TUCP will initially be submitted to TUCP Board who will consider the proposal along with the School response to the request and make a final recommendation.  </w:t>
      </w:r>
    </w:p>
    <w:p w14:paraId="15120A77" w14:textId="77777777" w:rsidR="005667C0" w:rsidRPr="00782F0C" w:rsidRDefault="001C6C37" w:rsidP="00696311">
      <w:pPr>
        <w:pStyle w:val="CLQEi"/>
        <w:numPr>
          <w:ilvl w:val="0"/>
          <w:numId w:val="5"/>
        </w:numPr>
        <w:ind w:left="1260" w:hanging="360"/>
        <w:rPr>
          <w:rFonts w:ascii="Arial" w:hAnsi="Arial" w:cs="Arial"/>
          <w:sz w:val="24"/>
          <w:szCs w:val="24"/>
        </w:rPr>
      </w:pPr>
      <w:r w:rsidRPr="00782F0C">
        <w:rPr>
          <w:rFonts w:ascii="Arial" w:hAnsi="Arial" w:cs="Arial"/>
          <w:sz w:val="24"/>
          <w:szCs w:val="24"/>
        </w:rPr>
        <w:lastRenderedPageBreak/>
        <w:t xml:space="preserve">Once title approval has been granted for the new location,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will inform F</w:t>
      </w:r>
      <w:r w:rsidR="006706F1">
        <w:rPr>
          <w:rFonts w:ascii="Arial" w:hAnsi="Arial" w:cs="Arial"/>
          <w:sz w:val="24"/>
          <w:szCs w:val="24"/>
        </w:rPr>
        <w:t xml:space="preserve">inance </w:t>
      </w:r>
      <w:r w:rsidRPr="00782F0C">
        <w:rPr>
          <w:rFonts w:ascii="Arial" w:hAnsi="Arial" w:cs="Arial"/>
          <w:sz w:val="24"/>
          <w:szCs w:val="24"/>
        </w:rPr>
        <w:t>D</w:t>
      </w:r>
      <w:r w:rsidR="006706F1">
        <w:rPr>
          <w:rFonts w:ascii="Arial" w:hAnsi="Arial" w:cs="Arial"/>
          <w:sz w:val="24"/>
          <w:szCs w:val="24"/>
        </w:rPr>
        <w:t>epartment</w:t>
      </w:r>
      <w:r w:rsidRPr="00782F0C">
        <w:rPr>
          <w:rFonts w:ascii="Arial" w:hAnsi="Arial" w:cs="Arial"/>
          <w:sz w:val="24"/>
          <w:szCs w:val="24"/>
        </w:rPr>
        <w:t>, SRM, and L</w:t>
      </w:r>
      <w:r w:rsidR="00E200B4" w:rsidRPr="00782F0C">
        <w:rPr>
          <w:rFonts w:ascii="Arial" w:hAnsi="Arial" w:cs="Arial"/>
          <w:sz w:val="24"/>
          <w:szCs w:val="24"/>
        </w:rPr>
        <w:t>GS</w:t>
      </w:r>
      <w:r w:rsidRPr="00782F0C">
        <w:rPr>
          <w:rFonts w:ascii="Arial" w:hAnsi="Arial" w:cs="Arial"/>
          <w:sz w:val="24"/>
          <w:szCs w:val="24"/>
        </w:rPr>
        <w:t xml:space="preserve"> of the new approved location ratified by </w:t>
      </w:r>
      <w:r w:rsidR="00541C64" w:rsidRPr="00782F0C">
        <w:rPr>
          <w:rFonts w:ascii="Arial" w:hAnsi="Arial" w:cs="Arial"/>
          <w:sz w:val="24"/>
          <w:szCs w:val="24"/>
        </w:rPr>
        <w:t>QAAP</w:t>
      </w:r>
      <w:r w:rsidRPr="00782F0C">
        <w:rPr>
          <w:rFonts w:ascii="Arial" w:hAnsi="Arial" w:cs="Arial"/>
          <w:sz w:val="24"/>
          <w:szCs w:val="24"/>
        </w:rPr>
        <w:t>, with the CCP</w:t>
      </w:r>
      <w:r w:rsidR="0077663E" w:rsidRPr="00782F0C">
        <w:rPr>
          <w:rFonts w:ascii="Arial" w:hAnsi="Arial" w:cs="Arial"/>
          <w:sz w:val="24"/>
          <w:szCs w:val="24"/>
        </w:rPr>
        <w:t>/contractual agreement</w:t>
      </w:r>
      <w:r w:rsidRPr="00782F0C">
        <w:rPr>
          <w:rFonts w:ascii="Arial" w:hAnsi="Arial" w:cs="Arial"/>
          <w:sz w:val="24"/>
          <w:szCs w:val="24"/>
        </w:rPr>
        <w:t xml:space="preserve"> being updated as appropriate.</w:t>
      </w:r>
    </w:p>
    <w:p w14:paraId="70284647" w14:textId="77777777" w:rsidR="005C09EE" w:rsidRPr="00782F0C" w:rsidRDefault="005256C0" w:rsidP="00696311">
      <w:pPr>
        <w:pStyle w:val="CLQEi"/>
        <w:numPr>
          <w:ilvl w:val="0"/>
          <w:numId w:val="5"/>
        </w:numPr>
        <w:ind w:left="1260" w:hanging="360"/>
        <w:rPr>
          <w:rFonts w:ascii="Arial" w:hAnsi="Arial" w:cs="Arial"/>
          <w:sz w:val="24"/>
          <w:szCs w:val="24"/>
        </w:rPr>
      </w:pPr>
      <w:r>
        <w:rPr>
          <w:rFonts w:ascii="Arial" w:hAnsi="Arial" w:cs="Arial"/>
          <w:sz w:val="24"/>
          <w:szCs w:val="24"/>
        </w:rPr>
        <w:t>SLAR</w:t>
      </w:r>
      <w:r w:rsidR="005667C0" w:rsidRPr="00782F0C">
        <w:rPr>
          <w:rFonts w:ascii="Arial" w:hAnsi="Arial" w:cs="Arial"/>
          <w:sz w:val="24"/>
          <w:szCs w:val="24"/>
        </w:rPr>
        <w:t xml:space="preserve"> </w:t>
      </w:r>
      <w:r w:rsidR="005A46D3" w:rsidRPr="00782F0C">
        <w:rPr>
          <w:rFonts w:ascii="Arial" w:hAnsi="Arial" w:cs="Arial"/>
          <w:sz w:val="24"/>
          <w:szCs w:val="24"/>
        </w:rPr>
        <w:t>(QAV)</w:t>
      </w:r>
      <w:r w:rsidR="005667C0" w:rsidRPr="00782F0C">
        <w:rPr>
          <w:rFonts w:ascii="Arial" w:hAnsi="Arial" w:cs="Arial"/>
          <w:sz w:val="24"/>
          <w:szCs w:val="24"/>
        </w:rPr>
        <w:t xml:space="preserve"> will ensure definitive approval documentation is uploaded onto the </w:t>
      </w:r>
      <w:r w:rsidR="00E86B3F" w:rsidRPr="00782F0C">
        <w:rPr>
          <w:rFonts w:ascii="Arial" w:hAnsi="Arial" w:cs="Arial"/>
          <w:sz w:val="24"/>
          <w:szCs w:val="24"/>
        </w:rPr>
        <w:t>Course</w:t>
      </w:r>
      <w:r w:rsidR="005667C0" w:rsidRPr="00782F0C">
        <w:rPr>
          <w:rFonts w:ascii="Arial" w:hAnsi="Arial" w:cs="Arial"/>
          <w:sz w:val="24"/>
          <w:szCs w:val="24"/>
        </w:rPr>
        <w:t xml:space="preserve"> Documentation Central Repository.</w:t>
      </w:r>
    </w:p>
    <w:p w14:paraId="541D03D5" w14:textId="77777777" w:rsidR="009B68DC" w:rsidRPr="00782F0C" w:rsidRDefault="005256C0" w:rsidP="00696311">
      <w:pPr>
        <w:pStyle w:val="CLQEi"/>
        <w:numPr>
          <w:ilvl w:val="0"/>
          <w:numId w:val="5"/>
        </w:numPr>
        <w:ind w:left="1260" w:hanging="360"/>
        <w:rPr>
          <w:rFonts w:ascii="Arial" w:hAnsi="Arial" w:cs="Arial"/>
          <w:sz w:val="24"/>
          <w:szCs w:val="24"/>
        </w:rPr>
      </w:pPr>
      <w:r>
        <w:rPr>
          <w:rFonts w:ascii="Arial" w:hAnsi="Arial" w:cs="Arial"/>
          <w:sz w:val="24"/>
          <w:szCs w:val="24"/>
        </w:rPr>
        <w:t>SLAR</w:t>
      </w:r>
      <w:r w:rsidR="009B68DC" w:rsidRPr="00782F0C">
        <w:rPr>
          <w:rFonts w:ascii="Arial" w:hAnsi="Arial" w:cs="Arial"/>
          <w:sz w:val="24"/>
          <w:szCs w:val="24"/>
        </w:rPr>
        <w:t xml:space="preserve"> Officers will check the report for completeness and facilitate final sign-off by the University A</w:t>
      </w:r>
      <w:r w:rsidR="00782F0C" w:rsidRPr="00782F0C">
        <w:rPr>
          <w:rFonts w:ascii="Arial" w:hAnsi="Arial" w:cs="Arial"/>
          <w:sz w:val="24"/>
          <w:szCs w:val="24"/>
        </w:rPr>
        <w:t>cademic Registrar</w:t>
      </w:r>
      <w:r w:rsidR="009B68DC" w:rsidRPr="00782F0C">
        <w:rPr>
          <w:rFonts w:ascii="Arial" w:hAnsi="Arial" w:cs="Arial"/>
          <w:sz w:val="24"/>
          <w:szCs w:val="24"/>
        </w:rPr>
        <w:t xml:space="preserve"> or nominee.</w:t>
      </w:r>
    </w:p>
    <w:p w14:paraId="7828EDE6" w14:textId="77777777" w:rsidR="009B68DC" w:rsidRPr="00782F0C" w:rsidRDefault="009B68DC" w:rsidP="00696311">
      <w:pPr>
        <w:pStyle w:val="CLQEi"/>
        <w:numPr>
          <w:ilvl w:val="0"/>
          <w:numId w:val="5"/>
        </w:numPr>
        <w:ind w:left="1260" w:hanging="360"/>
        <w:rPr>
          <w:rFonts w:ascii="Arial" w:hAnsi="Arial" w:cs="Arial"/>
          <w:sz w:val="24"/>
          <w:szCs w:val="24"/>
        </w:rPr>
      </w:pPr>
      <w:r w:rsidRPr="00782F0C">
        <w:rPr>
          <w:rFonts w:ascii="Arial" w:hAnsi="Arial" w:cs="Arial"/>
          <w:sz w:val="24"/>
          <w:szCs w:val="24"/>
        </w:rPr>
        <w:t>The University SLEC will receive a list of course approval(s), additional or new locations for information.</w:t>
      </w:r>
    </w:p>
    <w:p w14:paraId="553B837E" w14:textId="77777777" w:rsidR="005667C0" w:rsidRPr="00782F0C" w:rsidRDefault="005667C0" w:rsidP="005C09EE">
      <w:pPr>
        <w:pStyle w:val="CLQEi"/>
        <w:ind w:left="900"/>
        <w:rPr>
          <w:rFonts w:ascii="Arial" w:hAnsi="Arial" w:cs="Arial"/>
          <w:sz w:val="24"/>
          <w:szCs w:val="24"/>
        </w:rPr>
      </w:pPr>
    </w:p>
    <w:p w14:paraId="67306B30" w14:textId="77777777" w:rsidR="00641E45" w:rsidRPr="00782F0C" w:rsidRDefault="00641E45" w:rsidP="00641E45">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D7014C" w:rsidRPr="00782F0C">
        <w:rPr>
          <w:rFonts w:ascii="Arial" w:hAnsi="Arial" w:cs="Arial"/>
          <w:sz w:val="24"/>
          <w:szCs w:val="24"/>
        </w:rPr>
        <w:t>C</w:t>
      </w:r>
      <w:r w:rsidRPr="00782F0C">
        <w:rPr>
          <w:rFonts w:ascii="Arial" w:hAnsi="Arial" w:cs="Arial"/>
          <w:sz w:val="24"/>
          <w:szCs w:val="24"/>
        </w:rPr>
        <w:t xml:space="preserve">ourse </w:t>
      </w:r>
      <w:r w:rsidR="00D7014C" w:rsidRPr="00782F0C">
        <w:rPr>
          <w:rFonts w:ascii="Arial" w:hAnsi="Arial" w:cs="Arial"/>
          <w:sz w:val="24"/>
          <w:szCs w:val="24"/>
        </w:rPr>
        <w:t>F</w:t>
      </w:r>
      <w:r w:rsidRPr="00782F0C">
        <w:rPr>
          <w:rFonts w:ascii="Arial" w:hAnsi="Arial" w:cs="Arial"/>
          <w:sz w:val="24"/>
          <w:szCs w:val="24"/>
        </w:rPr>
        <w:t xml:space="preserve">irst approach processes, please refer to the </w:t>
      </w:r>
      <w:r w:rsidR="00A21823" w:rsidRPr="00442771">
        <w:rPr>
          <w:rFonts w:ascii="Arial" w:hAnsi="Arial" w:cs="Arial"/>
          <w:b/>
          <w:bCs/>
          <w:sz w:val="24"/>
          <w:szCs w:val="24"/>
        </w:rPr>
        <w:t xml:space="preserve">Course Design </w:t>
      </w:r>
      <w:r w:rsidR="00566A3E">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566A3E">
        <w:rPr>
          <w:rFonts w:ascii="Arial" w:hAnsi="Arial" w:cs="Arial"/>
          <w:b/>
          <w:bCs/>
          <w:sz w:val="24"/>
          <w:szCs w:val="24"/>
        </w:rPr>
        <w:t>Partner</w:t>
      </w:r>
      <w:r w:rsidRPr="00782F0C">
        <w:rPr>
          <w:rFonts w:ascii="Arial" w:hAnsi="Arial" w:cs="Arial"/>
          <w:sz w:val="24"/>
          <w:szCs w:val="24"/>
        </w:rPr>
        <w:t xml:space="preserve"> (</w:t>
      </w:r>
      <w:r w:rsidR="00BE3256" w:rsidRPr="00782F0C">
        <w:rPr>
          <w:rFonts w:ascii="Arial" w:hAnsi="Arial" w:cs="Arial"/>
          <w:b/>
          <w:color w:val="FF0000"/>
          <w:sz w:val="24"/>
          <w:szCs w:val="24"/>
        </w:rPr>
        <w:t>E-Annex 16</w:t>
      </w:r>
      <w:r w:rsidRPr="00782F0C">
        <w:rPr>
          <w:rFonts w:ascii="Arial" w:hAnsi="Arial" w:cs="Arial"/>
          <w:sz w:val="24"/>
          <w:szCs w:val="24"/>
        </w:rPr>
        <w:t>)</w:t>
      </w:r>
      <w:r w:rsidR="00E200B4" w:rsidRPr="00782F0C">
        <w:rPr>
          <w:rFonts w:ascii="Arial" w:hAnsi="Arial" w:cs="Arial"/>
          <w:sz w:val="24"/>
          <w:szCs w:val="24"/>
        </w:rPr>
        <w:t>.</w:t>
      </w:r>
    </w:p>
    <w:p w14:paraId="478CF84A" w14:textId="77777777" w:rsidR="003A2F5B" w:rsidRPr="00782F0C" w:rsidRDefault="003A2F5B" w:rsidP="000938BB">
      <w:pPr>
        <w:pStyle w:val="CLQEi"/>
        <w:rPr>
          <w:rFonts w:ascii="Arial" w:hAnsi="Arial" w:cs="Arial"/>
          <w:sz w:val="24"/>
          <w:szCs w:val="24"/>
        </w:rPr>
      </w:pPr>
    </w:p>
    <w:p w14:paraId="061DFF49" w14:textId="3ECCF035" w:rsidR="001C6C37" w:rsidRPr="007C7017" w:rsidRDefault="00A24097" w:rsidP="007C7017">
      <w:pPr>
        <w:pStyle w:val="Heading3"/>
      </w:pPr>
      <w:bookmarkStart w:id="416" w:name="_Toc174356113"/>
      <w:bookmarkStart w:id="417" w:name="_Toc176947765"/>
      <w:r w:rsidRPr="007C7017">
        <w:t>8</w:t>
      </w:r>
      <w:r w:rsidR="005667C0" w:rsidRPr="007C7017">
        <w:t>.</w:t>
      </w:r>
      <w:r w:rsidR="007C7017" w:rsidRPr="007C7017">
        <w:t>19</w:t>
      </w:r>
      <w:r w:rsidR="005667C0" w:rsidRPr="007C7017">
        <w:t>.1</w:t>
      </w:r>
      <w:r w:rsidR="001C6C37" w:rsidRPr="007C7017">
        <w:tab/>
        <w:t>Location Periodic Review</w:t>
      </w:r>
      <w:bookmarkEnd w:id="416"/>
      <w:bookmarkEnd w:id="417"/>
    </w:p>
    <w:p w14:paraId="47D7432C" w14:textId="77777777" w:rsidR="001C6C37" w:rsidRDefault="001C6C37" w:rsidP="001C6C37">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 xml:space="preserve">As noted in </w:t>
      </w:r>
      <w:r w:rsidRPr="00280252">
        <w:rPr>
          <w:rFonts w:ascii="Arial" w:hAnsi="Arial" w:cs="Arial"/>
          <w:b/>
          <w:color w:val="FF0000"/>
          <w:sz w:val="24"/>
          <w:szCs w:val="24"/>
        </w:rPr>
        <w:t xml:space="preserve">Section </w:t>
      </w:r>
      <w:r w:rsidR="005C09EE" w:rsidRPr="00280252">
        <w:rPr>
          <w:rFonts w:ascii="Arial" w:hAnsi="Arial" w:cs="Arial"/>
          <w:b/>
          <w:color w:val="FF0000"/>
          <w:sz w:val="24"/>
          <w:szCs w:val="24"/>
        </w:rPr>
        <w:t>7.12</w:t>
      </w:r>
      <w:r w:rsidRPr="00280252">
        <w:rPr>
          <w:rFonts w:ascii="Arial" w:hAnsi="Arial" w:cs="Arial"/>
          <w:sz w:val="24"/>
          <w:szCs w:val="24"/>
        </w:rPr>
        <w:t>, the</w:t>
      </w:r>
      <w:r w:rsidRPr="00782F0C">
        <w:rPr>
          <w:rFonts w:ascii="Arial" w:hAnsi="Arial" w:cs="Arial"/>
          <w:sz w:val="24"/>
          <w:szCs w:val="24"/>
        </w:rPr>
        <w:t xml:space="preserve"> period of approval normally granted for a new Location would be aligned to the existing course approval.  Periodic Reviews of the location would be considered alongside the course review. </w:t>
      </w:r>
    </w:p>
    <w:p w14:paraId="2838DCE8" w14:textId="77777777" w:rsidR="00956F2B" w:rsidRPr="00782F0C" w:rsidRDefault="00956F2B" w:rsidP="001C6C37">
      <w:pPr>
        <w:pStyle w:val="CLQEi"/>
        <w:tabs>
          <w:tab w:val="left" w:pos="900"/>
          <w:tab w:val="left" w:pos="1440"/>
        </w:tabs>
        <w:ind w:left="900" w:hanging="893"/>
        <w:rPr>
          <w:rFonts w:ascii="Arial" w:hAnsi="Arial" w:cs="Arial"/>
          <w:sz w:val="24"/>
          <w:szCs w:val="24"/>
        </w:rPr>
      </w:pPr>
    </w:p>
    <w:p w14:paraId="287F75AB" w14:textId="44D45A42" w:rsidR="00295DB0" w:rsidRPr="007C7017" w:rsidRDefault="00E55396" w:rsidP="007C7017">
      <w:pPr>
        <w:pStyle w:val="Heading2"/>
        <w:ind w:left="900" w:hanging="900"/>
      </w:pPr>
      <w:bookmarkStart w:id="418" w:name="_Toc424226381"/>
      <w:bookmarkStart w:id="419" w:name="_Toc174356114"/>
      <w:bookmarkStart w:id="420" w:name="_Toc176947766"/>
      <w:bookmarkStart w:id="421" w:name="_Toc459879162"/>
      <w:bookmarkStart w:id="422" w:name="_Toc459879364"/>
      <w:bookmarkStart w:id="423" w:name="_Toc459879586"/>
      <w:bookmarkStart w:id="424" w:name="_Toc459879684"/>
      <w:bookmarkStart w:id="425" w:name="_Toc461706315"/>
      <w:bookmarkStart w:id="426" w:name="_Toc424226375"/>
      <w:bookmarkStart w:id="427" w:name="_Toc459879146"/>
      <w:bookmarkStart w:id="428" w:name="_Toc459879348"/>
      <w:bookmarkStart w:id="429" w:name="_Toc459879570"/>
      <w:bookmarkStart w:id="430" w:name="_Toc459879668"/>
      <w:bookmarkStart w:id="431" w:name="_Toc461706293"/>
      <w:r w:rsidRPr="007C7017">
        <w:t>8</w:t>
      </w:r>
      <w:r w:rsidR="00295DB0" w:rsidRPr="007C7017">
        <w:t>.</w:t>
      </w:r>
      <w:r w:rsidR="00E908F6" w:rsidRPr="007C7017">
        <w:t>2</w:t>
      </w:r>
      <w:r w:rsidR="007C7017" w:rsidRPr="007C7017">
        <w:t>0</w:t>
      </w:r>
      <w:r w:rsidR="00295DB0" w:rsidRPr="007C7017">
        <w:tab/>
      </w:r>
      <w:r w:rsidR="00A24097" w:rsidRPr="007C7017">
        <w:t>Course and Module</w:t>
      </w:r>
      <w:r w:rsidR="00E908F6" w:rsidRPr="007C7017">
        <w:t xml:space="preserve"> Changes between Scheduled </w:t>
      </w:r>
      <w:bookmarkEnd w:id="418"/>
      <w:r w:rsidR="003B5108" w:rsidRPr="007C7017">
        <w:t>Reviews (</w:t>
      </w:r>
      <w:r w:rsidR="00295DB0" w:rsidRPr="007C7017">
        <w:t>MODIFICATIONS)</w:t>
      </w:r>
      <w:bookmarkEnd w:id="419"/>
      <w:bookmarkEnd w:id="420"/>
      <w:r w:rsidR="00295DB0" w:rsidRPr="007C7017">
        <w:t xml:space="preserve"> </w:t>
      </w:r>
      <w:bookmarkEnd w:id="421"/>
      <w:bookmarkEnd w:id="422"/>
      <w:bookmarkEnd w:id="423"/>
      <w:bookmarkEnd w:id="424"/>
      <w:bookmarkEnd w:id="425"/>
    </w:p>
    <w:p w14:paraId="3CD1DC3D" w14:textId="77777777" w:rsidR="00295DB0" w:rsidRPr="002B313B" w:rsidRDefault="00295DB0" w:rsidP="00656A5E">
      <w:pPr>
        <w:pStyle w:val="CLQEi"/>
        <w:tabs>
          <w:tab w:val="left" w:pos="900"/>
          <w:tab w:val="left" w:pos="1440"/>
        </w:tabs>
        <w:rPr>
          <w:rFonts w:ascii="Arial" w:hAnsi="Arial" w:cs="Arial"/>
          <w:bCs/>
          <w:sz w:val="24"/>
          <w:szCs w:val="24"/>
        </w:rPr>
      </w:pPr>
    </w:p>
    <w:p w14:paraId="59FAF610" w14:textId="77777777" w:rsidR="00295DB0" w:rsidRPr="00782F0C" w:rsidRDefault="00F220E7" w:rsidP="003E21DD">
      <w:pPr>
        <w:pStyle w:val="CLQEi"/>
        <w:ind w:left="900" w:right="-334"/>
        <w:rPr>
          <w:rFonts w:ascii="Arial" w:hAnsi="Arial" w:cs="Arial"/>
          <w:sz w:val="24"/>
          <w:szCs w:val="24"/>
        </w:rPr>
      </w:pPr>
      <w:r w:rsidRPr="00782F0C">
        <w:rPr>
          <w:rFonts w:ascii="Arial" w:hAnsi="Arial" w:cs="Arial"/>
          <w:sz w:val="24"/>
          <w:szCs w:val="24"/>
        </w:rPr>
        <w:t>Collaborative Partner</w:t>
      </w:r>
      <w:r w:rsidR="00295DB0" w:rsidRPr="00782F0C">
        <w:rPr>
          <w:rFonts w:ascii="Arial" w:hAnsi="Arial" w:cs="Arial"/>
          <w:sz w:val="24"/>
          <w:szCs w:val="24"/>
        </w:rPr>
        <w:t xml:space="preserve">s, in discussion with </w:t>
      </w:r>
      <w:r w:rsidR="005256C0">
        <w:rPr>
          <w:rFonts w:ascii="Arial" w:hAnsi="Arial" w:cs="Arial"/>
          <w:sz w:val="24"/>
          <w:szCs w:val="24"/>
        </w:rPr>
        <w:t>SLAR</w:t>
      </w:r>
      <w:r w:rsidR="00295DB0" w:rsidRPr="00782F0C">
        <w:rPr>
          <w:rFonts w:ascii="Arial" w:hAnsi="Arial" w:cs="Arial"/>
          <w:sz w:val="24"/>
          <w:szCs w:val="24"/>
        </w:rPr>
        <w:t xml:space="preserve"> </w:t>
      </w:r>
      <w:r w:rsidR="005A46D3" w:rsidRPr="00782F0C">
        <w:rPr>
          <w:rFonts w:ascii="Arial" w:hAnsi="Arial" w:cs="Arial"/>
          <w:sz w:val="24"/>
          <w:szCs w:val="24"/>
        </w:rPr>
        <w:t>(QAV)</w:t>
      </w:r>
      <w:r w:rsidR="00295DB0" w:rsidRPr="00782F0C">
        <w:rPr>
          <w:rFonts w:ascii="Arial" w:hAnsi="Arial" w:cs="Arial"/>
          <w:sz w:val="24"/>
          <w:szCs w:val="24"/>
        </w:rPr>
        <w:t xml:space="preserve"> and the School may wish to propose changes to existing courses between scheduled reviews.  The scale of the change proposed determines the process and </w:t>
      </w:r>
      <w:r w:rsidRPr="00782F0C">
        <w:rPr>
          <w:rFonts w:ascii="Arial" w:hAnsi="Arial" w:cs="Arial"/>
          <w:sz w:val="24"/>
          <w:szCs w:val="24"/>
        </w:rPr>
        <w:t>Partner</w:t>
      </w:r>
      <w:r w:rsidR="00295DB0" w:rsidRPr="00782F0C">
        <w:rPr>
          <w:rFonts w:ascii="Arial" w:hAnsi="Arial" w:cs="Arial"/>
          <w:sz w:val="24"/>
          <w:szCs w:val="24"/>
        </w:rPr>
        <w:t xml:space="preserve">s should </w:t>
      </w:r>
      <w:r w:rsidR="005A527E" w:rsidRPr="00782F0C">
        <w:rPr>
          <w:rFonts w:ascii="Arial" w:hAnsi="Arial" w:cs="Arial"/>
          <w:sz w:val="24"/>
          <w:szCs w:val="24"/>
        </w:rPr>
        <w:t>seek</w:t>
      </w:r>
      <w:r w:rsidR="00295DB0" w:rsidRPr="00782F0C">
        <w:rPr>
          <w:rFonts w:ascii="Arial" w:hAnsi="Arial" w:cs="Arial"/>
          <w:sz w:val="24"/>
          <w:szCs w:val="24"/>
        </w:rPr>
        <w:t xml:space="preserve"> advice from </w:t>
      </w:r>
      <w:r w:rsidR="005256C0">
        <w:rPr>
          <w:rFonts w:ascii="Arial" w:hAnsi="Arial" w:cs="Arial"/>
          <w:sz w:val="24"/>
          <w:szCs w:val="24"/>
        </w:rPr>
        <w:t>SLAR</w:t>
      </w:r>
      <w:r w:rsidR="00295DB0" w:rsidRPr="00782F0C">
        <w:rPr>
          <w:rFonts w:ascii="Arial" w:hAnsi="Arial" w:cs="Arial"/>
          <w:sz w:val="24"/>
          <w:szCs w:val="24"/>
        </w:rPr>
        <w:t xml:space="preserve"> </w:t>
      </w:r>
      <w:r w:rsidR="005A46D3" w:rsidRPr="00782F0C">
        <w:rPr>
          <w:rFonts w:ascii="Arial" w:hAnsi="Arial" w:cs="Arial"/>
          <w:sz w:val="24"/>
          <w:szCs w:val="24"/>
        </w:rPr>
        <w:t>(QAV)</w:t>
      </w:r>
      <w:r w:rsidR="00295DB0" w:rsidRPr="00782F0C">
        <w:rPr>
          <w:rFonts w:ascii="Arial" w:hAnsi="Arial" w:cs="Arial"/>
          <w:sz w:val="24"/>
          <w:szCs w:val="24"/>
        </w:rPr>
        <w:t>.</w:t>
      </w:r>
    </w:p>
    <w:p w14:paraId="0BBE9EDB" w14:textId="77777777" w:rsidR="00D37585" w:rsidRPr="00782F0C" w:rsidRDefault="00D37585" w:rsidP="003E21DD">
      <w:pPr>
        <w:pStyle w:val="CLQEi"/>
        <w:ind w:left="900" w:right="-334"/>
        <w:rPr>
          <w:rFonts w:ascii="Arial" w:hAnsi="Arial" w:cs="Arial"/>
          <w:sz w:val="24"/>
          <w:szCs w:val="24"/>
        </w:rPr>
      </w:pPr>
    </w:p>
    <w:p w14:paraId="2AE0DF46" w14:textId="77777777" w:rsidR="00295DB0" w:rsidRPr="00782F0C" w:rsidRDefault="005A527E" w:rsidP="003E21DD">
      <w:pPr>
        <w:pStyle w:val="CLQEi"/>
        <w:ind w:left="900"/>
        <w:rPr>
          <w:rFonts w:ascii="Arial" w:hAnsi="Arial" w:cs="Arial"/>
          <w:sz w:val="24"/>
          <w:szCs w:val="24"/>
        </w:rPr>
      </w:pPr>
      <w:r w:rsidRPr="00782F0C">
        <w:rPr>
          <w:rFonts w:ascii="Arial" w:hAnsi="Arial" w:cs="Arial"/>
          <w:sz w:val="24"/>
          <w:szCs w:val="24"/>
        </w:rPr>
        <w:t>The procedures for changes</w:t>
      </w:r>
      <w:r w:rsidR="00295DB0" w:rsidRPr="00782F0C">
        <w:rPr>
          <w:rFonts w:ascii="Arial" w:hAnsi="Arial" w:cs="Arial"/>
          <w:sz w:val="24"/>
          <w:szCs w:val="24"/>
        </w:rPr>
        <w:t xml:space="preserve"> between scheduled reviews are designed to ensure that </w:t>
      </w:r>
      <w:r w:rsidRPr="00782F0C">
        <w:rPr>
          <w:rFonts w:ascii="Arial" w:hAnsi="Arial" w:cs="Arial"/>
          <w:sz w:val="24"/>
          <w:szCs w:val="24"/>
        </w:rPr>
        <w:t>modifications</w:t>
      </w:r>
      <w:r w:rsidR="00295DB0" w:rsidRPr="00782F0C">
        <w:rPr>
          <w:rFonts w:ascii="Arial" w:hAnsi="Arial" w:cs="Arial"/>
          <w:sz w:val="24"/>
          <w:szCs w:val="24"/>
        </w:rPr>
        <w:t xml:space="preserve"> to courses are undertaken with due regard to externality and ensure that regular minor changes do not result in ‘curriculum drift’.</w:t>
      </w:r>
    </w:p>
    <w:p w14:paraId="0FE23E40" w14:textId="77777777" w:rsidR="00295DB0" w:rsidRPr="00782F0C" w:rsidRDefault="00295DB0" w:rsidP="003E21DD">
      <w:pPr>
        <w:pStyle w:val="CLQEi"/>
        <w:tabs>
          <w:tab w:val="left" w:pos="567"/>
          <w:tab w:val="left" w:pos="900"/>
          <w:tab w:val="left" w:pos="1134"/>
          <w:tab w:val="left" w:pos="1440"/>
        </w:tabs>
        <w:ind w:left="900"/>
        <w:rPr>
          <w:rFonts w:ascii="Arial" w:hAnsi="Arial" w:cs="Arial"/>
          <w:sz w:val="24"/>
          <w:szCs w:val="24"/>
        </w:rPr>
      </w:pPr>
    </w:p>
    <w:p w14:paraId="757ACB1A" w14:textId="77777777" w:rsidR="00295DB0" w:rsidRDefault="00295DB0" w:rsidP="003E21DD">
      <w:pPr>
        <w:pStyle w:val="CLQEi"/>
        <w:ind w:left="900"/>
        <w:rPr>
          <w:rFonts w:ascii="Arial" w:hAnsi="Arial" w:cs="Arial"/>
          <w:sz w:val="24"/>
          <w:szCs w:val="24"/>
        </w:rPr>
      </w:pPr>
      <w:r w:rsidRPr="00782F0C">
        <w:rPr>
          <w:rFonts w:ascii="Arial" w:hAnsi="Arial" w:cs="Arial"/>
          <w:sz w:val="24"/>
          <w:szCs w:val="24"/>
        </w:rPr>
        <w:t xml:space="preserve">The decision regarding the status of amendments is made following discussion between </w:t>
      </w:r>
      <w:r w:rsidR="00E02C3D" w:rsidRPr="00782F0C">
        <w:rPr>
          <w:rFonts w:ascii="Arial" w:hAnsi="Arial" w:cs="Arial"/>
          <w:sz w:val="24"/>
          <w:szCs w:val="24"/>
        </w:rPr>
        <w:t xml:space="preserve">the </w:t>
      </w:r>
      <w:r w:rsidR="00F220E7" w:rsidRPr="00782F0C">
        <w:rPr>
          <w:rFonts w:ascii="Arial" w:hAnsi="Arial" w:cs="Arial"/>
          <w:sz w:val="24"/>
          <w:szCs w:val="24"/>
        </w:rPr>
        <w:t>Partner</w:t>
      </w:r>
      <w:r w:rsidR="004233B4" w:rsidRPr="00782F0C">
        <w:rPr>
          <w:rFonts w:ascii="Arial" w:hAnsi="Arial" w:cs="Arial"/>
          <w:sz w:val="24"/>
          <w:szCs w:val="24"/>
        </w:rPr>
        <w:t xml:space="preserve">,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and the </w:t>
      </w:r>
      <w:r w:rsidR="004233B4" w:rsidRPr="00782F0C">
        <w:rPr>
          <w:rFonts w:ascii="Arial" w:hAnsi="Arial" w:cs="Arial"/>
          <w:sz w:val="24"/>
          <w:szCs w:val="24"/>
        </w:rPr>
        <w:t xml:space="preserve">relevant </w:t>
      </w:r>
      <w:r w:rsidRPr="00782F0C">
        <w:rPr>
          <w:rFonts w:ascii="Arial" w:hAnsi="Arial" w:cs="Arial"/>
          <w:sz w:val="24"/>
          <w:szCs w:val="24"/>
        </w:rPr>
        <w:t>School</w:t>
      </w:r>
      <w:r w:rsidR="004233B4" w:rsidRPr="00782F0C">
        <w:rPr>
          <w:rFonts w:ascii="Arial" w:hAnsi="Arial" w:cs="Arial"/>
          <w:sz w:val="24"/>
          <w:szCs w:val="24"/>
        </w:rPr>
        <w:t xml:space="preserve">.  </w:t>
      </w:r>
    </w:p>
    <w:p w14:paraId="02CEAAF2" w14:textId="77777777" w:rsidR="0087706D" w:rsidRPr="00782F0C" w:rsidRDefault="0087706D" w:rsidP="003E21DD">
      <w:pPr>
        <w:pStyle w:val="CLQEi"/>
        <w:ind w:left="900"/>
        <w:rPr>
          <w:rFonts w:ascii="Arial" w:hAnsi="Arial" w:cs="Arial"/>
          <w:sz w:val="24"/>
          <w:szCs w:val="24"/>
        </w:rPr>
      </w:pPr>
    </w:p>
    <w:p w14:paraId="4D80BB30" w14:textId="77777777" w:rsidR="00295DB0" w:rsidRPr="00782F0C" w:rsidRDefault="00295DB0" w:rsidP="003E21DD">
      <w:pPr>
        <w:pStyle w:val="CLQEi"/>
        <w:ind w:left="900"/>
        <w:rPr>
          <w:rFonts w:ascii="Arial" w:hAnsi="Arial" w:cs="Arial"/>
          <w:sz w:val="24"/>
          <w:szCs w:val="24"/>
        </w:rPr>
      </w:pPr>
      <w:r w:rsidRPr="00782F0C">
        <w:rPr>
          <w:rFonts w:ascii="Arial" w:hAnsi="Arial" w:cs="Arial"/>
          <w:sz w:val="24"/>
          <w:szCs w:val="24"/>
        </w:rPr>
        <w:t xml:space="preserve">An audit trail of approved changes should be maintained and reported annually to the University on the </w:t>
      </w:r>
      <w:r w:rsidR="006C24E3">
        <w:rPr>
          <w:rFonts w:ascii="Arial" w:hAnsi="Arial" w:cs="Arial"/>
          <w:sz w:val="24"/>
          <w:szCs w:val="24"/>
        </w:rPr>
        <w:t xml:space="preserve">Partner </w:t>
      </w:r>
      <w:r w:rsidR="00D16ED0">
        <w:rPr>
          <w:rFonts w:ascii="Arial" w:hAnsi="Arial" w:cs="Arial"/>
          <w:sz w:val="24"/>
          <w:szCs w:val="24"/>
        </w:rPr>
        <w:t>R</w:t>
      </w:r>
      <w:r w:rsidR="00D16ED0" w:rsidRPr="00D16ED0">
        <w:rPr>
          <w:rFonts w:ascii="Arial" w:hAnsi="Arial" w:cs="Arial"/>
          <w:sz w:val="24"/>
          <w:szCs w:val="24"/>
        </w:rPr>
        <w:t xml:space="preserve">eport </w:t>
      </w:r>
      <w:r w:rsidR="00D16ED0">
        <w:rPr>
          <w:rFonts w:ascii="Arial" w:hAnsi="Arial" w:cs="Arial"/>
          <w:sz w:val="24"/>
          <w:szCs w:val="24"/>
        </w:rPr>
        <w:t>(</w:t>
      </w:r>
      <w:r w:rsidR="002B313B">
        <w:rPr>
          <w:rFonts w:ascii="Arial" w:hAnsi="Arial" w:cs="Arial"/>
          <w:sz w:val="24"/>
          <w:szCs w:val="24"/>
        </w:rPr>
        <w:t>PR</w:t>
      </w:r>
      <w:r w:rsidR="00D16ED0">
        <w:rPr>
          <w:rFonts w:ascii="Arial" w:hAnsi="Arial" w:cs="Arial"/>
          <w:sz w:val="24"/>
          <w:szCs w:val="24"/>
        </w:rPr>
        <w:t>)</w:t>
      </w:r>
      <w:r w:rsidRPr="00782F0C">
        <w:rPr>
          <w:rFonts w:ascii="Arial" w:hAnsi="Arial" w:cs="Arial"/>
          <w:sz w:val="24"/>
          <w:szCs w:val="24"/>
        </w:rPr>
        <w:t xml:space="preserve"> as part of Continuous Monitoring and Enhancement</w:t>
      </w:r>
      <w:r w:rsidR="00A24097" w:rsidRPr="00782F0C">
        <w:rPr>
          <w:rFonts w:ascii="Arial" w:hAnsi="Arial" w:cs="Arial"/>
          <w:sz w:val="24"/>
          <w:szCs w:val="24"/>
        </w:rPr>
        <w:t xml:space="preserve"> (</w:t>
      </w:r>
      <w:r w:rsidR="000938BB" w:rsidRPr="00782F0C">
        <w:rPr>
          <w:rFonts w:ascii="Arial" w:hAnsi="Arial" w:cs="Arial"/>
          <w:sz w:val="24"/>
          <w:szCs w:val="24"/>
        </w:rPr>
        <w:t>s</w:t>
      </w:r>
      <w:r w:rsidR="00A24097" w:rsidRPr="00782F0C">
        <w:rPr>
          <w:rFonts w:ascii="Arial" w:hAnsi="Arial" w:cs="Arial"/>
          <w:sz w:val="24"/>
          <w:szCs w:val="24"/>
        </w:rPr>
        <w:t xml:space="preserve">ee </w:t>
      </w:r>
      <w:r w:rsidR="00A24097" w:rsidRPr="002B313B">
        <w:rPr>
          <w:rFonts w:ascii="Arial" w:hAnsi="Arial" w:cs="Arial"/>
          <w:bCs/>
          <w:sz w:val="24"/>
          <w:szCs w:val="24"/>
        </w:rPr>
        <w:t xml:space="preserve">Quality </w:t>
      </w:r>
      <w:r w:rsidR="00AF3661" w:rsidRPr="002B313B">
        <w:rPr>
          <w:rFonts w:ascii="Arial" w:hAnsi="Arial" w:cs="Arial"/>
          <w:bCs/>
          <w:sz w:val="24"/>
          <w:szCs w:val="24"/>
        </w:rPr>
        <w:t>Framework</w:t>
      </w:r>
      <w:r w:rsidR="00A24097" w:rsidRPr="00A23CEE">
        <w:rPr>
          <w:rFonts w:ascii="Arial" w:hAnsi="Arial" w:cs="Arial"/>
          <w:bCs/>
          <w:sz w:val="24"/>
          <w:szCs w:val="24"/>
        </w:rPr>
        <w:t xml:space="preserve"> </w:t>
      </w:r>
      <w:r w:rsidR="006C24AF" w:rsidRPr="002B313B">
        <w:rPr>
          <w:rFonts w:ascii="Arial" w:hAnsi="Arial" w:cs="Arial"/>
          <w:b/>
          <w:sz w:val="24"/>
          <w:szCs w:val="24"/>
        </w:rPr>
        <w:t>Chapter</w:t>
      </w:r>
      <w:r w:rsidR="00A24097" w:rsidRPr="002B313B">
        <w:rPr>
          <w:rFonts w:ascii="Arial" w:hAnsi="Arial" w:cs="Arial"/>
          <w:b/>
          <w:sz w:val="24"/>
          <w:szCs w:val="24"/>
        </w:rPr>
        <w:t xml:space="preserve"> D1</w:t>
      </w:r>
      <w:r w:rsidR="00A24097" w:rsidRPr="00782F0C">
        <w:rPr>
          <w:rFonts w:ascii="Arial" w:hAnsi="Arial" w:cs="Arial"/>
          <w:sz w:val="24"/>
          <w:szCs w:val="24"/>
        </w:rPr>
        <w:t>)</w:t>
      </w:r>
      <w:r w:rsidRPr="00782F0C">
        <w:rPr>
          <w:rFonts w:ascii="Arial" w:hAnsi="Arial" w:cs="Arial"/>
          <w:sz w:val="24"/>
          <w:szCs w:val="24"/>
        </w:rPr>
        <w:t xml:space="preserve">.  </w:t>
      </w:r>
    </w:p>
    <w:p w14:paraId="5E99FFE6" w14:textId="77777777" w:rsidR="002B313B" w:rsidRDefault="002B313B" w:rsidP="003E21DD">
      <w:pPr>
        <w:pStyle w:val="CLQEi"/>
        <w:ind w:left="900"/>
        <w:rPr>
          <w:rFonts w:ascii="Arial" w:hAnsi="Arial" w:cs="Arial"/>
          <w:sz w:val="24"/>
          <w:szCs w:val="24"/>
        </w:rPr>
      </w:pPr>
    </w:p>
    <w:p w14:paraId="54FAF4C4" w14:textId="77777777" w:rsidR="00295DB0" w:rsidRPr="00782F0C" w:rsidRDefault="00295DB0" w:rsidP="003E21DD">
      <w:pPr>
        <w:pStyle w:val="CLQEi"/>
        <w:ind w:left="900"/>
        <w:rPr>
          <w:rFonts w:ascii="Arial" w:hAnsi="Arial" w:cs="Arial"/>
          <w:sz w:val="24"/>
          <w:szCs w:val="24"/>
        </w:rPr>
      </w:pPr>
      <w:r w:rsidRPr="00782F0C">
        <w:rPr>
          <w:rFonts w:ascii="Arial" w:hAnsi="Arial" w:cs="Arial"/>
          <w:sz w:val="24"/>
          <w:szCs w:val="24"/>
        </w:rPr>
        <w:t>It is important when considering modifications to modules and courses that students are consu</w:t>
      </w:r>
      <w:r w:rsidR="005A527E" w:rsidRPr="00782F0C">
        <w:rPr>
          <w:rFonts w:ascii="Arial" w:hAnsi="Arial" w:cs="Arial"/>
          <w:sz w:val="24"/>
          <w:szCs w:val="24"/>
        </w:rPr>
        <w:t>lted</w:t>
      </w:r>
      <w:r w:rsidR="002B313B">
        <w:rPr>
          <w:rFonts w:ascii="Arial" w:hAnsi="Arial" w:cs="Arial"/>
          <w:sz w:val="24"/>
          <w:szCs w:val="24"/>
        </w:rPr>
        <w:t>,</w:t>
      </w:r>
      <w:r w:rsidR="005A527E" w:rsidRPr="00782F0C">
        <w:rPr>
          <w:rFonts w:ascii="Arial" w:hAnsi="Arial" w:cs="Arial"/>
          <w:sz w:val="24"/>
          <w:szCs w:val="24"/>
        </w:rPr>
        <w:t xml:space="preserve"> and a record is maintained.  D</w:t>
      </w:r>
      <w:r w:rsidRPr="00782F0C">
        <w:rPr>
          <w:rFonts w:ascii="Arial" w:hAnsi="Arial" w:cs="Arial"/>
          <w:sz w:val="24"/>
          <w:szCs w:val="24"/>
        </w:rPr>
        <w:t xml:space="preserve">eviation from the information published could result in the breach of the </w:t>
      </w:r>
      <w:r w:rsidRPr="00782F0C">
        <w:rPr>
          <w:rFonts w:ascii="Arial" w:hAnsi="Arial" w:cs="Arial"/>
          <w:sz w:val="24"/>
          <w:szCs w:val="24"/>
          <w:u w:val="single"/>
        </w:rPr>
        <w:t>Consumer Rights Act</w:t>
      </w:r>
      <w:r w:rsidRPr="00782F0C">
        <w:rPr>
          <w:rFonts w:ascii="Arial" w:hAnsi="Arial" w:cs="Arial"/>
          <w:sz w:val="24"/>
          <w:szCs w:val="24"/>
        </w:rPr>
        <w:t xml:space="preserve"> unless students are notified or consulted.</w:t>
      </w:r>
    </w:p>
    <w:p w14:paraId="3A8CF7B8" w14:textId="77777777" w:rsidR="00183EDA" w:rsidRPr="00782F0C" w:rsidRDefault="00183EDA" w:rsidP="003E21DD">
      <w:pPr>
        <w:pStyle w:val="CLQEi"/>
        <w:ind w:left="900"/>
        <w:rPr>
          <w:rFonts w:ascii="Arial" w:hAnsi="Arial" w:cs="Arial"/>
          <w:sz w:val="24"/>
          <w:szCs w:val="24"/>
        </w:rPr>
      </w:pPr>
    </w:p>
    <w:p w14:paraId="4D0812A1" w14:textId="3D71D1C1" w:rsidR="00183EDA" w:rsidRPr="00782F0C" w:rsidRDefault="00295DB0" w:rsidP="003E21DD">
      <w:pPr>
        <w:pStyle w:val="CLQEi"/>
        <w:ind w:left="900"/>
        <w:rPr>
          <w:rFonts w:ascii="Arial" w:hAnsi="Arial" w:cs="Arial"/>
          <w:sz w:val="24"/>
          <w:szCs w:val="24"/>
        </w:rPr>
      </w:pPr>
      <w:r w:rsidRPr="00782F0C">
        <w:rPr>
          <w:rFonts w:ascii="Arial" w:hAnsi="Arial" w:cs="Arial"/>
          <w:sz w:val="24"/>
          <w:szCs w:val="24"/>
        </w:rPr>
        <w:t xml:space="preserve">To determine the level of modification and process </w:t>
      </w:r>
      <w:r w:rsidR="0070522D" w:rsidRPr="00782F0C">
        <w:rPr>
          <w:rFonts w:ascii="Arial" w:hAnsi="Arial" w:cs="Arial"/>
          <w:sz w:val="24"/>
          <w:szCs w:val="24"/>
        </w:rPr>
        <w:t xml:space="preserve">the Partner must complete the </w:t>
      </w:r>
      <w:r w:rsidR="00A65545">
        <w:rPr>
          <w:rFonts w:ascii="Arial" w:hAnsi="Arial" w:cs="Arial"/>
          <w:sz w:val="24"/>
          <w:szCs w:val="24"/>
        </w:rPr>
        <w:t>M</w:t>
      </w:r>
      <w:r w:rsidR="0070522D" w:rsidRPr="00782F0C">
        <w:rPr>
          <w:rFonts w:ascii="Arial" w:hAnsi="Arial" w:cs="Arial"/>
          <w:sz w:val="24"/>
          <w:szCs w:val="24"/>
        </w:rPr>
        <w:t xml:space="preserve">odification </w:t>
      </w:r>
      <w:r w:rsidR="00A65545">
        <w:rPr>
          <w:rFonts w:ascii="Arial" w:hAnsi="Arial" w:cs="Arial"/>
          <w:sz w:val="24"/>
          <w:szCs w:val="24"/>
        </w:rPr>
        <w:t xml:space="preserve">Request </w:t>
      </w:r>
      <w:r w:rsidR="0070522D" w:rsidRPr="00782F0C">
        <w:rPr>
          <w:rFonts w:ascii="Arial" w:hAnsi="Arial" w:cs="Arial"/>
          <w:sz w:val="24"/>
          <w:szCs w:val="24"/>
        </w:rPr>
        <w:t>form and sub</w:t>
      </w:r>
      <w:r w:rsidR="00461ECC" w:rsidRPr="00782F0C">
        <w:rPr>
          <w:rFonts w:ascii="Arial" w:hAnsi="Arial" w:cs="Arial"/>
          <w:sz w:val="24"/>
          <w:szCs w:val="24"/>
        </w:rPr>
        <w:t>m</w:t>
      </w:r>
      <w:r w:rsidR="0070522D" w:rsidRPr="00782F0C">
        <w:rPr>
          <w:rFonts w:ascii="Arial" w:hAnsi="Arial" w:cs="Arial"/>
          <w:sz w:val="24"/>
          <w:szCs w:val="24"/>
        </w:rPr>
        <w:t xml:space="preserve">it to </w:t>
      </w:r>
      <w:r w:rsidR="005256C0">
        <w:rPr>
          <w:rFonts w:ascii="Arial" w:hAnsi="Arial" w:cs="Arial"/>
          <w:sz w:val="24"/>
          <w:szCs w:val="24"/>
        </w:rPr>
        <w:t>SLAR</w:t>
      </w:r>
      <w:r w:rsidR="0070522D" w:rsidRPr="00782F0C">
        <w:rPr>
          <w:rFonts w:ascii="Arial" w:hAnsi="Arial" w:cs="Arial"/>
          <w:sz w:val="24"/>
          <w:szCs w:val="24"/>
        </w:rPr>
        <w:t xml:space="preserve"> (QAV) who will advise on the agreed level and status of the change. </w:t>
      </w:r>
      <w:r w:rsidRPr="00782F0C">
        <w:rPr>
          <w:rFonts w:ascii="Arial" w:hAnsi="Arial" w:cs="Arial"/>
          <w:sz w:val="24"/>
          <w:szCs w:val="24"/>
        </w:rPr>
        <w:t xml:space="preserve"> </w:t>
      </w:r>
      <w:r w:rsidR="00F220E7" w:rsidRPr="00782F0C">
        <w:rPr>
          <w:rFonts w:ascii="Arial" w:hAnsi="Arial" w:cs="Arial"/>
          <w:sz w:val="24"/>
          <w:szCs w:val="24"/>
        </w:rPr>
        <w:t>Partner</w:t>
      </w:r>
      <w:r w:rsidRPr="00782F0C">
        <w:rPr>
          <w:rFonts w:ascii="Arial" w:hAnsi="Arial" w:cs="Arial"/>
          <w:sz w:val="24"/>
          <w:szCs w:val="24"/>
        </w:rPr>
        <w:t>s should refer to</w:t>
      </w:r>
      <w:r w:rsidR="002B313B">
        <w:rPr>
          <w:rFonts w:ascii="Arial" w:hAnsi="Arial" w:cs="Arial"/>
          <w:sz w:val="24"/>
          <w:szCs w:val="24"/>
        </w:rPr>
        <w:t xml:space="preserve"> the</w:t>
      </w:r>
      <w:r w:rsidRPr="00782F0C">
        <w:rPr>
          <w:rFonts w:ascii="Arial" w:hAnsi="Arial" w:cs="Arial"/>
          <w:sz w:val="24"/>
          <w:szCs w:val="24"/>
        </w:rPr>
        <w:t xml:space="preserve"> </w:t>
      </w:r>
      <w:hyperlink r:id="rId33" w:history="1">
        <w:r w:rsidR="00FA4BAB" w:rsidRPr="00A23CEE">
          <w:rPr>
            <w:rStyle w:val="Hyperlink"/>
            <w:rFonts w:ascii="Arial" w:hAnsi="Arial" w:cs="Arial"/>
            <w:b/>
            <w:color w:val="0070C0"/>
            <w:sz w:val="24"/>
            <w:szCs w:val="24"/>
            <w:u w:val="none"/>
          </w:rPr>
          <w:t xml:space="preserve">Course </w:t>
        </w:r>
        <w:r w:rsidR="0070522D" w:rsidRPr="00A23CEE">
          <w:rPr>
            <w:rStyle w:val="Hyperlink"/>
            <w:rFonts w:ascii="Arial" w:hAnsi="Arial" w:cs="Arial"/>
            <w:b/>
            <w:color w:val="0070C0"/>
            <w:sz w:val="24"/>
            <w:szCs w:val="24"/>
            <w:u w:val="none"/>
          </w:rPr>
          <w:t>and Module Modifications</w:t>
        </w:r>
      </w:hyperlink>
      <w:r w:rsidRPr="00782F0C">
        <w:rPr>
          <w:rFonts w:ascii="Arial" w:hAnsi="Arial" w:cs="Arial"/>
          <w:b/>
          <w:color w:val="0070C0"/>
          <w:sz w:val="24"/>
          <w:szCs w:val="24"/>
        </w:rPr>
        <w:t xml:space="preserve"> </w:t>
      </w:r>
      <w:r w:rsidR="0070522D" w:rsidRPr="00782F0C">
        <w:rPr>
          <w:rFonts w:ascii="Arial" w:hAnsi="Arial" w:cs="Arial"/>
          <w:sz w:val="24"/>
          <w:szCs w:val="24"/>
        </w:rPr>
        <w:t xml:space="preserve">document </w:t>
      </w:r>
      <w:r w:rsidR="009345F5" w:rsidRPr="00782F0C">
        <w:rPr>
          <w:rFonts w:ascii="Arial" w:hAnsi="Arial" w:cs="Arial"/>
          <w:sz w:val="24"/>
          <w:szCs w:val="24"/>
        </w:rPr>
        <w:t xml:space="preserve">for further guidance </w:t>
      </w:r>
      <w:r w:rsidR="00FA4BAB" w:rsidRPr="00782F0C">
        <w:rPr>
          <w:rFonts w:ascii="Arial" w:hAnsi="Arial" w:cs="Arial"/>
          <w:sz w:val="24"/>
          <w:szCs w:val="24"/>
        </w:rPr>
        <w:t xml:space="preserve">(see </w:t>
      </w:r>
      <w:r w:rsidR="0070522D" w:rsidRPr="002B313B">
        <w:rPr>
          <w:rFonts w:ascii="Arial" w:hAnsi="Arial" w:cs="Arial"/>
          <w:b/>
          <w:sz w:val="24"/>
          <w:szCs w:val="24"/>
        </w:rPr>
        <w:t>Chapter C</w:t>
      </w:r>
      <w:r w:rsidR="00FA4BAB" w:rsidRPr="00782F0C">
        <w:rPr>
          <w:rFonts w:ascii="Arial" w:hAnsi="Arial" w:cs="Arial"/>
          <w:sz w:val="24"/>
          <w:szCs w:val="24"/>
        </w:rPr>
        <w:t xml:space="preserve"> </w:t>
      </w:r>
      <w:r w:rsidRPr="00782F0C">
        <w:rPr>
          <w:rFonts w:ascii="Arial" w:hAnsi="Arial" w:cs="Arial"/>
          <w:sz w:val="24"/>
          <w:szCs w:val="24"/>
        </w:rPr>
        <w:t xml:space="preserve">of the Quality </w:t>
      </w:r>
      <w:r w:rsidR="00AF3661" w:rsidRPr="00782F0C">
        <w:rPr>
          <w:rFonts w:ascii="Arial" w:hAnsi="Arial" w:cs="Arial"/>
          <w:sz w:val="24"/>
          <w:szCs w:val="24"/>
        </w:rPr>
        <w:t>Framework</w:t>
      </w:r>
      <w:r w:rsidR="0070522D" w:rsidRPr="00782F0C">
        <w:rPr>
          <w:rFonts w:ascii="Arial" w:hAnsi="Arial" w:cs="Arial"/>
          <w:sz w:val="24"/>
          <w:szCs w:val="24"/>
        </w:rPr>
        <w:t xml:space="preserve">).  </w:t>
      </w:r>
    </w:p>
    <w:p w14:paraId="51CEAD00" w14:textId="6FDA6A4F" w:rsidR="00295DB0" w:rsidRPr="00782F0C" w:rsidRDefault="007E5F48" w:rsidP="00E908F6">
      <w:pPr>
        <w:pStyle w:val="Heading3"/>
        <w:rPr>
          <w:rFonts w:cs="Arial"/>
          <w:lang w:val="en-GB"/>
        </w:rPr>
      </w:pPr>
      <w:bookmarkStart w:id="432" w:name="_Toc174356115"/>
      <w:bookmarkStart w:id="433" w:name="_Toc176947767"/>
      <w:bookmarkStart w:id="434" w:name="_Toc424226411"/>
      <w:r w:rsidRPr="00782F0C">
        <w:rPr>
          <w:rFonts w:cs="Arial"/>
          <w:lang w:val="en-GB"/>
        </w:rPr>
        <w:lastRenderedPageBreak/>
        <w:t>8.</w:t>
      </w:r>
      <w:r w:rsidR="00E908F6" w:rsidRPr="00782F0C">
        <w:rPr>
          <w:rFonts w:cs="Arial"/>
          <w:lang w:val="en-GB"/>
        </w:rPr>
        <w:t>2</w:t>
      </w:r>
      <w:r w:rsidR="007C7017">
        <w:rPr>
          <w:rFonts w:cs="Arial"/>
          <w:lang w:val="en-GB"/>
        </w:rPr>
        <w:t>0</w:t>
      </w:r>
      <w:r w:rsidRPr="00782F0C">
        <w:rPr>
          <w:rFonts w:cs="Arial"/>
          <w:lang w:val="en-GB"/>
        </w:rPr>
        <w:t xml:space="preserve">.1 </w:t>
      </w:r>
      <w:r w:rsidR="00E908F6">
        <w:tab/>
      </w:r>
      <w:r w:rsidR="00295DB0" w:rsidRPr="002D21CD">
        <w:rPr>
          <w:rFonts w:cs="Arial"/>
          <w:lang w:val="en-GB"/>
        </w:rPr>
        <w:t>Changes to</w:t>
      </w:r>
      <w:r w:rsidR="00295DB0" w:rsidRPr="00782F0C">
        <w:rPr>
          <w:rFonts w:cs="Arial"/>
          <w:lang w:val="en-GB"/>
        </w:rPr>
        <w:t xml:space="preserve"> Module Leader/Teaching Team</w:t>
      </w:r>
      <w:bookmarkEnd w:id="432"/>
      <w:bookmarkEnd w:id="433"/>
      <w:r w:rsidR="00295DB0" w:rsidRPr="00782F0C">
        <w:rPr>
          <w:rFonts w:cs="Arial"/>
          <w:lang w:val="en-GB"/>
        </w:rPr>
        <w:t xml:space="preserve"> </w:t>
      </w:r>
    </w:p>
    <w:bookmarkEnd w:id="434"/>
    <w:p w14:paraId="00CFB10C" w14:textId="77777777" w:rsidR="00295DB0" w:rsidRDefault="00295DB0" w:rsidP="00B667B0">
      <w:pPr>
        <w:pStyle w:val="CLQEParagraph"/>
        <w:ind w:left="900"/>
        <w:rPr>
          <w:rFonts w:ascii="Arial" w:hAnsi="Arial" w:cs="Arial"/>
          <w:sz w:val="24"/>
          <w:szCs w:val="24"/>
        </w:rPr>
      </w:pPr>
      <w:r w:rsidRPr="00782F0C">
        <w:rPr>
          <w:rFonts w:ascii="Arial" w:hAnsi="Arial" w:cs="Arial"/>
          <w:sz w:val="24"/>
          <w:szCs w:val="24"/>
        </w:rPr>
        <w:t xml:space="preserve">Any change to Module Leader/Teaching Team on a module is reported via the </w:t>
      </w:r>
      <w:r w:rsidRPr="00782F0C">
        <w:rPr>
          <w:rFonts w:ascii="Arial" w:hAnsi="Arial" w:cs="Arial"/>
          <w:b/>
          <w:sz w:val="24"/>
          <w:szCs w:val="24"/>
        </w:rPr>
        <w:t>Notification of Course Delivery Team</w:t>
      </w:r>
      <w:r w:rsidRPr="00782F0C">
        <w:rPr>
          <w:rFonts w:ascii="Arial" w:hAnsi="Arial" w:cs="Arial"/>
          <w:sz w:val="24"/>
          <w:szCs w:val="24"/>
        </w:rPr>
        <w:t xml:space="preserve"> form (see </w:t>
      </w:r>
      <w:r w:rsidR="000938BB" w:rsidRPr="00782F0C">
        <w:rPr>
          <w:rFonts w:ascii="Arial" w:hAnsi="Arial" w:cs="Arial"/>
          <w:b/>
          <w:color w:val="FF0000"/>
          <w:sz w:val="24"/>
          <w:szCs w:val="24"/>
        </w:rPr>
        <w:t>OM-Annex 8</w:t>
      </w:r>
      <w:r w:rsidRPr="00782F0C">
        <w:rPr>
          <w:rFonts w:ascii="Arial" w:hAnsi="Arial" w:cs="Arial"/>
          <w:sz w:val="24"/>
          <w:szCs w:val="24"/>
        </w:rPr>
        <w:t>) and follow the procedure outlined in the relevant Operations Manual.</w:t>
      </w:r>
    </w:p>
    <w:p w14:paraId="3AC7B6E2" w14:textId="77777777" w:rsidR="0067247F" w:rsidRPr="00782F0C" w:rsidRDefault="0067247F" w:rsidP="00B667B0">
      <w:pPr>
        <w:pStyle w:val="CLQEParagraph"/>
        <w:ind w:left="900"/>
        <w:rPr>
          <w:rFonts w:ascii="Arial" w:hAnsi="Arial" w:cs="Arial"/>
          <w:sz w:val="24"/>
          <w:szCs w:val="24"/>
        </w:rPr>
      </w:pPr>
    </w:p>
    <w:p w14:paraId="1ABFC54F" w14:textId="49BE7E6D" w:rsidR="001D540F" w:rsidRPr="007C7017" w:rsidRDefault="00640959" w:rsidP="007C7017">
      <w:pPr>
        <w:pStyle w:val="Heading2"/>
      </w:pPr>
      <w:bookmarkStart w:id="435" w:name="_Toc424226412"/>
      <w:bookmarkStart w:id="436" w:name="_Toc459879187"/>
      <w:bookmarkStart w:id="437" w:name="_Toc459879389"/>
      <w:bookmarkStart w:id="438" w:name="_Toc459879611"/>
      <w:bookmarkStart w:id="439" w:name="_Toc459879709"/>
      <w:bookmarkStart w:id="440" w:name="_Toc461706340"/>
      <w:bookmarkStart w:id="441" w:name="_Toc174356116"/>
      <w:bookmarkStart w:id="442" w:name="_Toc176947768"/>
      <w:bookmarkStart w:id="443" w:name="_Toc461706308"/>
      <w:r w:rsidRPr="007C7017">
        <w:t>8</w:t>
      </w:r>
      <w:r w:rsidR="001D540F" w:rsidRPr="007C7017">
        <w:t>.</w:t>
      </w:r>
      <w:r w:rsidR="00E908F6" w:rsidRPr="007C7017">
        <w:t>2</w:t>
      </w:r>
      <w:r w:rsidR="007C7017" w:rsidRPr="007C7017">
        <w:t>1</w:t>
      </w:r>
      <w:r w:rsidR="001D540F" w:rsidRPr="007C7017">
        <w:tab/>
      </w:r>
      <w:r w:rsidR="002823B7" w:rsidRPr="007C7017">
        <w:t xml:space="preserve">Course </w:t>
      </w:r>
      <w:r w:rsidR="00E908F6" w:rsidRPr="007C7017">
        <w:t>Continuous Monitoring &amp; Enhancement Processes</w:t>
      </w:r>
      <w:bookmarkEnd w:id="435"/>
      <w:bookmarkEnd w:id="436"/>
      <w:bookmarkEnd w:id="437"/>
      <w:bookmarkEnd w:id="438"/>
      <w:bookmarkEnd w:id="439"/>
      <w:bookmarkEnd w:id="440"/>
      <w:bookmarkEnd w:id="441"/>
      <w:bookmarkEnd w:id="442"/>
    </w:p>
    <w:p w14:paraId="4A013866" w14:textId="77777777" w:rsidR="001D540F" w:rsidRPr="00782F0C" w:rsidRDefault="001D540F" w:rsidP="00656A5E">
      <w:pPr>
        <w:tabs>
          <w:tab w:val="left" w:pos="900"/>
          <w:tab w:val="left" w:pos="1440"/>
        </w:tabs>
        <w:rPr>
          <w:rFonts w:ascii="Arial" w:hAnsi="Arial" w:cs="Arial"/>
        </w:rPr>
      </w:pPr>
    </w:p>
    <w:p w14:paraId="2BDD6C95" w14:textId="77777777" w:rsidR="001D540F" w:rsidRPr="00782F0C" w:rsidRDefault="001D540F" w:rsidP="00656A5E">
      <w:pPr>
        <w:pStyle w:val="CLQEParagraph"/>
        <w:ind w:left="900" w:right="-424"/>
        <w:rPr>
          <w:rFonts w:ascii="Arial" w:hAnsi="Arial" w:cs="Arial"/>
          <w:sz w:val="24"/>
          <w:szCs w:val="24"/>
        </w:rPr>
      </w:pPr>
      <w:r w:rsidRPr="00782F0C">
        <w:rPr>
          <w:rFonts w:ascii="Arial" w:hAnsi="Arial" w:cs="Arial"/>
          <w:sz w:val="24"/>
          <w:szCs w:val="24"/>
        </w:rPr>
        <w:t xml:space="preserve">An overview is provided in </w:t>
      </w:r>
      <w:hyperlink r:id="rId34" w:history="1">
        <w:r w:rsidR="00B667B0" w:rsidRPr="00782F0C">
          <w:rPr>
            <w:rStyle w:val="Hyperlink"/>
            <w:rFonts w:ascii="Arial" w:hAnsi="Arial" w:cs="Arial"/>
            <w:b/>
            <w:color w:val="0070C0"/>
            <w:sz w:val="24"/>
            <w:szCs w:val="24"/>
            <w:u w:val="none"/>
          </w:rPr>
          <w:t>Chapter</w:t>
        </w:r>
        <w:r w:rsidRPr="00782F0C">
          <w:rPr>
            <w:rStyle w:val="Hyperlink"/>
            <w:rFonts w:ascii="Arial" w:hAnsi="Arial" w:cs="Arial"/>
            <w:b/>
            <w:color w:val="0070C0"/>
            <w:sz w:val="24"/>
            <w:szCs w:val="24"/>
            <w:u w:val="none"/>
          </w:rPr>
          <w:t xml:space="preserve"> </w:t>
        </w:r>
        <w:r w:rsidR="005D16F6" w:rsidRPr="00782F0C">
          <w:rPr>
            <w:rStyle w:val="Hyperlink"/>
            <w:rFonts w:ascii="Arial" w:hAnsi="Arial" w:cs="Arial"/>
            <w:b/>
            <w:color w:val="0070C0"/>
            <w:sz w:val="24"/>
            <w:szCs w:val="24"/>
            <w:u w:val="none"/>
          </w:rPr>
          <w:t>D1</w:t>
        </w:r>
        <w:r w:rsidRPr="00782F0C">
          <w:rPr>
            <w:rStyle w:val="Hyperlink"/>
            <w:rFonts w:ascii="Arial" w:hAnsi="Arial" w:cs="Arial"/>
            <w:b/>
            <w:color w:val="0070C0"/>
            <w:sz w:val="24"/>
            <w:szCs w:val="24"/>
            <w:u w:val="none"/>
          </w:rPr>
          <w:t xml:space="preserve">: </w:t>
        </w:r>
        <w:r w:rsidR="005D16F6" w:rsidRPr="00782F0C">
          <w:rPr>
            <w:rStyle w:val="Hyperlink"/>
            <w:rFonts w:ascii="Arial" w:hAnsi="Arial" w:cs="Arial"/>
            <w:b/>
            <w:color w:val="0070C0"/>
            <w:sz w:val="24"/>
            <w:szCs w:val="24"/>
            <w:u w:val="none"/>
          </w:rPr>
          <w:t>Contin</w:t>
        </w:r>
        <w:r w:rsidR="006E2FFF" w:rsidRPr="00782F0C">
          <w:rPr>
            <w:rStyle w:val="Hyperlink"/>
            <w:rFonts w:ascii="Arial" w:hAnsi="Arial" w:cs="Arial"/>
            <w:b/>
            <w:color w:val="0070C0"/>
            <w:sz w:val="24"/>
            <w:szCs w:val="24"/>
            <w:u w:val="none"/>
          </w:rPr>
          <w:t>uous</w:t>
        </w:r>
        <w:r w:rsidRPr="00782F0C">
          <w:rPr>
            <w:rStyle w:val="Hyperlink"/>
            <w:rFonts w:ascii="Arial" w:hAnsi="Arial" w:cs="Arial"/>
            <w:b/>
            <w:color w:val="0070C0"/>
            <w:sz w:val="24"/>
            <w:szCs w:val="24"/>
            <w:u w:val="none"/>
          </w:rPr>
          <w:t xml:space="preserve"> Monitoring </w:t>
        </w:r>
        <w:r w:rsidR="002D21CD">
          <w:rPr>
            <w:rStyle w:val="Hyperlink"/>
            <w:rFonts w:ascii="Arial" w:hAnsi="Arial" w:cs="Arial"/>
            <w:b/>
            <w:color w:val="0070C0"/>
            <w:sz w:val="24"/>
            <w:szCs w:val="24"/>
            <w:u w:val="none"/>
          </w:rPr>
          <w:t>and</w:t>
        </w:r>
        <w:r w:rsidRPr="00782F0C">
          <w:rPr>
            <w:rStyle w:val="Hyperlink"/>
            <w:rFonts w:ascii="Arial" w:hAnsi="Arial" w:cs="Arial"/>
            <w:b/>
            <w:color w:val="0070C0"/>
            <w:sz w:val="24"/>
            <w:szCs w:val="24"/>
            <w:u w:val="none"/>
          </w:rPr>
          <w:t xml:space="preserve"> Enhancemen</w:t>
        </w:r>
        <w:r w:rsidRPr="00D1134A">
          <w:rPr>
            <w:rStyle w:val="Hyperlink"/>
            <w:rFonts w:ascii="Arial" w:hAnsi="Arial" w:cs="Arial"/>
            <w:b/>
            <w:color w:val="0070C0"/>
            <w:sz w:val="24"/>
            <w:szCs w:val="24"/>
            <w:u w:val="none"/>
          </w:rPr>
          <w:t>t</w:t>
        </w:r>
      </w:hyperlink>
      <w:r w:rsidRPr="00782F0C">
        <w:rPr>
          <w:rFonts w:ascii="Arial" w:hAnsi="Arial" w:cs="Arial"/>
          <w:sz w:val="24"/>
          <w:szCs w:val="24"/>
        </w:rPr>
        <w:t xml:space="preserve"> of the Quality </w:t>
      </w:r>
      <w:r w:rsidR="00AF3661" w:rsidRPr="00782F0C">
        <w:rPr>
          <w:rFonts w:ascii="Arial" w:hAnsi="Arial" w:cs="Arial"/>
          <w:sz w:val="24"/>
          <w:szCs w:val="24"/>
        </w:rPr>
        <w:t>Framework</w:t>
      </w:r>
      <w:r w:rsidRPr="00782F0C">
        <w:rPr>
          <w:rFonts w:ascii="Arial" w:hAnsi="Arial" w:cs="Arial"/>
          <w:sz w:val="24"/>
          <w:szCs w:val="24"/>
        </w:rPr>
        <w:t>.</w:t>
      </w:r>
      <w:r w:rsidRPr="00782F0C">
        <w:rPr>
          <w:rFonts w:ascii="Arial" w:hAnsi="Arial" w:cs="Arial"/>
          <w:i/>
          <w:sz w:val="24"/>
          <w:szCs w:val="24"/>
        </w:rPr>
        <w:t xml:space="preserve">  </w:t>
      </w:r>
      <w:r w:rsidR="00F220E7" w:rsidRPr="00782F0C">
        <w:rPr>
          <w:rFonts w:ascii="Arial" w:hAnsi="Arial" w:cs="Arial"/>
          <w:sz w:val="24"/>
          <w:szCs w:val="24"/>
        </w:rPr>
        <w:t>Collaborative Partner</w:t>
      </w:r>
      <w:r w:rsidRPr="00782F0C">
        <w:rPr>
          <w:rFonts w:ascii="Arial" w:hAnsi="Arial" w:cs="Arial"/>
          <w:sz w:val="24"/>
          <w:szCs w:val="24"/>
        </w:rPr>
        <w:t xml:space="preserve">s should follow guidelines in their Operations Manual and </w:t>
      </w:r>
      <w:r w:rsidR="002B313B">
        <w:rPr>
          <w:rFonts w:ascii="Arial" w:hAnsi="Arial" w:cs="Arial"/>
          <w:sz w:val="24"/>
          <w:szCs w:val="24"/>
        </w:rPr>
        <w:t>A</w:t>
      </w:r>
      <w:r w:rsidR="001E6622" w:rsidRPr="00782F0C">
        <w:rPr>
          <w:rFonts w:ascii="Arial" w:hAnsi="Arial" w:cs="Arial"/>
          <w:sz w:val="24"/>
          <w:szCs w:val="24"/>
        </w:rPr>
        <w:t>ddendum, which</w:t>
      </w:r>
      <w:r w:rsidRPr="00782F0C">
        <w:rPr>
          <w:rFonts w:ascii="Arial" w:hAnsi="Arial" w:cs="Arial"/>
          <w:sz w:val="24"/>
          <w:szCs w:val="24"/>
        </w:rPr>
        <w:t xml:space="preserve"> will give details on the process for submission of </w:t>
      </w:r>
      <w:r w:rsidR="002F67D6">
        <w:rPr>
          <w:rFonts w:ascii="Arial" w:hAnsi="Arial" w:cs="Arial"/>
          <w:sz w:val="24"/>
          <w:szCs w:val="24"/>
        </w:rPr>
        <w:t>Continuous Monitoring and Enhancement</w:t>
      </w:r>
      <w:r w:rsidR="00567FC5" w:rsidRPr="00782F0C">
        <w:rPr>
          <w:rFonts w:ascii="Arial" w:hAnsi="Arial" w:cs="Arial"/>
          <w:sz w:val="24"/>
          <w:szCs w:val="24"/>
        </w:rPr>
        <w:t xml:space="preserve"> and module evaluation processes</w:t>
      </w:r>
      <w:r w:rsidRPr="00782F0C">
        <w:rPr>
          <w:rFonts w:ascii="Arial" w:hAnsi="Arial" w:cs="Arial"/>
          <w:sz w:val="24"/>
          <w:szCs w:val="24"/>
        </w:rPr>
        <w:t>.</w:t>
      </w:r>
    </w:p>
    <w:p w14:paraId="689B6D90"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2DC71A8F" w14:textId="77777777" w:rsidR="001D540F" w:rsidRPr="00782F0C" w:rsidRDefault="001D540F" w:rsidP="00205173">
      <w:pPr>
        <w:pStyle w:val="CLQEi"/>
        <w:numPr>
          <w:ilvl w:val="0"/>
          <w:numId w:val="48"/>
        </w:numPr>
        <w:rPr>
          <w:rFonts w:ascii="Arial" w:hAnsi="Arial" w:cs="Arial"/>
          <w:b/>
          <w:sz w:val="24"/>
          <w:szCs w:val="24"/>
        </w:rPr>
      </w:pPr>
      <w:r w:rsidRPr="00782F0C">
        <w:rPr>
          <w:rFonts w:ascii="Arial" w:hAnsi="Arial" w:cs="Arial"/>
          <w:b/>
          <w:sz w:val="24"/>
          <w:szCs w:val="24"/>
        </w:rPr>
        <w:t xml:space="preserve">Continuous Monitoring </w:t>
      </w:r>
      <w:r w:rsidR="002D21CD">
        <w:rPr>
          <w:rFonts w:ascii="Arial" w:hAnsi="Arial" w:cs="Arial"/>
          <w:b/>
          <w:sz w:val="24"/>
          <w:szCs w:val="24"/>
        </w:rPr>
        <w:t>and</w:t>
      </w:r>
      <w:r w:rsidRPr="00782F0C">
        <w:rPr>
          <w:rFonts w:ascii="Arial" w:hAnsi="Arial" w:cs="Arial"/>
          <w:b/>
          <w:sz w:val="24"/>
          <w:szCs w:val="24"/>
        </w:rPr>
        <w:t xml:space="preserve"> Enhancement at Institutional Level </w:t>
      </w:r>
    </w:p>
    <w:p w14:paraId="4A52B358" w14:textId="77777777" w:rsidR="001D540F" w:rsidRPr="00782F0C" w:rsidRDefault="001D540F" w:rsidP="00656A5E">
      <w:pPr>
        <w:pStyle w:val="CLQEi"/>
        <w:tabs>
          <w:tab w:val="left" w:pos="900"/>
          <w:tab w:val="left" w:pos="1276"/>
          <w:tab w:val="left" w:pos="1440"/>
        </w:tabs>
        <w:ind w:left="1276" w:hanging="16"/>
        <w:rPr>
          <w:rFonts w:ascii="Arial" w:hAnsi="Arial" w:cs="Arial"/>
          <w:sz w:val="24"/>
          <w:szCs w:val="24"/>
        </w:rPr>
      </w:pPr>
      <w:r w:rsidRPr="00782F0C">
        <w:rPr>
          <w:rFonts w:ascii="Arial" w:hAnsi="Arial" w:cs="Arial"/>
          <w:sz w:val="24"/>
          <w:szCs w:val="24"/>
        </w:rPr>
        <w:t>(</w:t>
      </w:r>
      <w:hyperlink r:id="rId35" w:history="1">
        <w:r w:rsidR="00B667B0" w:rsidRPr="00782F0C">
          <w:rPr>
            <w:rStyle w:val="Hyperlink"/>
            <w:rFonts w:ascii="Arial" w:hAnsi="Arial" w:cs="Arial"/>
            <w:b/>
            <w:color w:val="0070C0"/>
            <w:sz w:val="24"/>
            <w:szCs w:val="24"/>
            <w:u w:val="none"/>
          </w:rPr>
          <w:t>Chapter</w:t>
        </w:r>
        <w:r w:rsidRPr="00782F0C">
          <w:rPr>
            <w:rStyle w:val="Hyperlink"/>
            <w:rFonts w:ascii="Arial" w:hAnsi="Arial" w:cs="Arial"/>
            <w:b/>
            <w:color w:val="0070C0"/>
            <w:sz w:val="24"/>
            <w:szCs w:val="24"/>
            <w:u w:val="none"/>
          </w:rPr>
          <w:t xml:space="preserve"> </w:t>
        </w:r>
        <w:r w:rsidR="006E2FFF" w:rsidRPr="00782F0C">
          <w:rPr>
            <w:rStyle w:val="Hyperlink"/>
            <w:rFonts w:ascii="Arial" w:hAnsi="Arial" w:cs="Arial"/>
            <w:b/>
            <w:color w:val="0070C0"/>
            <w:sz w:val="24"/>
            <w:szCs w:val="24"/>
            <w:u w:val="none"/>
          </w:rPr>
          <w:t>D1</w:t>
        </w:r>
      </w:hyperlink>
      <w:r w:rsidRPr="00782F0C">
        <w:rPr>
          <w:rFonts w:ascii="Arial" w:hAnsi="Arial" w:cs="Arial"/>
          <w:i/>
          <w:sz w:val="24"/>
          <w:szCs w:val="24"/>
        </w:rPr>
        <w:t xml:space="preserve"> </w:t>
      </w:r>
      <w:r w:rsidRPr="00782F0C">
        <w:rPr>
          <w:rFonts w:ascii="Arial" w:hAnsi="Arial" w:cs="Arial"/>
          <w:sz w:val="24"/>
          <w:szCs w:val="24"/>
        </w:rPr>
        <w:t xml:space="preserve">of the Quality </w:t>
      </w:r>
      <w:r w:rsidR="00AF3661" w:rsidRPr="00782F0C">
        <w:rPr>
          <w:rFonts w:ascii="Arial" w:hAnsi="Arial" w:cs="Arial"/>
          <w:sz w:val="24"/>
          <w:szCs w:val="24"/>
        </w:rPr>
        <w:t>Framework</w:t>
      </w:r>
      <w:r w:rsidRPr="00782F0C">
        <w:rPr>
          <w:rFonts w:ascii="Arial" w:hAnsi="Arial" w:cs="Arial"/>
          <w:sz w:val="24"/>
          <w:szCs w:val="24"/>
        </w:rPr>
        <w:t>)</w:t>
      </w:r>
    </w:p>
    <w:p w14:paraId="61B7172D" w14:textId="77777777" w:rsidR="001D540F" w:rsidRPr="00782F0C" w:rsidRDefault="001D540F" w:rsidP="00656A5E">
      <w:pPr>
        <w:pStyle w:val="CLQEi"/>
        <w:ind w:left="1276" w:hanging="16"/>
        <w:rPr>
          <w:rFonts w:ascii="Arial" w:hAnsi="Arial" w:cs="Arial"/>
          <w:sz w:val="24"/>
          <w:szCs w:val="24"/>
        </w:rPr>
      </w:pPr>
      <w:r w:rsidRPr="00782F0C">
        <w:rPr>
          <w:rFonts w:ascii="Arial" w:hAnsi="Arial" w:cs="Arial"/>
          <w:sz w:val="24"/>
          <w:szCs w:val="24"/>
        </w:rPr>
        <w:t xml:space="preserve">All </w:t>
      </w:r>
      <w:r w:rsidR="00F220E7" w:rsidRPr="00782F0C">
        <w:rPr>
          <w:rFonts w:ascii="Arial" w:hAnsi="Arial" w:cs="Arial"/>
          <w:sz w:val="24"/>
          <w:szCs w:val="24"/>
        </w:rPr>
        <w:t>Collaborative Partner</w:t>
      </w:r>
      <w:r w:rsidRPr="00782F0C">
        <w:rPr>
          <w:rFonts w:ascii="Arial" w:hAnsi="Arial" w:cs="Arial"/>
          <w:sz w:val="24"/>
          <w:szCs w:val="24"/>
        </w:rPr>
        <w:t xml:space="preserve">s must use the University’s </w:t>
      </w:r>
      <w:r w:rsidR="006C24E3">
        <w:rPr>
          <w:rFonts w:ascii="Arial" w:hAnsi="Arial" w:cs="Arial"/>
          <w:sz w:val="24"/>
          <w:szCs w:val="24"/>
        </w:rPr>
        <w:t>Partner</w:t>
      </w:r>
      <w:r w:rsidRPr="00782F0C">
        <w:rPr>
          <w:rFonts w:ascii="Arial" w:hAnsi="Arial" w:cs="Arial"/>
          <w:sz w:val="24"/>
          <w:szCs w:val="24"/>
        </w:rPr>
        <w:t xml:space="preserve"> Report (PR) template</w:t>
      </w:r>
      <w:r w:rsidR="00310511">
        <w:rPr>
          <w:rFonts w:ascii="Arial" w:hAnsi="Arial" w:cs="Arial"/>
          <w:sz w:val="24"/>
          <w:szCs w:val="24"/>
        </w:rPr>
        <w:t>s</w:t>
      </w:r>
      <w:r w:rsidRPr="00782F0C">
        <w:rPr>
          <w:rFonts w:ascii="Arial" w:hAnsi="Arial" w:cs="Arial"/>
          <w:sz w:val="24"/>
          <w:szCs w:val="24"/>
        </w:rPr>
        <w:t xml:space="preserve"> (see </w:t>
      </w:r>
      <w:r w:rsidR="00B667B0" w:rsidRPr="00782F0C">
        <w:rPr>
          <w:rFonts w:ascii="Arial" w:hAnsi="Arial" w:cs="Arial"/>
          <w:b/>
          <w:sz w:val="24"/>
          <w:szCs w:val="24"/>
        </w:rPr>
        <w:t>Chapter</w:t>
      </w:r>
      <w:r w:rsidRPr="00782F0C">
        <w:rPr>
          <w:rFonts w:ascii="Arial" w:hAnsi="Arial" w:cs="Arial"/>
          <w:b/>
          <w:sz w:val="24"/>
          <w:szCs w:val="24"/>
        </w:rPr>
        <w:t xml:space="preserve"> </w:t>
      </w:r>
      <w:r w:rsidR="00D76FE4" w:rsidRPr="00782F0C">
        <w:rPr>
          <w:rFonts w:ascii="Arial" w:hAnsi="Arial" w:cs="Arial"/>
          <w:b/>
          <w:sz w:val="24"/>
          <w:szCs w:val="24"/>
        </w:rPr>
        <w:t>D1</w:t>
      </w:r>
      <w:r w:rsidRPr="00782F0C">
        <w:rPr>
          <w:rFonts w:ascii="Arial" w:hAnsi="Arial" w:cs="Arial"/>
          <w:b/>
          <w:sz w:val="24"/>
          <w:szCs w:val="24"/>
        </w:rPr>
        <w:t>,</w:t>
      </w:r>
      <w:r w:rsidRPr="00782F0C">
        <w:rPr>
          <w:rFonts w:ascii="Arial" w:hAnsi="Arial" w:cs="Arial"/>
          <w:sz w:val="24"/>
          <w:szCs w:val="24"/>
        </w:rPr>
        <w:t xml:space="preserve"> Forms,</w:t>
      </w:r>
      <w:r w:rsidRPr="00782F0C">
        <w:rPr>
          <w:rFonts w:ascii="Arial" w:hAnsi="Arial" w:cs="Arial"/>
          <w:b/>
          <w:sz w:val="24"/>
          <w:szCs w:val="24"/>
        </w:rPr>
        <w:t xml:space="preserve"> </w:t>
      </w:r>
      <w:r w:rsidR="001E6622" w:rsidRPr="00782F0C">
        <w:rPr>
          <w:rFonts w:ascii="Arial" w:hAnsi="Arial" w:cs="Arial"/>
          <w:b/>
          <w:color w:val="FF0000"/>
          <w:sz w:val="24"/>
          <w:szCs w:val="24"/>
        </w:rPr>
        <w:t>D1-</w:t>
      </w:r>
      <w:r w:rsidRPr="00782F0C">
        <w:rPr>
          <w:rFonts w:ascii="Arial" w:hAnsi="Arial" w:cs="Arial"/>
          <w:b/>
          <w:color w:val="FF0000"/>
          <w:sz w:val="24"/>
          <w:szCs w:val="24"/>
        </w:rPr>
        <w:t xml:space="preserve">Annex </w:t>
      </w:r>
      <w:r w:rsidR="008F6CE2" w:rsidRPr="00782F0C">
        <w:rPr>
          <w:rFonts w:ascii="Arial" w:hAnsi="Arial" w:cs="Arial"/>
          <w:b/>
          <w:color w:val="FF0000"/>
          <w:sz w:val="24"/>
          <w:szCs w:val="24"/>
        </w:rPr>
        <w:t>4</w:t>
      </w:r>
      <w:r w:rsidR="00567FC5" w:rsidRPr="00782F0C">
        <w:rPr>
          <w:rFonts w:ascii="Arial" w:hAnsi="Arial" w:cs="Arial"/>
          <w:sz w:val="24"/>
          <w:szCs w:val="24"/>
        </w:rPr>
        <w:t>).</w:t>
      </w:r>
      <w:r w:rsidRPr="00782F0C">
        <w:rPr>
          <w:rFonts w:ascii="Arial" w:hAnsi="Arial" w:cs="Arial"/>
          <w:sz w:val="24"/>
          <w:szCs w:val="24"/>
        </w:rPr>
        <w:t xml:space="preserve">  The purpose of the report is to </w:t>
      </w:r>
      <w:r w:rsidR="00A22486" w:rsidRPr="00782F0C">
        <w:rPr>
          <w:rFonts w:ascii="Arial" w:hAnsi="Arial" w:cs="Arial"/>
          <w:sz w:val="24"/>
          <w:szCs w:val="24"/>
        </w:rPr>
        <w:t>provide</w:t>
      </w:r>
      <w:r w:rsidRPr="00782F0C">
        <w:rPr>
          <w:rFonts w:ascii="Arial" w:hAnsi="Arial" w:cs="Arial"/>
          <w:sz w:val="24"/>
          <w:szCs w:val="24"/>
        </w:rPr>
        <w:t xml:space="preserve"> an overview of all courses delivered in Partnership with the University </w:t>
      </w:r>
      <w:r w:rsidR="00A22486" w:rsidRPr="00782F0C">
        <w:rPr>
          <w:rFonts w:ascii="Arial" w:hAnsi="Arial" w:cs="Arial"/>
          <w:sz w:val="24"/>
          <w:szCs w:val="24"/>
        </w:rPr>
        <w:t xml:space="preserve">at each </w:t>
      </w:r>
      <w:r w:rsidRPr="00782F0C">
        <w:rPr>
          <w:rFonts w:ascii="Arial" w:hAnsi="Arial" w:cs="Arial"/>
          <w:sz w:val="24"/>
          <w:szCs w:val="24"/>
        </w:rPr>
        <w:t xml:space="preserve">Institution.  These Partner-level overview reports are required where the Institution </w:t>
      </w:r>
      <w:r w:rsidR="007D72BA" w:rsidRPr="00782F0C">
        <w:rPr>
          <w:rFonts w:ascii="Arial" w:hAnsi="Arial" w:cs="Arial"/>
          <w:sz w:val="24"/>
          <w:szCs w:val="24"/>
        </w:rPr>
        <w:t xml:space="preserve">is responsible for delivering one or more awards. </w:t>
      </w:r>
    </w:p>
    <w:p w14:paraId="4800FBE1" w14:textId="77777777" w:rsidR="001D540F" w:rsidRPr="00782F0C" w:rsidRDefault="001D540F" w:rsidP="00656A5E">
      <w:pPr>
        <w:pStyle w:val="CLQEi"/>
        <w:tabs>
          <w:tab w:val="left" w:pos="900"/>
          <w:tab w:val="left" w:pos="1276"/>
          <w:tab w:val="left" w:pos="1440"/>
        </w:tabs>
        <w:ind w:left="1276" w:hanging="16"/>
        <w:rPr>
          <w:rFonts w:ascii="Arial" w:hAnsi="Arial" w:cs="Arial"/>
          <w:sz w:val="24"/>
          <w:szCs w:val="24"/>
        </w:rPr>
      </w:pPr>
    </w:p>
    <w:p w14:paraId="68CBBB1B" w14:textId="5D5E69B7" w:rsidR="001D540F" w:rsidRPr="00782F0C" w:rsidRDefault="007D72BA" w:rsidP="00656A5E">
      <w:pPr>
        <w:pStyle w:val="CLQEi"/>
        <w:tabs>
          <w:tab w:val="left" w:pos="567"/>
          <w:tab w:val="left" w:pos="900"/>
          <w:tab w:val="left" w:pos="1080"/>
          <w:tab w:val="left" w:pos="1440"/>
        </w:tabs>
        <w:ind w:left="1276"/>
        <w:rPr>
          <w:rFonts w:ascii="Arial" w:hAnsi="Arial" w:cs="Arial"/>
          <w:sz w:val="24"/>
          <w:szCs w:val="24"/>
        </w:rPr>
      </w:pPr>
      <w:r w:rsidRPr="00782F0C">
        <w:rPr>
          <w:rFonts w:ascii="Arial" w:hAnsi="Arial" w:cs="Arial"/>
          <w:sz w:val="24"/>
          <w:szCs w:val="24"/>
        </w:rPr>
        <w:t xml:space="preserve">All </w:t>
      </w:r>
      <w:r w:rsidR="00F220E7" w:rsidRPr="00782F0C">
        <w:rPr>
          <w:rFonts w:ascii="Arial" w:hAnsi="Arial" w:cs="Arial"/>
          <w:sz w:val="24"/>
          <w:szCs w:val="24"/>
        </w:rPr>
        <w:t>Partner</w:t>
      </w:r>
      <w:r w:rsidRPr="00782F0C">
        <w:rPr>
          <w:rFonts w:ascii="Arial" w:hAnsi="Arial" w:cs="Arial"/>
          <w:sz w:val="24"/>
          <w:szCs w:val="24"/>
        </w:rPr>
        <w:t>s are requir</w:t>
      </w:r>
      <w:r w:rsidR="00DB769D" w:rsidRPr="00782F0C">
        <w:rPr>
          <w:rFonts w:ascii="Arial" w:hAnsi="Arial" w:cs="Arial"/>
          <w:sz w:val="24"/>
          <w:szCs w:val="24"/>
        </w:rPr>
        <w:t xml:space="preserve">ed to complete evaluations for modules.  </w:t>
      </w:r>
      <w:r w:rsidR="002518BA">
        <w:rPr>
          <w:rFonts w:ascii="Arial" w:hAnsi="Arial" w:cs="Arial"/>
          <w:sz w:val="24"/>
          <w:szCs w:val="24"/>
        </w:rPr>
        <w:t xml:space="preserve">Further information and guidance </w:t>
      </w:r>
      <w:proofErr w:type="gramStart"/>
      <w:r w:rsidR="002518BA">
        <w:rPr>
          <w:rFonts w:ascii="Arial" w:hAnsi="Arial" w:cs="Arial"/>
          <w:sz w:val="24"/>
          <w:szCs w:val="24"/>
        </w:rPr>
        <w:t>is</w:t>
      </w:r>
      <w:proofErr w:type="gramEnd"/>
      <w:r w:rsidR="002518BA">
        <w:rPr>
          <w:rFonts w:ascii="Arial" w:hAnsi="Arial" w:cs="Arial"/>
          <w:sz w:val="24"/>
          <w:szCs w:val="24"/>
        </w:rPr>
        <w:t xml:space="preserve"> available in </w:t>
      </w:r>
      <w:r w:rsidR="002518BA" w:rsidRPr="000B2349">
        <w:rPr>
          <w:rFonts w:ascii="Arial" w:hAnsi="Arial" w:cs="Arial"/>
          <w:b/>
          <w:bCs/>
          <w:sz w:val="24"/>
          <w:szCs w:val="24"/>
        </w:rPr>
        <w:t>Chapter D1</w:t>
      </w:r>
      <w:r w:rsidR="002518BA">
        <w:rPr>
          <w:rFonts w:ascii="Arial" w:hAnsi="Arial" w:cs="Arial"/>
          <w:sz w:val="24"/>
          <w:szCs w:val="24"/>
        </w:rPr>
        <w:t xml:space="preserve">. </w:t>
      </w:r>
    </w:p>
    <w:p w14:paraId="6AD5E8E0" w14:textId="77777777" w:rsidR="001D540F" w:rsidRPr="00782F0C" w:rsidRDefault="001D540F" w:rsidP="00656A5E">
      <w:pPr>
        <w:pStyle w:val="CLQEi"/>
        <w:tabs>
          <w:tab w:val="left" w:pos="567"/>
          <w:tab w:val="left" w:pos="900"/>
          <w:tab w:val="left" w:pos="1080"/>
          <w:tab w:val="left" w:pos="1440"/>
        </w:tabs>
        <w:ind w:left="1276"/>
        <w:rPr>
          <w:rFonts w:ascii="Arial" w:hAnsi="Arial" w:cs="Arial"/>
          <w:sz w:val="24"/>
          <w:szCs w:val="24"/>
        </w:rPr>
      </w:pPr>
    </w:p>
    <w:p w14:paraId="2B53D30F" w14:textId="77777777" w:rsidR="001D540F" w:rsidRPr="00782F0C" w:rsidRDefault="001D540F" w:rsidP="00656A5E">
      <w:pPr>
        <w:pStyle w:val="CLQEi"/>
        <w:tabs>
          <w:tab w:val="left" w:pos="567"/>
          <w:tab w:val="left" w:pos="900"/>
          <w:tab w:val="left" w:pos="1080"/>
          <w:tab w:val="left" w:pos="1440"/>
        </w:tabs>
        <w:ind w:left="1276"/>
        <w:rPr>
          <w:rFonts w:ascii="Arial" w:hAnsi="Arial" w:cs="Arial"/>
          <w:sz w:val="24"/>
          <w:szCs w:val="24"/>
        </w:rPr>
      </w:pPr>
      <w:r w:rsidRPr="00782F0C">
        <w:rPr>
          <w:rFonts w:ascii="Arial" w:hAnsi="Arial" w:cs="Arial"/>
          <w:sz w:val="24"/>
          <w:szCs w:val="24"/>
        </w:rPr>
        <w:t>The report is intended to:</w:t>
      </w:r>
    </w:p>
    <w:p w14:paraId="49D4BFB0" w14:textId="77777777" w:rsidR="001D540F" w:rsidRPr="00782F0C" w:rsidRDefault="001D540F" w:rsidP="00656A5E">
      <w:pPr>
        <w:pStyle w:val="CLQEParagraph"/>
        <w:tabs>
          <w:tab w:val="left" w:pos="567"/>
          <w:tab w:val="left" w:pos="900"/>
          <w:tab w:val="left" w:pos="1440"/>
        </w:tabs>
        <w:ind w:left="1276"/>
        <w:rPr>
          <w:rFonts w:ascii="Arial" w:hAnsi="Arial" w:cs="Arial"/>
          <w:sz w:val="24"/>
          <w:szCs w:val="24"/>
        </w:rPr>
      </w:pPr>
    </w:p>
    <w:p w14:paraId="01CAA998"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 xml:space="preserve">Confirm the overall health of the collaborative provision by each </w:t>
      </w:r>
      <w:r w:rsidR="00F220E7" w:rsidRPr="00782F0C">
        <w:rPr>
          <w:rFonts w:ascii="Arial" w:hAnsi="Arial" w:cs="Arial"/>
          <w:sz w:val="24"/>
          <w:szCs w:val="24"/>
        </w:rPr>
        <w:t>Partner</w:t>
      </w:r>
      <w:r w:rsidRPr="00782F0C">
        <w:rPr>
          <w:rFonts w:ascii="Arial" w:hAnsi="Arial" w:cs="Arial"/>
          <w:sz w:val="24"/>
          <w:szCs w:val="24"/>
        </w:rPr>
        <w:t>.</w:t>
      </w:r>
    </w:p>
    <w:p w14:paraId="56D8D9D9"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Confirm that issues in the previous year’s action plan have been appropriately addressed.</w:t>
      </w:r>
    </w:p>
    <w:p w14:paraId="582A4B6D"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 xml:space="preserve">Identify any positive or negative substantive issues at module, </w:t>
      </w:r>
      <w:r w:rsidR="00454F5E" w:rsidRPr="00782F0C">
        <w:rPr>
          <w:rFonts w:ascii="Arial" w:hAnsi="Arial" w:cs="Arial"/>
          <w:sz w:val="24"/>
          <w:szCs w:val="24"/>
        </w:rPr>
        <w:t>course</w:t>
      </w:r>
      <w:r w:rsidRPr="00782F0C">
        <w:rPr>
          <w:rFonts w:ascii="Arial" w:hAnsi="Arial" w:cs="Arial"/>
          <w:sz w:val="24"/>
          <w:szCs w:val="24"/>
        </w:rPr>
        <w:t>, Partner Institution and University level.</w:t>
      </w:r>
    </w:p>
    <w:p w14:paraId="699C6D29"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Specify action plans for the next academic year.</w:t>
      </w:r>
    </w:p>
    <w:p w14:paraId="3114B28F"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Summarise developments relating to quality and enhancement and sharing good practice.</w:t>
      </w:r>
    </w:p>
    <w:p w14:paraId="0212EAAD"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Require the Partner to provide reassurance in relation to public information.</w:t>
      </w:r>
    </w:p>
    <w:p w14:paraId="2AC19058" w14:textId="77777777" w:rsidR="001D540F" w:rsidRPr="00782F0C" w:rsidRDefault="001D540F" w:rsidP="00884B0B">
      <w:pPr>
        <w:pStyle w:val="CLQEParagraph"/>
        <w:tabs>
          <w:tab w:val="left" w:pos="900"/>
          <w:tab w:val="left" w:pos="1440"/>
        </w:tabs>
        <w:ind w:left="900"/>
        <w:rPr>
          <w:rFonts w:ascii="Arial" w:hAnsi="Arial" w:cs="Arial"/>
          <w:sz w:val="24"/>
          <w:szCs w:val="24"/>
        </w:rPr>
      </w:pPr>
    </w:p>
    <w:p w14:paraId="5ECB3ADD" w14:textId="11806162" w:rsidR="001D540F" w:rsidRPr="00782F0C" w:rsidRDefault="00640959" w:rsidP="009839D6">
      <w:pPr>
        <w:pStyle w:val="Heading3"/>
        <w:rPr>
          <w:rFonts w:cs="Arial"/>
          <w:lang w:val="en-GB"/>
        </w:rPr>
      </w:pPr>
      <w:bookmarkStart w:id="444" w:name="_Toc424226415"/>
      <w:bookmarkStart w:id="445" w:name="_Toc459879190"/>
      <w:bookmarkStart w:id="446" w:name="_Toc459879392"/>
      <w:bookmarkStart w:id="447" w:name="_Toc459879614"/>
      <w:bookmarkStart w:id="448" w:name="_Toc459879712"/>
      <w:bookmarkStart w:id="449" w:name="_Toc461706343"/>
      <w:bookmarkStart w:id="450" w:name="_Toc174356117"/>
      <w:bookmarkStart w:id="451" w:name="_Toc176947769"/>
      <w:r w:rsidRPr="00782F0C">
        <w:rPr>
          <w:rFonts w:cs="Arial"/>
          <w:lang w:val="en-GB"/>
        </w:rPr>
        <w:t>8.</w:t>
      </w:r>
      <w:r w:rsidR="00E908F6" w:rsidRPr="00782F0C">
        <w:rPr>
          <w:rFonts w:cs="Arial"/>
          <w:lang w:val="en-GB"/>
        </w:rPr>
        <w:t>2</w:t>
      </w:r>
      <w:r w:rsidR="007C7017">
        <w:rPr>
          <w:rFonts w:cs="Arial"/>
          <w:lang w:val="en-GB"/>
        </w:rPr>
        <w:t>1</w:t>
      </w:r>
      <w:r w:rsidRPr="00782F0C">
        <w:rPr>
          <w:rFonts w:cs="Arial"/>
          <w:lang w:val="en-GB"/>
        </w:rPr>
        <w:t>.1</w:t>
      </w:r>
      <w:r w:rsidR="001D540F">
        <w:tab/>
      </w:r>
      <w:r w:rsidR="001D540F" w:rsidRPr="00782F0C">
        <w:rPr>
          <w:rFonts w:cs="Arial"/>
          <w:lang w:val="en-GB"/>
        </w:rPr>
        <w:t>Quality Enhancement Visits</w:t>
      </w:r>
      <w:bookmarkEnd w:id="444"/>
      <w:bookmarkEnd w:id="445"/>
      <w:bookmarkEnd w:id="446"/>
      <w:bookmarkEnd w:id="447"/>
      <w:bookmarkEnd w:id="448"/>
      <w:bookmarkEnd w:id="449"/>
      <w:bookmarkEnd w:id="450"/>
      <w:bookmarkEnd w:id="451"/>
    </w:p>
    <w:p w14:paraId="359E1849" w14:textId="77777777" w:rsidR="001D540F" w:rsidRPr="00782F0C" w:rsidRDefault="001D540F"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Schools will organise annual QEV</w:t>
      </w:r>
      <w:r w:rsidR="00B667B0" w:rsidRPr="00782F0C">
        <w:rPr>
          <w:rFonts w:ascii="Arial" w:hAnsi="Arial" w:cs="Arial"/>
          <w:sz w:val="24"/>
          <w:szCs w:val="24"/>
        </w:rPr>
        <w:t>s</w:t>
      </w:r>
      <w:r w:rsidRPr="00782F0C">
        <w:rPr>
          <w:rFonts w:ascii="Arial" w:hAnsi="Arial" w:cs="Arial"/>
          <w:sz w:val="24"/>
          <w:szCs w:val="24"/>
        </w:rPr>
        <w:t xml:space="preserve"> with the </w:t>
      </w:r>
      <w:r w:rsidR="00F220E7" w:rsidRPr="00782F0C">
        <w:rPr>
          <w:rFonts w:ascii="Arial" w:hAnsi="Arial" w:cs="Arial"/>
          <w:sz w:val="24"/>
          <w:szCs w:val="24"/>
        </w:rPr>
        <w:t>Partner</w:t>
      </w:r>
      <w:r w:rsidRPr="00782F0C">
        <w:rPr>
          <w:rFonts w:ascii="Arial" w:hAnsi="Arial" w:cs="Arial"/>
          <w:sz w:val="24"/>
          <w:szCs w:val="24"/>
        </w:rPr>
        <w:t xml:space="preserve">, normally in the first semester of the academic year.  Guidelines for the Quality Enhancement Visit – Collaborative Provision are included </w:t>
      </w:r>
      <w:r w:rsidR="00682BEB" w:rsidRPr="00782F0C">
        <w:rPr>
          <w:rFonts w:ascii="Arial" w:hAnsi="Arial" w:cs="Arial"/>
          <w:sz w:val="24"/>
          <w:szCs w:val="24"/>
        </w:rPr>
        <w:t xml:space="preserve">within </w:t>
      </w:r>
      <w:r w:rsidR="006C24AF" w:rsidRPr="00782F0C">
        <w:rPr>
          <w:rFonts w:ascii="Arial" w:hAnsi="Arial" w:cs="Arial"/>
          <w:b/>
          <w:sz w:val="24"/>
          <w:szCs w:val="24"/>
        </w:rPr>
        <w:t>Chapter</w:t>
      </w:r>
      <w:r w:rsidRPr="00782F0C">
        <w:rPr>
          <w:rFonts w:ascii="Arial" w:hAnsi="Arial" w:cs="Arial"/>
          <w:b/>
          <w:sz w:val="24"/>
          <w:szCs w:val="24"/>
        </w:rPr>
        <w:t xml:space="preserve"> </w:t>
      </w:r>
      <w:r w:rsidR="00544CA3" w:rsidRPr="00782F0C">
        <w:rPr>
          <w:rFonts w:ascii="Arial" w:hAnsi="Arial" w:cs="Arial"/>
          <w:b/>
          <w:sz w:val="24"/>
          <w:szCs w:val="24"/>
        </w:rPr>
        <w:t>D1</w:t>
      </w:r>
      <w:r w:rsidRPr="00782F0C">
        <w:rPr>
          <w:rFonts w:ascii="Arial" w:hAnsi="Arial" w:cs="Arial"/>
          <w:sz w:val="24"/>
          <w:szCs w:val="24"/>
        </w:rPr>
        <w:t xml:space="preserve"> of the Quality </w:t>
      </w:r>
      <w:r w:rsidR="00AF3661" w:rsidRPr="00782F0C">
        <w:rPr>
          <w:rFonts w:ascii="Arial" w:hAnsi="Arial" w:cs="Arial"/>
          <w:sz w:val="24"/>
          <w:szCs w:val="24"/>
        </w:rPr>
        <w:t>Framework</w:t>
      </w:r>
      <w:r w:rsidR="00544CA3" w:rsidRPr="00782F0C">
        <w:rPr>
          <w:rFonts w:ascii="Arial" w:hAnsi="Arial" w:cs="Arial"/>
          <w:sz w:val="24"/>
          <w:szCs w:val="24"/>
        </w:rPr>
        <w:t>.</w:t>
      </w:r>
    </w:p>
    <w:p w14:paraId="0D1686DC"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34404D56" w14:textId="77777777" w:rsidR="001D540F" w:rsidRPr="00782F0C" w:rsidRDefault="001D540F"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The purpose of the visits is to explore, and agree actions relating to the following:</w:t>
      </w:r>
    </w:p>
    <w:p w14:paraId="21E3A48D"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352C7390"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The academic standards of the course.</w:t>
      </w:r>
    </w:p>
    <w:p w14:paraId="055A39F3"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lastRenderedPageBreak/>
        <w:t>The quality of the learning opportunities offered and whether any improvements or enhancements are required.</w:t>
      </w:r>
    </w:p>
    <w:p w14:paraId="716DE28F"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Any changes to learning resources (staffing or specialist facilities).</w:t>
      </w:r>
    </w:p>
    <w:p w14:paraId="1F998C80"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The overall student experience.</w:t>
      </w:r>
    </w:p>
    <w:p w14:paraId="60AFCA6A"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The completeness and accuracy of public information.</w:t>
      </w:r>
    </w:p>
    <w:p w14:paraId="52F51C06"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 xml:space="preserve">The effectiveness of communications between the </w:t>
      </w:r>
      <w:r w:rsidR="00F220E7" w:rsidRPr="00782F0C">
        <w:rPr>
          <w:rFonts w:ascii="Arial" w:hAnsi="Arial" w:cs="Arial"/>
          <w:sz w:val="24"/>
          <w:szCs w:val="24"/>
        </w:rPr>
        <w:t>Partner</w:t>
      </w:r>
      <w:r w:rsidRPr="00782F0C">
        <w:rPr>
          <w:rFonts w:ascii="Arial" w:hAnsi="Arial" w:cs="Arial"/>
          <w:sz w:val="24"/>
          <w:szCs w:val="24"/>
        </w:rPr>
        <w:t xml:space="preserve"> and University.</w:t>
      </w:r>
    </w:p>
    <w:p w14:paraId="2040F204"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76914324" w14:textId="77777777" w:rsidR="001D540F" w:rsidRPr="00782F0C" w:rsidRDefault="001D540F"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The key discussion points and actions are recorded on the QEV report</w:t>
      </w:r>
      <w:r w:rsidR="000F01CA" w:rsidRPr="00782F0C">
        <w:rPr>
          <w:rFonts w:ascii="Arial" w:hAnsi="Arial" w:cs="Arial"/>
          <w:sz w:val="24"/>
          <w:szCs w:val="24"/>
        </w:rPr>
        <w:t>,</w:t>
      </w:r>
      <w:r w:rsidRPr="00782F0C">
        <w:rPr>
          <w:rFonts w:ascii="Arial" w:hAnsi="Arial" w:cs="Arial"/>
          <w:sz w:val="24"/>
          <w:szCs w:val="24"/>
        </w:rPr>
        <w:t xml:space="preserve"> for consideration by the relevant SSLESC</w:t>
      </w:r>
      <w:r w:rsidR="000F01CA" w:rsidRPr="00782F0C">
        <w:rPr>
          <w:rFonts w:ascii="Arial" w:hAnsi="Arial" w:cs="Arial"/>
          <w:sz w:val="24"/>
          <w:szCs w:val="24"/>
        </w:rPr>
        <w:t>,</w:t>
      </w:r>
      <w:r w:rsidRPr="00782F0C">
        <w:rPr>
          <w:rFonts w:ascii="Arial" w:hAnsi="Arial" w:cs="Arial"/>
          <w:sz w:val="24"/>
          <w:szCs w:val="24"/>
        </w:rPr>
        <w:t xml:space="preserve"> to feed into Schools’ Continuous Monitoring and Enhancement processes.  The reports are also forwarded to the </w:t>
      </w:r>
      <w:r w:rsidR="005256C0">
        <w:rPr>
          <w:rFonts w:ascii="Arial" w:hAnsi="Arial" w:cs="Arial"/>
          <w:sz w:val="24"/>
          <w:szCs w:val="24"/>
        </w:rPr>
        <w:t>SLAR</w:t>
      </w:r>
      <w:r w:rsidR="00544CA3"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/International Development for inclusion of the key points in their oversight reports as part of the </w:t>
      </w:r>
      <w:r w:rsidR="00544CA3" w:rsidRPr="00782F0C">
        <w:rPr>
          <w:rFonts w:ascii="Arial" w:hAnsi="Arial" w:cs="Arial"/>
          <w:sz w:val="24"/>
          <w:szCs w:val="24"/>
        </w:rPr>
        <w:t>Continuous</w:t>
      </w:r>
      <w:r w:rsidRPr="00782F0C">
        <w:rPr>
          <w:rFonts w:ascii="Arial" w:hAnsi="Arial" w:cs="Arial"/>
          <w:sz w:val="24"/>
          <w:szCs w:val="24"/>
        </w:rPr>
        <w:t xml:space="preserve"> Monitoring </w:t>
      </w:r>
      <w:r w:rsidR="00884B0B">
        <w:rPr>
          <w:rFonts w:ascii="Arial" w:hAnsi="Arial" w:cs="Arial"/>
          <w:sz w:val="24"/>
          <w:szCs w:val="24"/>
        </w:rPr>
        <w:t>and</w:t>
      </w:r>
      <w:r w:rsidRPr="00782F0C">
        <w:rPr>
          <w:rFonts w:ascii="Arial" w:hAnsi="Arial" w:cs="Arial"/>
          <w:sz w:val="24"/>
          <w:szCs w:val="24"/>
        </w:rPr>
        <w:t xml:space="preserve"> Enhancement process.</w:t>
      </w:r>
    </w:p>
    <w:p w14:paraId="3DC9A50E" w14:textId="77777777" w:rsidR="00544CA3" w:rsidRPr="00782F0C" w:rsidRDefault="00544CA3" w:rsidP="00656A5E">
      <w:pPr>
        <w:pStyle w:val="CLQEParagraph"/>
        <w:tabs>
          <w:tab w:val="left" w:pos="900"/>
          <w:tab w:val="left" w:pos="1440"/>
        </w:tabs>
        <w:ind w:left="900"/>
        <w:rPr>
          <w:rFonts w:ascii="Arial" w:hAnsi="Arial" w:cs="Arial"/>
          <w:sz w:val="24"/>
          <w:szCs w:val="24"/>
        </w:rPr>
        <w:sectPr w:rsidR="00544CA3" w:rsidRPr="00782F0C" w:rsidSect="003150F4">
          <w:pgSz w:w="11906" w:h="16838" w:code="9"/>
          <w:pgMar w:top="1440" w:right="1440" w:bottom="1440" w:left="1440" w:header="706" w:footer="706" w:gutter="0"/>
          <w:cols w:space="708"/>
          <w:docGrid w:linePitch="360"/>
        </w:sectPr>
      </w:pPr>
    </w:p>
    <w:p w14:paraId="7BCDCFFE" w14:textId="77777777" w:rsidR="009D70E3" w:rsidRPr="00782F0C" w:rsidRDefault="00640959" w:rsidP="00656A5E">
      <w:pPr>
        <w:pStyle w:val="Heading1"/>
        <w:rPr>
          <w:rFonts w:ascii="Arial" w:hAnsi="Arial" w:cs="Arial"/>
        </w:rPr>
      </w:pPr>
      <w:bookmarkStart w:id="452" w:name="_Toc174356118"/>
      <w:bookmarkStart w:id="453" w:name="_Toc176947770"/>
      <w:bookmarkStart w:id="454" w:name="_Toc424041360"/>
      <w:bookmarkStart w:id="455" w:name="_Toc424226397"/>
      <w:bookmarkStart w:id="456" w:name="_Toc459879170"/>
      <w:bookmarkStart w:id="457" w:name="_Toc459879372"/>
      <w:bookmarkStart w:id="458" w:name="_Toc459879594"/>
      <w:bookmarkStart w:id="459" w:name="_Toc459879692"/>
      <w:bookmarkStart w:id="460" w:name="_Toc461706323"/>
      <w:bookmarkEnd w:id="426"/>
      <w:bookmarkEnd w:id="427"/>
      <w:bookmarkEnd w:id="428"/>
      <w:bookmarkEnd w:id="429"/>
      <w:bookmarkEnd w:id="430"/>
      <w:bookmarkEnd w:id="431"/>
      <w:bookmarkEnd w:id="443"/>
      <w:r w:rsidRPr="00782F0C">
        <w:rPr>
          <w:rFonts w:ascii="Arial" w:hAnsi="Arial" w:cs="Arial"/>
          <w:lang w:val="en-GB"/>
        </w:rPr>
        <w:lastRenderedPageBreak/>
        <w:t>9</w:t>
      </w:r>
      <w:r w:rsidR="009D70E3" w:rsidRPr="00782F0C">
        <w:rPr>
          <w:rFonts w:ascii="Arial" w:hAnsi="Arial" w:cs="Arial"/>
        </w:rPr>
        <w:t>.</w:t>
      </w:r>
      <w:r w:rsidR="009D70E3">
        <w:tab/>
      </w:r>
      <w:r w:rsidR="00BD21BF" w:rsidRPr="00782F0C">
        <w:rPr>
          <w:rFonts w:ascii="Arial" w:hAnsi="Arial" w:cs="Arial"/>
        </w:rPr>
        <w:t xml:space="preserve">TYPOLOGY 5: </w:t>
      </w:r>
      <w:r w:rsidR="009B20A9">
        <w:rPr>
          <w:rFonts w:ascii="Arial" w:hAnsi="Arial" w:cs="Arial"/>
          <w:lang w:val="en-GB"/>
        </w:rPr>
        <w:t xml:space="preserve">STUDY ABROAD AND </w:t>
      </w:r>
      <w:r w:rsidR="009D70E3" w:rsidRPr="00782F0C">
        <w:rPr>
          <w:rFonts w:ascii="Arial" w:hAnsi="Arial" w:cs="Arial"/>
        </w:rPr>
        <w:t>EXCHANGE</w:t>
      </w:r>
      <w:bookmarkEnd w:id="452"/>
      <w:bookmarkEnd w:id="453"/>
      <w:r w:rsidR="009D70E3" w:rsidRPr="00782F0C">
        <w:rPr>
          <w:rFonts w:ascii="Arial" w:hAnsi="Arial" w:cs="Arial"/>
        </w:rPr>
        <w:t xml:space="preserve"> </w:t>
      </w:r>
      <w:bookmarkEnd w:id="454"/>
      <w:bookmarkEnd w:id="455"/>
      <w:bookmarkEnd w:id="456"/>
      <w:bookmarkEnd w:id="457"/>
      <w:bookmarkEnd w:id="458"/>
      <w:bookmarkEnd w:id="459"/>
      <w:bookmarkEnd w:id="460"/>
    </w:p>
    <w:p w14:paraId="21B12F2C" w14:textId="77777777" w:rsidR="009D70E3" w:rsidRPr="00782F0C" w:rsidRDefault="009D70E3" w:rsidP="00656A5E">
      <w:pPr>
        <w:tabs>
          <w:tab w:val="left" w:pos="900"/>
          <w:tab w:val="left" w:pos="1440"/>
        </w:tabs>
        <w:ind w:left="709"/>
        <w:rPr>
          <w:rFonts w:ascii="Arial" w:hAnsi="Arial" w:cs="Arial"/>
        </w:rPr>
      </w:pPr>
    </w:p>
    <w:p w14:paraId="256B740B" w14:textId="77777777" w:rsidR="009B20A9" w:rsidRPr="009B20A9" w:rsidRDefault="009B20A9" w:rsidP="00D84249">
      <w:pPr>
        <w:pStyle w:val="Heading2"/>
        <w:rPr>
          <w:rFonts w:cs="Arial"/>
        </w:rPr>
      </w:pPr>
      <w:bookmarkStart w:id="461" w:name="_Ref209419486"/>
      <w:bookmarkStart w:id="462" w:name="_Toc174356119"/>
      <w:bookmarkStart w:id="463" w:name="_Toc176947771"/>
      <w:bookmarkStart w:id="464" w:name="_Toc280084317"/>
      <w:bookmarkStart w:id="465" w:name="_Toc424041361"/>
      <w:bookmarkStart w:id="466" w:name="_Toc424226398"/>
      <w:bookmarkStart w:id="467" w:name="_Toc225759277"/>
      <w:bookmarkStart w:id="468" w:name="_Toc459879171"/>
      <w:bookmarkStart w:id="469" w:name="_Toc459879373"/>
      <w:bookmarkStart w:id="470" w:name="_Toc459879595"/>
      <w:bookmarkStart w:id="471" w:name="_Toc459879693"/>
      <w:bookmarkStart w:id="472" w:name="_Toc461706324"/>
      <w:bookmarkEnd w:id="461"/>
      <w:r w:rsidRPr="009B20A9">
        <w:rPr>
          <w:rFonts w:cs="Arial"/>
        </w:rPr>
        <w:t xml:space="preserve">9.1 </w:t>
      </w:r>
      <w:r>
        <w:tab/>
      </w:r>
      <w:r w:rsidRPr="009B20A9">
        <w:rPr>
          <w:rFonts w:cs="Arial"/>
        </w:rPr>
        <w:t>Scope</w:t>
      </w:r>
      <w:bookmarkEnd w:id="462"/>
      <w:bookmarkEnd w:id="463"/>
      <w:r w:rsidRPr="009B20A9">
        <w:rPr>
          <w:rFonts w:cs="Arial"/>
        </w:rPr>
        <w:t xml:space="preserve"> </w:t>
      </w:r>
    </w:p>
    <w:p w14:paraId="264F814C" w14:textId="77777777" w:rsidR="009B20A9" w:rsidRPr="009B20A9" w:rsidRDefault="009B20A9" w:rsidP="009B20A9">
      <w:pPr>
        <w:rPr>
          <w:rFonts w:ascii="Arial" w:hAnsi="Arial" w:cs="Arial"/>
        </w:rPr>
      </w:pPr>
    </w:p>
    <w:p w14:paraId="531FF608" w14:textId="77777777" w:rsidR="009B20A9" w:rsidRPr="009B20A9" w:rsidRDefault="009B20A9" w:rsidP="00F25BEC">
      <w:pPr>
        <w:ind w:left="900"/>
        <w:rPr>
          <w:rFonts w:ascii="Arial" w:hAnsi="Arial" w:cs="Arial"/>
        </w:rPr>
      </w:pPr>
      <w:r w:rsidRPr="009B20A9">
        <w:rPr>
          <w:rFonts w:ascii="Arial" w:hAnsi="Arial" w:cs="Arial"/>
        </w:rPr>
        <w:t xml:space="preserve">Study Abroad and Exchange activities can be defined as mobility of University students as part of their studies to a Collaborative Partner for an agreed period leading to the award of credit as part of </w:t>
      </w:r>
      <w:r w:rsidR="00AE4DF8">
        <w:rPr>
          <w:rFonts w:ascii="Arial" w:hAnsi="Arial" w:cs="Arial"/>
        </w:rPr>
        <w:t xml:space="preserve">a </w:t>
      </w:r>
      <w:r w:rsidRPr="009B20A9">
        <w:rPr>
          <w:rFonts w:ascii="Arial" w:hAnsi="Arial" w:cs="Arial"/>
        </w:rPr>
        <w:t xml:space="preserve">students’ course of study. </w:t>
      </w:r>
      <w:r w:rsidR="00F25BEC">
        <w:rPr>
          <w:rFonts w:ascii="Arial" w:hAnsi="Arial" w:cs="Arial"/>
        </w:rPr>
        <w:t xml:space="preserve"> </w:t>
      </w:r>
      <w:r w:rsidRPr="009B20A9">
        <w:rPr>
          <w:rFonts w:ascii="Arial" w:hAnsi="Arial" w:cs="Arial"/>
        </w:rPr>
        <w:t>It does not allow dual qualifications to be obtained – i.e.</w:t>
      </w:r>
      <w:r w:rsidR="00F25BEC">
        <w:rPr>
          <w:rFonts w:ascii="Arial" w:hAnsi="Arial" w:cs="Arial"/>
        </w:rPr>
        <w:t>,</w:t>
      </w:r>
      <w:r w:rsidRPr="009B20A9">
        <w:rPr>
          <w:rFonts w:ascii="Arial" w:hAnsi="Arial" w:cs="Arial"/>
        </w:rPr>
        <w:t xml:space="preserve"> the student is only entitled to the award of their home institution. </w:t>
      </w:r>
      <w:r w:rsidR="00F25BEC">
        <w:rPr>
          <w:rFonts w:ascii="Arial" w:hAnsi="Arial" w:cs="Arial"/>
        </w:rPr>
        <w:t xml:space="preserve"> </w:t>
      </w:r>
      <w:r w:rsidRPr="009B20A9">
        <w:rPr>
          <w:rFonts w:ascii="Arial" w:hAnsi="Arial" w:cs="Arial"/>
        </w:rPr>
        <w:t xml:space="preserve">Students are issued with an official transcript by their host institution (University or Collaborative Partner). </w:t>
      </w:r>
    </w:p>
    <w:p w14:paraId="0C2E7E4E" w14:textId="77777777" w:rsidR="009B20A9" w:rsidRPr="009B20A9" w:rsidRDefault="009B20A9" w:rsidP="00F25BEC">
      <w:pPr>
        <w:ind w:left="900"/>
        <w:rPr>
          <w:rFonts w:ascii="Arial" w:hAnsi="Arial" w:cs="Arial"/>
        </w:rPr>
      </w:pPr>
    </w:p>
    <w:p w14:paraId="6EB0314D" w14:textId="77777777" w:rsidR="009B20A9" w:rsidRPr="009B20A9" w:rsidRDefault="009B20A9" w:rsidP="00F25BEC">
      <w:pPr>
        <w:ind w:left="900"/>
        <w:rPr>
          <w:rFonts w:ascii="Arial" w:hAnsi="Arial" w:cs="Arial"/>
        </w:rPr>
      </w:pPr>
      <w:r w:rsidRPr="009B20A9">
        <w:rPr>
          <w:rFonts w:ascii="Arial" w:hAnsi="Arial" w:cs="Arial"/>
        </w:rPr>
        <w:t xml:space="preserve">Study Abroad Agreements provide a framework for student exchange activities (incoming and outgoing) and partnerships management including but not limited to balance of numbers, before, during and after mobility arrangements, as well as termination of partnerships. </w:t>
      </w:r>
    </w:p>
    <w:p w14:paraId="7860554C" w14:textId="77777777" w:rsidR="009B20A9" w:rsidRPr="009B20A9" w:rsidRDefault="009B20A9" w:rsidP="00F25BEC">
      <w:pPr>
        <w:ind w:left="900"/>
        <w:rPr>
          <w:rFonts w:ascii="Arial" w:hAnsi="Arial" w:cs="Arial"/>
        </w:rPr>
      </w:pPr>
    </w:p>
    <w:p w14:paraId="22B54E68" w14:textId="77777777" w:rsidR="009B20A9" w:rsidRPr="009B20A9" w:rsidRDefault="009B20A9" w:rsidP="00F25BEC">
      <w:pPr>
        <w:ind w:left="900"/>
        <w:rPr>
          <w:rFonts w:ascii="Arial" w:hAnsi="Arial" w:cs="Arial"/>
        </w:rPr>
      </w:pPr>
      <w:r w:rsidRPr="009B20A9">
        <w:rPr>
          <w:rFonts w:ascii="Arial" w:hAnsi="Arial" w:cs="Arial"/>
        </w:rPr>
        <w:t xml:space="preserve">The approval, extension and termination of Study Abroad Agreements and the process and criteria for approval of a new agreement is managed by the DID, in conjunction with relevant School(s).  </w:t>
      </w:r>
    </w:p>
    <w:p w14:paraId="208DA0C2" w14:textId="77777777" w:rsidR="009B20A9" w:rsidRPr="009B20A9" w:rsidRDefault="009B20A9" w:rsidP="00F25BEC">
      <w:pPr>
        <w:ind w:left="900"/>
        <w:rPr>
          <w:rFonts w:ascii="Arial" w:hAnsi="Arial" w:cs="Arial"/>
        </w:rPr>
      </w:pPr>
    </w:p>
    <w:p w14:paraId="745CF60F" w14:textId="77777777" w:rsidR="009B20A9" w:rsidRPr="009B20A9" w:rsidRDefault="009B20A9" w:rsidP="00F25BEC">
      <w:pPr>
        <w:ind w:left="900"/>
        <w:rPr>
          <w:rFonts w:ascii="Arial" w:hAnsi="Arial" w:cs="Arial"/>
        </w:rPr>
      </w:pPr>
      <w:r w:rsidRPr="009B20A9">
        <w:rPr>
          <w:rFonts w:ascii="Arial" w:hAnsi="Arial" w:cs="Arial"/>
        </w:rPr>
        <w:t xml:space="preserve">A Study Abroad Agreement must </w:t>
      </w:r>
      <w:r w:rsidR="00B45764">
        <w:rPr>
          <w:rFonts w:ascii="Arial" w:hAnsi="Arial" w:cs="Arial"/>
        </w:rPr>
        <w:t xml:space="preserve">be </w:t>
      </w:r>
      <w:r w:rsidRPr="009B20A9">
        <w:rPr>
          <w:rFonts w:ascii="Arial" w:hAnsi="Arial" w:cs="Arial"/>
        </w:rPr>
        <w:t xml:space="preserve">in place for the University to receive or send students to a Collaborative Partner under a Study Abroad programme. </w:t>
      </w:r>
    </w:p>
    <w:p w14:paraId="2D589782" w14:textId="77777777" w:rsidR="009B20A9" w:rsidRPr="009B20A9" w:rsidRDefault="009B20A9" w:rsidP="009B20A9">
      <w:pPr>
        <w:rPr>
          <w:rFonts w:ascii="Arial" w:hAnsi="Arial" w:cs="Arial"/>
        </w:rPr>
      </w:pPr>
    </w:p>
    <w:p w14:paraId="3AB92C05" w14:textId="77777777" w:rsidR="009B20A9" w:rsidRPr="009B20A9" w:rsidRDefault="009B20A9" w:rsidP="00D84249">
      <w:pPr>
        <w:pStyle w:val="Heading2"/>
        <w:rPr>
          <w:rFonts w:cs="Arial"/>
        </w:rPr>
      </w:pPr>
      <w:bookmarkStart w:id="473" w:name="_Toc174356120"/>
      <w:bookmarkStart w:id="474" w:name="_Toc176947772"/>
      <w:r w:rsidRPr="009B20A9">
        <w:rPr>
          <w:rFonts w:cs="Arial"/>
        </w:rPr>
        <w:t xml:space="preserve">9.2 </w:t>
      </w:r>
      <w:r>
        <w:tab/>
      </w:r>
      <w:r w:rsidRPr="009B20A9">
        <w:rPr>
          <w:rFonts w:cs="Arial"/>
        </w:rPr>
        <w:t>Study Abroad Agreements</w:t>
      </w:r>
      <w:bookmarkEnd w:id="473"/>
      <w:bookmarkEnd w:id="474"/>
      <w:r w:rsidRPr="009B20A9">
        <w:rPr>
          <w:rFonts w:cs="Arial"/>
        </w:rPr>
        <w:t xml:space="preserve"> </w:t>
      </w:r>
    </w:p>
    <w:p w14:paraId="6CDA94D4" w14:textId="77777777" w:rsidR="009B20A9" w:rsidRPr="009B20A9" w:rsidRDefault="009B20A9" w:rsidP="009B20A9">
      <w:pPr>
        <w:rPr>
          <w:rFonts w:ascii="Arial" w:hAnsi="Arial" w:cs="Arial"/>
        </w:rPr>
      </w:pPr>
    </w:p>
    <w:p w14:paraId="188C8121" w14:textId="77777777" w:rsidR="009B20A9" w:rsidRPr="009B20A9" w:rsidRDefault="009B20A9" w:rsidP="00241407">
      <w:pPr>
        <w:ind w:left="900"/>
        <w:rPr>
          <w:rFonts w:ascii="Arial" w:hAnsi="Arial" w:cs="Arial"/>
        </w:rPr>
      </w:pPr>
      <w:r w:rsidRPr="009B20A9">
        <w:rPr>
          <w:rFonts w:ascii="Arial" w:hAnsi="Arial" w:cs="Arial"/>
        </w:rPr>
        <w:t>All Study Abroad Agreement templates are provided by LGS.  If a non-standard Agreement is requested, (for example, the Collaborative Partner has their own standard agreement), the need for it must be identified, discussed, and confirmed with LGS.</w:t>
      </w:r>
    </w:p>
    <w:p w14:paraId="6142890E" w14:textId="77777777" w:rsidR="009B20A9" w:rsidRPr="009B20A9" w:rsidRDefault="009B20A9" w:rsidP="009B20A9">
      <w:pPr>
        <w:rPr>
          <w:rFonts w:ascii="Arial" w:hAnsi="Arial" w:cs="Arial"/>
        </w:rPr>
      </w:pPr>
    </w:p>
    <w:p w14:paraId="5090D585" w14:textId="77777777" w:rsidR="009B20A9" w:rsidRPr="00D84249" w:rsidRDefault="009B20A9" w:rsidP="00D84249">
      <w:pPr>
        <w:pStyle w:val="Heading3"/>
        <w:rPr>
          <w:rFonts w:cs="Arial"/>
          <w:lang w:val="en-GB"/>
        </w:rPr>
      </w:pPr>
      <w:bookmarkStart w:id="475" w:name="_Toc174356121"/>
      <w:bookmarkStart w:id="476" w:name="_Toc176947773"/>
      <w:r w:rsidRPr="00D84249">
        <w:rPr>
          <w:rFonts w:cs="Arial"/>
          <w:lang w:val="en-GB"/>
        </w:rPr>
        <w:t xml:space="preserve">9.2.1 </w:t>
      </w:r>
      <w:r>
        <w:tab/>
      </w:r>
      <w:r w:rsidRPr="00D84249">
        <w:rPr>
          <w:rFonts w:cs="Arial"/>
          <w:lang w:val="en-GB"/>
        </w:rPr>
        <w:t>Bilateral Student Exchange Agreement (Typology 5a)</w:t>
      </w:r>
      <w:bookmarkEnd w:id="475"/>
      <w:bookmarkEnd w:id="476"/>
    </w:p>
    <w:p w14:paraId="5F5C3DAF" w14:textId="77777777" w:rsidR="009B20A9" w:rsidRPr="009B20A9" w:rsidRDefault="009B20A9" w:rsidP="00AC4914">
      <w:pPr>
        <w:ind w:left="900"/>
        <w:rPr>
          <w:rFonts w:ascii="Arial" w:hAnsi="Arial" w:cs="Arial"/>
        </w:rPr>
      </w:pPr>
      <w:r w:rsidRPr="009B20A9">
        <w:rPr>
          <w:rFonts w:ascii="Arial" w:hAnsi="Arial" w:cs="Arial"/>
        </w:rPr>
        <w:t>A Bilateral Student Exchange Agreement is defined as a reciprocal agreement between the University and a Partner which allows a set number of University students to study at the Partner Institution for an agreed period (e.g.</w:t>
      </w:r>
      <w:r w:rsidR="00AC4914">
        <w:rPr>
          <w:rFonts w:ascii="Arial" w:hAnsi="Arial" w:cs="Arial"/>
        </w:rPr>
        <w:t>,</w:t>
      </w:r>
      <w:r w:rsidRPr="009B20A9">
        <w:rPr>
          <w:rFonts w:ascii="Arial" w:hAnsi="Arial" w:cs="Arial"/>
        </w:rPr>
        <w:t xml:space="preserve"> one semester or one year) leading to the award of credit as part of each student’s course of study, and for a set number of students of the Partner Institution to study at the University and receive University credits for that period of study. </w:t>
      </w:r>
    </w:p>
    <w:p w14:paraId="70B751C4" w14:textId="77777777" w:rsidR="009B20A9" w:rsidRPr="009B20A9" w:rsidRDefault="009B20A9" w:rsidP="00AC4914">
      <w:pPr>
        <w:ind w:left="900"/>
        <w:rPr>
          <w:rFonts w:ascii="Arial" w:hAnsi="Arial" w:cs="Arial"/>
        </w:rPr>
      </w:pPr>
    </w:p>
    <w:p w14:paraId="43C8BB52" w14:textId="77777777" w:rsidR="009B20A9" w:rsidRPr="009B20A9" w:rsidRDefault="009B20A9" w:rsidP="00AC4914">
      <w:pPr>
        <w:ind w:left="900"/>
        <w:rPr>
          <w:rFonts w:ascii="Arial" w:hAnsi="Arial" w:cs="Arial"/>
        </w:rPr>
      </w:pPr>
      <w:r w:rsidRPr="009B20A9">
        <w:rPr>
          <w:rFonts w:ascii="Arial" w:hAnsi="Arial" w:cs="Arial"/>
        </w:rPr>
        <w:t xml:space="preserve">The agreement also includes a fee-waiving clause allowing students from the University not to pay tuition fees at the Partner and for Partner students to not pay tuition fees at </w:t>
      </w:r>
      <w:r w:rsidR="00AE4DF8">
        <w:rPr>
          <w:rFonts w:ascii="Arial" w:hAnsi="Arial" w:cs="Arial"/>
        </w:rPr>
        <w:t xml:space="preserve">the </w:t>
      </w:r>
      <w:r w:rsidRPr="009B20A9">
        <w:rPr>
          <w:rFonts w:ascii="Arial" w:hAnsi="Arial" w:cs="Arial"/>
        </w:rPr>
        <w:t xml:space="preserve">University. </w:t>
      </w:r>
    </w:p>
    <w:p w14:paraId="06C72105" w14:textId="77777777" w:rsidR="009B20A9" w:rsidRPr="009B20A9" w:rsidRDefault="009B20A9" w:rsidP="00AC4914">
      <w:pPr>
        <w:ind w:left="900"/>
        <w:rPr>
          <w:rFonts w:ascii="Arial" w:hAnsi="Arial" w:cs="Arial"/>
        </w:rPr>
      </w:pPr>
    </w:p>
    <w:p w14:paraId="204A6355" w14:textId="77777777" w:rsidR="009B20A9" w:rsidRPr="009B20A9" w:rsidRDefault="009B20A9" w:rsidP="00AC4914">
      <w:pPr>
        <w:ind w:left="900"/>
        <w:rPr>
          <w:rFonts w:ascii="Arial" w:hAnsi="Arial" w:cs="Arial"/>
        </w:rPr>
      </w:pPr>
      <w:r w:rsidRPr="009B20A9">
        <w:rPr>
          <w:rFonts w:ascii="Arial" w:hAnsi="Arial" w:cs="Arial"/>
        </w:rPr>
        <w:t xml:space="preserve">The agreement includes a clause about the number of students allowed to take part in the programme per year. </w:t>
      </w:r>
      <w:r w:rsidR="00AC4914">
        <w:rPr>
          <w:rFonts w:ascii="Arial" w:hAnsi="Arial" w:cs="Arial"/>
        </w:rPr>
        <w:t xml:space="preserve"> </w:t>
      </w:r>
      <w:r w:rsidRPr="009B20A9">
        <w:rPr>
          <w:rFonts w:ascii="Arial" w:hAnsi="Arial" w:cs="Arial"/>
        </w:rPr>
        <w:t xml:space="preserve">The University and the Partner work together to ensure a balance of numbers every year or across the duration of the agreement. </w:t>
      </w:r>
    </w:p>
    <w:p w14:paraId="60D1754A" w14:textId="77777777" w:rsidR="009B20A9" w:rsidRPr="009B20A9" w:rsidRDefault="009B20A9" w:rsidP="00D84249">
      <w:pPr>
        <w:ind w:left="993"/>
        <w:rPr>
          <w:rFonts w:ascii="Arial" w:hAnsi="Arial" w:cs="Arial"/>
        </w:rPr>
      </w:pPr>
    </w:p>
    <w:p w14:paraId="5E8D87AD" w14:textId="77777777" w:rsidR="009B20A9" w:rsidRPr="009B20A9" w:rsidRDefault="009B20A9" w:rsidP="00AC4914">
      <w:pPr>
        <w:ind w:left="900"/>
        <w:rPr>
          <w:rFonts w:ascii="Arial" w:hAnsi="Arial" w:cs="Arial"/>
        </w:rPr>
      </w:pPr>
      <w:r w:rsidRPr="009B20A9">
        <w:rPr>
          <w:rFonts w:ascii="Arial" w:hAnsi="Arial" w:cs="Arial"/>
        </w:rPr>
        <w:lastRenderedPageBreak/>
        <w:t>For outgoing mobility (Bilateral or Outgoing Study Abroad Agreements), Schools must be satisfied that the course of study proposed satisfie</w:t>
      </w:r>
      <w:r w:rsidR="005B1F67">
        <w:rPr>
          <w:rFonts w:ascii="Arial" w:hAnsi="Arial" w:cs="Arial"/>
        </w:rPr>
        <w:t>s</w:t>
      </w:r>
      <w:r w:rsidRPr="009B20A9">
        <w:rPr>
          <w:rFonts w:ascii="Arial" w:hAnsi="Arial" w:cs="Arial"/>
        </w:rPr>
        <w:t xml:space="preserve"> the TU programme undertaken by the student. </w:t>
      </w:r>
      <w:r w:rsidR="00AC4914">
        <w:rPr>
          <w:rFonts w:ascii="Arial" w:hAnsi="Arial" w:cs="Arial"/>
        </w:rPr>
        <w:t xml:space="preserve"> </w:t>
      </w:r>
      <w:r w:rsidRPr="009B20A9">
        <w:rPr>
          <w:rFonts w:ascii="Arial" w:hAnsi="Arial" w:cs="Arial"/>
        </w:rPr>
        <w:t xml:space="preserve">Students will have to obtain approval from their relevant school for the modules they will be following abroad prior to their departure. </w:t>
      </w:r>
      <w:r w:rsidR="00AC4914">
        <w:rPr>
          <w:rFonts w:ascii="Arial" w:hAnsi="Arial" w:cs="Arial"/>
        </w:rPr>
        <w:t xml:space="preserve"> </w:t>
      </w:r>
      <w:r w:rsidRPr="009B20A9">
        <w:rPr>
          <w:rFonts w:ascii="Arial" w:hAnsi="Arial" w:cs="Arial"/>
        </w:rPr>
        <w:t xml:space="preserve">The University policy is that students may only bring credits from Partners into their University award. </w:t>
      </w:r>
    </w:p>
    <w:p w14:paraId="769AD1FC" w14:textId="77777777" w:rsidR="009B20A9" w:rsidRPr="009B20A9" w:rsidRDefault="009B20A9" w:rsidP="00AC4914">
      <w:pPr>
        <w:ind w:left="900"/>
        <w:rPr>
          <w:rFonts w:ascii="Arial" w:hAnsi="Arial" w:cs="Arial"/>
        </w:rPr>
      </w:pPr>
    </w:p>
    <w:p w14:paraId="2C769E18" w14:textId="77777777" w:rsidR="009B20A9" w:rsidRPr="00D84249" w:rsidRDefault="009B20A9" w:rsidP="00D84249">
      <w:pPr>
        <w:pStyle w:val="Heading3"/>
        <w:rPr>
          <w:rFonts w:cs="Arial"/>
          <w:lang w:val="en-GB"/>
        </w:rPr>
      </w:pPr>
      <w:bookmarkStart w:id="477" w:name="_Toc174356122"/>
      <w:bookmarkStart w:id="478" w:name="_Toc176947774"/>
      <w:r w:rsidRPr="00D84249">
        <w:rPr>
          <w:rFonts w:cs="Arial"/>
          <w:lang w:val="en-GB"/>
        </w:rPr>
        <w:t xml:space="preserve">9.2.2 </w:t>
      </w:r>
      <w:r>
        <w:tab/>
      </w:r>
      <w:r w:rsidRPr="00D84249">
        <w:rPr>
          <w:rFonts w:cs="Arial"/>
          <w:lang w:val="en-GB"/>
        </w:rPr>
        <w:t>Incoming Student Study Abroad Agreement (Typology 5b)</w:t>
      </w:r>
      <w:bookmarkEnd w:id="477"/>
      <w:bookmarkEnd w:id="478"/>
    </w:p>
    <w:p w14:paraId="5D9BC7C6" w14:textId="77777777" w:rsidR="009B20A9" w:rsidRPr="009B20A9" w:rsidRDefault="009B20A9" w:rsidP="00AC4914">
      <w:pPr>
        <w:ind w:left="900"/>
        <w:rPr>
          <w:rFonts w:ascii="Arial" w:hAnsi="Arial" w:cs="Arial"/>
        </w:rPr>
      </w:pPr>
      <w:r w:rsidRPr="009B20A9">
        <w:rPr>
          <w:rFonts w:ascii="Arial" w:hAnsi="Arial" w:cs="Arial"/>
        </w:rPr>
        <w:t>An Incoming Study Abroad Agreement is defined as an agreement between the University and a Partner which allows a set number of Partner students to study at the University for an agreed period (e.g.</w:t>
      </w:r>
      <w:r w:rsidR="00AC4914">
        <w:rPr>
          <w:rFonts w:ascii="Arial" w:hAnsi="Arial" w:cs="Arial"/>
        </w:rPr>
        <w:t>,</w:t>
      </w:r>
      <w:r w:rsidRPr="009B20A9">
        <w:rPr>
          <w:rFonts w:ascii="Arial" w:hAnsi="Arial" w:cs="Arial"/>
        </w:rPr>
        <w:t xml:space="preserve"> one semester or one year) leading to the award of credit as part of each student’s course of study at </w:t>
      </w:r>
      <w:r w:rsidR="00823E69">
        <w:rPr>
          <w:rFonts w:ascii="Arial" w:hAnsi="Arial" w:cs="Arial"/>
        </w:rPr>
        <w:t xml:space="preserve">the </w:t>
      </w:r>
      <w:r w:rsidRPr="009B20A9">
        <w:rPr>
          <w:rFonts w:ascii="Arial" w:hAnsi="Arial" w:cs="Arial"/>
        </w:rPr>
        <w:t>Partner.</w:t>
      </w:r>
    </w:p>
    <w:p w14:paraId="3C4BD497" w14:textId="77777777" w:rsidR="009B20A9" w:rsidRPr="009B20A9" w:rsidRDefault="009B20A9" w:rsidP="00AC4914">
      <w:pPr>
        <w:ind w:left="900"/>
        <w:rPr>
          <w:rFonts w:ascii="Arial" w:hAnsi="Arial" w:cs="Arial"/>
        </w:rPr>
      </w:pPr>
    </w:p>
    <w:p w14:paraId="442780A5" w14:textId="77777777" w:rsidR="009B20A9" w:rsidRPr="009B20A9" w:rsidRDefault="009B20A9" w:rsidP="00AC4914">
      <w:pPr>
        <w:ind w:left="900"/>
        <w:rPr>
          <w:rFonts w:ascii="Arial" w:hAnsi="Arial" w:cs="Arial"/>
        </w:rPr>
      </w:pPr>
      <w:r w:rsidRPr="009B20A9">
        <w:rPr>
          <w:rFonts w:ascii="Arial" w:hAnsi="Arial" w:cs="Arial"/>
        </w:rPr>
        <w:t xml:space="preserve">The agreement includes a fee-waiving clause allowing students from the Partner not to pay tuition fees at </w:t>
      </w:r>
      <w:r w:rsidR="00823E69">
        <w:rPr>
          <w:rFonts w:ascii="Arial" w:hAnsi="Arial" w:cs="Arial"/>
        </w:rPr>
        <w:t xml:space="preserve">the </w:t>
      </w:r>
      <w:r w:rsidRPr="009B20A9">
        <w:rPr>
          <w:rFonts w:ascii="Arial" w:hAnsi="Arial" w:cs="Arial"/>
        </w:rPr>
        <w:t xml:space="preserve">University. </w:t>
      </w:r>
    </w:p>
    <w:p w14:paraId="3A7F00F9" w14:textId="77777777" w:rsidR="009B20A9" w:rsidRPr="009B20A9" w:rsidRDefault="009B20A9" w:rsidP="00AC4914">
      <w:pPr>
        <w:ind w:left="900"/>
        <w:rPr>
          <w:rFonts w:ascii="Arial" w:hAnsi="Arial" w:cs="Arial"/>
        </w:rPr>
      </w:pPr>
    </w:p>
    <w:p w14:paraId="355531CA" w14:textId="77777777" w:rsidR="009B20A9" w:rsidRPr="009B20A9" w:rsidRDefault="009B20A9" w:rsidP="00AC4914">
      <w:pPr>
        <w:ind w:left="900"/>
        <w:rPr>
          <w:rFonts w:ascii="Arial" w:hAnsi="Arial" w:cs="Arial"/>
        </w:rPr>
      </w:pPr>
      <w:r w:rsidRPr="009B20A9">
        <w:rPr>
          <w:rFonts w:ascii="Arial" w:hAnsi="Arial" w:cs="Arial"/>
        </w:rPr>
        <w:t xml:space="preserve">An Incoming Study Abroad Agreement does not involve either the recognition of credit or the achievement of a Teesside University award. </w:t>
      </w:r>
    </w:p>
    <w:p w14:paraId="2063EA5A" w14:textId="77777777" w:rsidR="009B20A9" w:rsidRPr="009B20A9" w:rsidRDefault="009B20A9" w:rsidP="00D84249">
      <w:pPr>
        <w:ind w:left="993"/>
        <w:rPr>
          <w:rFonts w:ascii="Arial" w:hAnsi="Arial" w:cs="Arial"/>
        </w:rPr>
      </w:pPr>
    </w:p>
    <w:p w14:paraId="34223B9D" w14:textId="77777777" w:rsidR="009B20A9" w:rsidRPr="00D84249" w:rsidRDefault="009B20A9" w:rsidP="00D84249">
      <w:pPr>
        <w:pStyle w:val="Heading3"/>
        <w:rPr>
          <w:rFonts w:cs="Arial"/>
          <w:lang w:val="en-GB"/>
        </w:rPr>
      </w:pPr>
      <w:bookmarkStart w:id="479" w:name="_Toc174356123"/>
      <w:bookmarkStart w:id="480" w:name="_Toc176947775"/>
      <w:r w:rsidRPr="00D84249">
        <w:rPr>
          <w:rFonts w:cs="Arial"/>
          <w:lang w:val="en-GB"/>
        </w:rPr>
        <w:t xml:space="preserve">9.2.3 </w:t>
      </w:r>
      <w:r>
        <w:tab/>
      </w:r>
      <w:r w:rsidRPr="00D84249">
        <w:rPr>
          <w:rFonts w:cs="Arial"/>
          <w:lang w:val="en-GB"/>
        </w:rPr>
        <w:t>Incoming Student Study Abroad Fee-Paying Agreement (Typology 5c)</w:t>
      </w:r>
      <w:bookmarkEnd w:id="479"/>
      <w:bookmarkEnd w:id="480"/>
      <w:r w:rsidRPr="00D84249">
        <w:rPr>
          <w:rFonts w:cs="Arial"/>
          <w:lang w:val="en-GB"/>
        </w:rPr>
        <w:t xml:space="preserve"> </w:t>
      </w:r>
    </w:p>
    <w:p w14:paraId="2055C35D" w14:textId="77777777" w:rsidR="009B20A9" w:rsidRPr="009B20A9" w:rsidRDefault="009B20A9" w:rsidP="00AC4914">
      <w:pPr>
        <w:ind w:left="900"/>
        <w:rPr>
          <w:rFonts w:ascii="Arial" w:hAnsi="Arial" w:cs="Arial"/>
        </w:rPr>
      </w:pPr>
      <w:r w:rsidRPr="009B20A9">
        <w:rPr>
          <w:rFonts w:ascii="Arial" w:hAnsi="Arial" w:cs="Arial"/>
        </w:rPr>
        <w:t>An Incoming Study Abroad Agreement is defined as an agreement between the University and a Partner which allows a set number of Partner students to study at the University for an agreed period (e.g.</w:t>
      </w:r>
      <w:r w:rsidR="001907F1">
        <w:rPr>
          <w:rFonts w:ascii="Arial" w:hAnsi="Arial" w:cs="Arial"/>
        </w:rPr>
        <w:t>,</w:t>
      </w:r>
      <w:r w:rsidRPr="009B20A9">
        <w:rPr>
          <w:rFonts w:ascii="Arial" w:hAnsi="Arial" w:cs="Arial"/>
        </w:rPr>
        <w:t xml:space="preserve"> one semester or one year) leading to the award of credit as part of each student’s course of study at </w:t>
      </w:r>
      <w:r w:rsidR="00823E69">
        <w:rPr>
          <w:rFonts w:ascii="Arial" w:hAnsi="Arial" w:cs="Arial"/>
        </w:rPr>
        <w:t xml:space="preserve">the </w:t>
      </w:r>
      <w:r w:rsidRPr="009B20A9">
        <w:rPr>
          <w:rFonts w:ascii="Arial" w:hAnsi="Arial" w:cs="Arial"/>
        </w:rPr>
        <w:t>Partner.</w:t>
      </w:r>
    </w:p>
    <w:p w14:paraId="15348BA6" w14:textId="77777777" w:rsidR="009B20A9" w:rsidRPr="009B20A9" w:rsidRDefault="009B20A9" w:rsidP="00AC4914">
      <w:pPr>
        <w:ind w:left="900"/>
        <w:rPr>
          <w:rFonts w:ascii="Arial" w:hAnsi="Arial" w:cs="Arial"/>
        </w:rPr>
      </w:pPr>
    </w:p>
    <w:p w14:paraId="1BDE1003" w14:textId="77777777" w:rsidR="009B20A9" w:rsidRPr="009B20A9" w:rsidRDefault="009B20A9" w:rsidP="00AC4914">
      <w:pPr>
        <w:ind w:left="900"/>
        <w:rPr>
          <w:rFonts w:ascii="Arial" w:hAnsi="Arial" w:cs="Arial"/>
        </w:rPr>
      </w:pPr>
      <w:r w:rsidRPr="009B20A9">
        <w:rPr>
          <w:rFonts w:ascii="Arial" w:hAnsi="Arial" w:cs="Arial"/>
        </w:rPr>
        <w:t xml:space="preserve">The University charges tuition fees to the student or to the Partner, as defined in the agreement. </w:t>
      </w:r>
    </w:p>
    <w:p w14:paraId="3118F91D" w14:textId="77777777" w:rsidR="009B20A9" w:rsidRPr="009B20A9" w:rsidRDefault="009B20A9" w:rsidP="00AC4914">
      <w:pPr>
        <w:ind w:left="900"/>
        <w:rPr>
          <w:rFonts w:ascii="Arial" w:hAnsi="Arial" w:cs="Arial"/>
        </w:rPr>
      </w:pPr>
    </w:p>
    <w:p w14:paraId="2619A5F4" w14:textId="77777777" w:rsidR="009B20A9" w:rsidRPr="009B20A9" w:rsidRDefault="009B20A9" w:rsidP="00AC4914">
      <w:pPr>
        <w:ind w:left="900"/>
        <w:rPr>
          <w:rFonts w:ascii="Arial" w:hAnsi="Arial" w:cs="Arial"/>
        </w:rPr>
      </w:pPr>
      <w:r w:rsidRPr="009B20A9">
        <w:rPr>
          <w:rFonts w:ascii="Arial" w:hAnsi="Arial" w:cs="Arial"/>
        </w:rPr>
        <w:t>An Incoming Study Abroad Agreement does not involve either the recognition of credit or the achievement of a Teesside University award.</w:t>
      </w:r>
    </w:p>
    <w:p w14:paraId="41004201" w14:textId="77777777" w:rsidR="009B20A9" w:rsidRPr="009B20A9" w:rsidRDefault="009B20A9" w:rsidP="009B20A9">
      <w:pPr>
        <w:tabs>
          <w:tab w:val="left" w:pos="900"/>
          <w:tab w:val="left" w:pos="1440"/>
        </w:tabs>
        <w:rPr>
          <w:rFonts w:ascii="Arial" w:hAnsi="Arial" w:cs="Arial"/>
        </w:rPr>
      </w:pPr>
    </w:p>
    <w:p w14:paraId="41F0FB54" w14:textId="77777777" w:rsidR="009B20A9" w:rsidRPr="00D84249" w:rsidRDefault="009B20A9" w:rsidP="00D84249">
      <w:pPr>
        <w:pStyle w:val="Heading3"/>
        <w:rPr>
          <w:rFonts w:cs="Arial"/>
          <w:lang w:val="en-GB"/>
        </w:rPr>
      </w:pPr>
      <w:bookmarkStart w:id="481" w:name="_Toc174356124"/>
      <w:bookmarkStart w:id="482" w:name="_Toc176947776"/>
      <w:r w:rsidRPr="00D84249">
        <w:rPr>
          <w:rFonts w:cs="Arial"/>
          <w:lang w:val="en-GB"/>
        </w:rPr>
        <w:t xml:space="preserve">9.2.4 </w:t>
      </w:r>
      <w:r>
        <w:tab/>
      </w:r>
      <w:r w:rsidRPr="00D84249">
        <w:rPr>
          <w:rFonts w:cs="Arial"/>
          <w:lang w:val="en-GB"/>
        </w:rPr>
        <w:t>Outgoing Student Study Abroad Agreement (Typology 5d)</w:t>
      </w:r>
      <w:bookmarkEnd w:id="481"/>
      <w:bookmarkEnd w:id="482"/>
    </w:p>
    <w:p w14:paraId="54E68C9F" w14:textId="77777777" w:rsidR="009B20A9" w:rsidRPr="009B20A9" w:rsidRDefault="009B20A9" w:rsidP="001907F1">
      <w:pPr>
        <w:ind w:left="900"/>
        <w:rPr>
          <w:rFonts w:ascii="Arial" w:hAnsi="Arial" w:cs="Arial"/>
        </w:rPr>
      </w:pPr>
      <w:r w:rsidRPr="009B20A9">
        <w:rPr>
          <w:rFonts w:ascii="Arial" w:hAnsi="Arial" w:cs="Arial"/>
        </w:rPr>
        <w:t>An Outgoing Study Abroad Agreement is defined as an agreement between the University and a Partner which allows a set number of University students to study at the Partner for an agreed period (e.g.</w:t>
      </w:r>
      <w:r w:rsidR="001907F1">
        <w:rPr>
          <w:rFonts w:ascii="Arial" w:hAnsi="Arial" w:cs="Arial"/>
        </w:rPr>
        <w:t>,</w:t>
      </w:r>
      <w:r w:rsidRPr="009B20A9">
        <w:rPr>
          <w:rFonts w:ascii="Arial" w:hAnsi="Arial" w:cs="Arial"/>
        </w:rPr>
        <w:t xml:space="preserve"> one semester or one year) leading to the award of credit as part of each student’s course of study at </w:t>
      </w:r>
      <w:r w:rsidR="00823E69">
        <w:rPr>
          <w:rFonts w:ascii="Arial" w:hAnsi="Arial" w:cs="Arial"/>
        </w:rPr>
        <w:t xml:space="preserve">the </w:t>
      </w:r>
      <w:r w:rsidRPr="009B20A9">
        <w:rPr>
          <w:rFonts w:ascii="Arial" w:hAnsi="Arial" w:cs="Arial"/>
        </w:rPr>
        <w:t>University.</w:t>
      </w:r>
    </w:p>
    <w:p w14:paraId="2BAD9810" w14:textId="77777777" w:rsidR="009B20A9" w:rsidRPr="009B20A9" w:rsidRDefault="009B20A9" w:rsidP="001907F1">
      <w:pPr>
        <w:ind w:left="900"/>
        <w:rPr>
          <w:rFonts w:ascii="Arial" w:hAnsi="Arial" w:cs="Arial"/>
        </w:rPr>
      </w:pPr>
    </w:p>
    <w:p w14:paraId="3DAF71A8" w14:textId="77777777" w:rsidR="009B20A9" w:rsidRPr="009B20A9" w:rsidRDefault="009B20A9" w:rsidP="001907F1">
      <w:pPr>
        <w:ind w:left="900"/>
        <w:rPr>
          <w:rFonts w:ascii="Arial" w:hAnsi="Arial" w:cs="Arial"/>
        </w:rPr>
      </w:pPr>
      <w:r w:rsidRPr="009B20A9">
        <w:rPr>
          <w:rFonts w:ascii="Arial" w:hAnsi="Arial" w:cs="Arial"/>
        </w:rPr>
        <w:t xml:space="preserve">The agreement should include a fee-waiving clause allowing students from the University not to pay tuition fees at </w:t>
      </w:r>
      <w:r w:rsidR="00823E69">
        <w:rPr>
          <w:rFonts w:ascii="Arial" w:hAnsi="Arial" w:cs="Arial"/>
        </w:rPr>
        <w:t xml:space="preserve">the </w:t>
      </w:r>
      <w:r w:rsidRPr="009B20A9">
        <w:rPr>
          <w:rFonts w:ascii="Arial" w:hAnsi="Arial" w:cs="Arial"/>
        </w:rPr>
        <w:t xml:space="preserve">Partner. </w:t>
      </w:r>
      <w:r w:rsidR="001907F1">
        <w:rPr>
          <w:rFonts w:ascii="Arial" w:hAnsi="Arial" w:cs="Arial"/>
        </w:rPr>
        <w:t xml:space="preserve"> </w:t>
      </w:r>
      <w:r w:rsidRPr="009B20A9">
        <w:rPr>
          <w:rFonts w:ascii="Arial" w:hAnsi="Arial" w:cs="Arial"/>
        </w:rPr>
        <w:t xml:space="preserve">If not, tuition fees will be paid by the University or the student to the Partner as defined in the agreement.  </w:t>
      </w:r>
    </w:p>
    <w:p w14:paraId="0EA81DB0" w14:textId="77777777" w:rsidR="009B20A9" w:rsidRPr="009B20A9" w:rsidRDefault="009B20A9" w:rsidP="009B20A9">
      <w:pPr>
        <w:rPr>
          <w:rFonts w:ascii="Arial" w:hAnsi="Arial" w:cs="Arial"/>
        </w:rPr>
      </w:pPr>
    </w:p>
    <w:p w14:paraId="6287B2BD" w14:textId="77777777" w:rsidR="009B20A9" w:rsidRPr="00D84249" w:rsidRDefault="009B20A9" w:rsidP="00A05A08">
      <w:pPr>
        <w:pStyle w:val="Heading2"/>
      </w:pPr>
      <w:bookmarkStart w:id="483" w:name="_Toc174356125"/>
      <w:bookmarkStart w:id="484" w:name="_Toc176947777"/>
      <w:r w:rsidRPr="00D84249">
        <w:t xml:space="preserve">9.3 </w:t>
      </w:r>
      <w:r w:rsidR="00D84249">
        <w:tab/>
      </w:r>
      <w:r w:rsidRPr="00D84249">
        <w:t>New Partner Approval Process</w:t>
      </w:r>
      <w:bookmarkEnd w:id="483"/>
      <w:bookmarkEnd w:id="484"/>
      <w:r w:rsidRPr="00D84249">
        <w:t xml:space="preserve">  </w:t>
      </w:r>
    </w:p>
    <w:p w14:paraId="0AE0F9A5" w14:textId="77777777" w:rsidR="00D84249" w:rsidRDefault="00D84249" w:rsidP="009B20A9">
      <w:pPr>
        <w:rPr>
          <w:rFonts w:ascii="Arial" w:hAnsi="Arial" w:cs="Arial"/>
        </w:rPr>
      </w:pPr>
    </w:p>
    <w:p w14:paraId="73D5E184" w14:textId="77777777" w:rsidR="009B20A9" w:rsidRPr="009B20A9" w:rsidRDefault="009B20A9" w:rsidP="00AC28A8">
      <w:pPr>
        <w:ind w:left="900"/>
        <w:rPr>
          <w:rFonts w:ascii="Arial" w:hAnsi="Arial" w:cs="Arial"/>
        </w:rPr>
      </w:pPr>
      <w:r w:rsidRPr="009B20A9">
        <w:rPr>
          <w:rFonts w:ascii="Arial" w:hAnsi="Arial" w:cs="Arial"/>
        </w:rPr>
        <w:t xml:space="preserve">Formal approval must be sought for any arrangement whereby the University students are likely to spend some of their </w:t>
      </w:r>
      <w:r w:rsidR="00AC28A8">
        <w:rPr>
          <w:rFonts w:ascii="Arial" w:hAnsi="Arial" w:cs="Arial"/>
        </w:rPr>
        <w:t>course</w:t>
      </w:r>
      <w:r w:rsidRPr="009B20A9">
        <w:rPr>
          <w:rFonts w:ascii="Arial" w:hAnsi="Arial" w:cs="Arial"/>
        </w:rPr>
        <w:t xml:space="preserve"> studying at a Partner in another country, even if it is possible that only a few students will </w:t>
      </w:r>
      <w:r w:rsidRPr="009B20A9">
        <w:rPr>
          <w:rFonts w:ascii="Arial" w:hAnsi="Arial" w:cs="Arial"/>
        </w:rPr>
        <w:lastRenderedPageBreak/>
        <w:t>take up the opportunity or if the University already has a separate agreement with the</w:t>
      </w:r>
      <w:r w:rsidR="00AC06F5">
        <w:rPr>
          <w:rFonts w:ascii="Arial" w:hAnsi="Arial" w:cs="Arial"/>
        </w:rPr>
        <w:t xml:space="preserve"> P</w:t>
      </w:r>
      <w:r w:rsidRPr="009B20A9">
        <w:rPr>
          <w:rFonts w:ascii="Arial" w:hAnsi="Arial" w:cs="Arial"/>
        </w:rPr>
        <w:t>artner.</w:t>
      </w:r>
      <w:r w:rsidR="00AC28A8">
        <w:rPr>
          <w:rFonts w:ascii="Arial" w:hAnsi="Arial" w:cs="Arial"/>
        </w:rPr>
        <w:t xml:space="preserve"> </w:t>
      </w:r>
      <w:r w:rsidRPr="009B20A9">
        <w:rPr>
          <w:rFonts w:ascii="Arial" w:hAnsi="Arial" w:cs="Arial"/>
        </w:rPr>
        <w:t xml:space="preserve"> The University has a responsibility to satisfy itself about the good standing of a prospective Partner, and of their and our capacity to fulfil the designated roles in the proposed arrangement before any study abroad agreement will be initiated</w:t>
      </w:r>
      <w:r w:rsidR="00AC28A8">
        <w:rPr>
          <w:rFonts w:ascii="Arial" w:hAnsi="Arial" w:cs="Arial"/>
        </w:rPr>
        <w:t>,</w:t>
      </w:r>
      <w:r w:rsidRPr="009B20A9">
        <w:rPr>
          <w:rFonts w:ascii="Arial" w:hAnsi="Arial" w:cs="Arial"/>
        </w:rPr>
        <w:t xml:space="preserve"> and any student mobility can take place.</w:t>
      </w:r>
    </w:p>
    <w:p w14:paraId="6F397618" w14:textId="77777777" w:rsidR="009B20A9" w:rsidRPr="009B20A9" w:rsidRDefault="009B20A9" w:rsidP="00AC28A8">
      <w:pPr>
        <w:ind w:left="900"/>
        <w:rPr>
          <w:rFonts w:ascii="Arial" w:hAnsi="Arial" w:cs="Arial"/>
        </w:rPr>
      </w:pPr>
    </w:p>
    <w:p w14:paraId="0A745B5A" w14:textId="77777777" w:rsidR="009B20A9" w:rsidRPr="009B20A9" w:rsidRDefault="009B20A9" w:rsidP="00AC28A8">
      <w:pPr>
        <w:ind w:left="900"/>
        <w:rPr>
          <w:rFonts w:ascii="Arial" w:hAnsi="Arial" w:cs="Arial"/>
        </w:rPr>
      </w:pPr>
      <w:r w:rsidRPr="009B20A9">
        <w:rPr>
          <w:rFonts w:ascii="Arial" w:hAnsi="Arial" w:cs="Arial"/>
        </w:rPr>
        <w:t xml:space="preserve">New study abroad partner proposals are subject to the completion of a </w:t>
      </w:r>
      <w:r w:rsidRPr="00CD552F">
        <w:rPr>
          <w:rFonts w:ascii="Arial" w:hAnsi="Arial" w:cs="Arial"/>
          <w:b/>
          <w:bCs/>
        </w:rPr>
        <w:t>TU Global Study Abroad Partnership Proposal Form</w:t>
      </w:r>
      <w:r w:rsidRPr="00D84249">
        <w:rPr>
          <w:rFonts w:ascii="Arial" w:hAnsi="Arial" w:cs="Arial"/>
        </w:rPr>
        <w:t xml:space="preserve"> (</w:t>
      </w:r>
      <w:r w:rsidR="00BF2436" w:rsidRPr="00CD552F">
        <w:rPr>
          <w:rFonts w:ascii="Arial" w:hAnsi="Arial" w:cs="Arial"/>
          <w:b/>
          <w:bCs/>
          <w:color w:val="FF0000"/>
        </w:rPr>
        <w:t>E-</w:t>
      </w:r>
      <w:r w:rsidRPr="00CD552F">
        <w:rPr>
          <w:rFonts w:ascii="Arial" w:hAnsi="Arial" w:cs="Arial"/>
          <w:b/>
          <w:bCs/>
          <w:color w:val="FF0000"/>
        </w:rPr>
        <w:t xml:space="preserve">Annex </w:t>
      </w:r>
      <w:r w:rsidR="00CD552F" w:rsidRPr="00CD552F">
        <w:rPr>
          <w:rFonts w:ascii="Arial" w:hAnsi="Arial" w:cs="Arial"/>
          <w:b/>
          <w:bCs/>
          <w:color w:val="FF0000"/>
        </w:rPr>
        <w:t>18a</w:t>
      </w:r>
      <w:r w:rsidR="00BF2436" w:rsidRPr="00D84249">
        <w:rPr>
          <w:rFonts w:ascii="Arial" w:hAnsi="Arial" w:cs="Arial"/>
        </w:rPr>
        <w:t>)</w:t>
      </w:r>
      <w:r w:rsidR="00BF2436" w:rsidRPr="009B20A9">
        <w:rPr>
          <w:rFonts w:ascii="Arial" w:hAnsi="Arial" w:cs="Arial"/>
        </w:rPr>
        <w:t xml:space="preserve">. </w:t>
      </w:r>
      <w:r w:rsidR="00CD552F">
        <w:rPr>
          <w:rFonts w:ascii="Arial" w:hAnsi="Arial" w:cs="Arial"/>
        </w:rPr>
        <w:t xml:space="preserve"> </w:t>
      </w:r>
      <w:r w:rsidRPr="009B20A9">
        <w:rPr>
          <w:rFonts w:ascii="Arial" w:hAnsi="Arial" w:cs="Arial"/>
        </w:rPr>
        <w:t xml:space="preserve">Information requested are related to the nature of the agreement, rationale, partner details, academic information, international student support at partner and facilities. </w:t>
      </w:r>
      <w:r w:rsidR="00CD552F">
        <w:rPr>
          <w:rFonts w:ascii="Arial" w:hAnsi="Arial" w:cs="Arial"/>
        </w:rPr>
        <w:t xml:space="preserve"> </w:t>
      </w:r>
      <w:r w:rsidRPr="009B20A9">
        <w:rPr>
          <w:rFonts w:ascii="Arial" w:hAnsi="Arial" w:cs="Arial"/>
        </w:rPr>
        <w:t xml:space="preserve">The proposal should be submitted by a </w:t>
      </w:r>
      <w:r w:rsidR="00002ACE">
        <w:rPr>
          <w:rFonts w:ascii="Arial" w:hAnsi="Arial" w:cs="Arial"/>
        </w:rPr>
        <w:t xml:space="preserve">University </w:t>
      </w:r>
      <w:r w:rsidRPr="009B20A9">
        <w:rPr>
          <w:rFonts w:ascii="Arial" w:hAnsi="Arial" w:cs="Arial"/>
        </w:rPr>
        <w:t>academic</w:t>
      </w:r>
      <w:r w:rsidR="00AC06F5">
        <w:rPr>
          <w:rFonts w:ascii="Arial" w:hAnsi="Arial" w:cs="Arial"/>
        </w:rPr>
        <w:t xml:space="preserve"> staff member</w:t>
      </w:r>
      <w:r w:rsidRPr="009B20A9">
        <w:rPr>
          <w:rFonts w:ascii="Arial" w:hAnsi="Arial" w:cs="Arial"/>
        </w:rPr>
        <w:t xml:space="preserve"> </w:t>
      </w:r>
      <w:r w:rsidR="00002ACE">
        <w:rPr>
          <w:rFonts w:ascii="Arial" w:hAnsi="Arial" w:cs="Arial"/>
        </w:rPr>
        <w:t xml:space="preserve">(the Proposal Lead) </w:t>
      </w:r>
      <w:r w:rsidRPr="009B20A9">
        <w:rPr>
          <w:rFonts w:ascii="Arial" w:hAnsi="Arial" w:cs="Arial"/>
        </w:rPr>
        <w:t xml:space="preserve">from a School and sent to DID. </w:t>
      </w:r>
      <w:r w:rsidR="00CD552F">
        <w:rPr>
          <w:rFonts w:ascii="Arial" w:hAnsi="Arial" w:cs="Arial"/>
        </w:rPr>
        <w:t xml:space="preserve"> </w:t>
      </w:r>
      <w:r w:rsidRPr="009B20A9">
        <w:rPr>
          <w:rFonts w:ascii="Arial" w:hAnsi="Arial" w:cs="Arial"/>
        </w:rPr>
        <w:t xml:space="preserve">Each section is carefully reviewed by the DID and the TU Proposal Lead. </w:t>
      </w:r>
    </w:p>
    <w:p w14:paraId="2CE13D13" w14:textId="77777777" w:rsidR="009B20A9" w:rsidRPr="009B20A9" w:rsidRDefault="009B20A9" w:rsidP="00AC28A8">
      <w:pPr>
        <w:ind w:left="900"/>
        <w:rPr>
          <w:rFonts w:ascii="Arial" w:hAnsi="Arial" w:cs="Arial"/>
        </w:rPr>
      </w:pPr>
    </w:p>
    <w:p w14:paraId="57F0D047" w14:textId="77777777" w:rsidR="009B20A9" w:rsidRPr="009B20A9" w:rsidRDefault="009B20A9" w:rsidP="00AC28A8">
      <w:pPr>
        <w:ind w:left="900"/>
        <w:rPr>
          <w:rFonts w:ascii="Arial" w:hAnsi="Arial" w:cs="Arial"/>
        </w:rPr>
      </w:pPr>
      <w:r w:rsidRPr="009B20A9">
        <w:rPr>
          <w:rFonts w:ascii="Arial" w:hAnsi="Arial" w:cs="Arial"/>
        </w:rPr>
        <w:t xml:space="preserve">The proposal will need to be reviewed by the relevant School International Committee. </w:t>
      </w:r>
      <w:r w:rsidR="00CD552F">
        <w:rPr>
          <w:rFonts w:ascii="Arial" w:hAnsi="Arial" w:cs="Arial"/>
        </w:rPr>
        <w:t xml:space="preserve"> </w:t>
      </w:r>
      <w:r w:rsidRPr="009B20A9">
        <w:rPr>
          <w:rFonts w:ascii="Arial" w:hAnsi="Arial" w:cs="Arial"/>
        </w:rPr>
        <w:t>If the proposal covers more than one school, each relevant School International Committee will have to approve the partnership.</w:t>
      </w:r>
    </w:p>
    <w:p w14:paraId="4C730D7B" w14:textId="77777777" w:rsidR="009B20A9" w:rsidRPr="009B20A9" w:rsidRDefault="009B20A9" w:rsidP="009B20A9">
      <w:pPr>
        <w:rPr>
          <w:rFonts w:ascii="Arial" w:hAnsi="Arial" w:cs="Arial"/>
        </w:rPr>
      </w:pPr>
    </w:p>
    <w:p w14:paraId="74D911C7" w14:textId="77777777" w:rsidR="009B20A9" w:rsidRDefault="009B20A9" w:rsidP="00CD552F">
      <w:pPr>
        <w:ind w:left="900"/>
        <w:rPr>
          <w:rFonts w:ascii="Arial" w:hAnsi="Arial" w:cs="Arial"/>
        </w:rPr>
      </w:pPr>
      <w:r w:rsidRPr="00074F33">
        <w:rPr>
          <w:rFonts w:ascii="Arial" w:hAnsi="Arial" w:cs="Arial"/>
        </w:rPr>
        <w:t>Overall Process:</w:t>
      </w:r>
    </w:p>
    <w:p w14:paraId="63CE3426" w14:textId="77777777" w:rsidR="00BF1EB2" w:rsidRPr="009B20A9" w:rsidRDefault="00BF1EB2" w:rsidP="00CD552F">
      <w:pPr>
        <w:ind w:left="900"/>
        <w:rPr>
          <w:rFonts w:ascii="Arial" w:hAnsi="Arial" w:cs="Arial"/>
        </w:rPr>
      </w:pPr>
    </w:p>
    <w:p w14:paraId="468C074A"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Proposal from TU Lead</w:t>
      </w:r>
      <w:r w:rsidR="009476A2">
        <w:rPr>
          <w:rFonts w:ascii="Arial" w:hAnsi="Arial" w:cs="Arial"/>
        </w:rPr>
        <w:t>.</w:t>
      </w:r>
      <w:r w:rsidRPr="009B20A9">
        <w:rPr>
          <w:rFonts w:ascii="Arial" w:hAnsi="Arial" w:cs="Arial"/>
        </w:rPr>
        <w:t xml:space="preserve"> </w:t>
      </w:r>
    </w:p>
    <w:p w14:paraId="05006F70"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 xml:space="preserve">Send Proposal to </w:t>
      </w:r>
      <w:proofErr w:type="gramStart"/>
      <w:r w:rsidRPr="009B20A9">
        <w:rPr>
          <w:rFonts w:ascii="Arial" w:hAnsi="Arial" w:cs="Arial"/>
        </w:rPr>
        <w:t>DID</w:t>
      </w:r>
      <w:proofErr w:type="gramEnd"/>
      <w:r w:rsidRPr="009B20A9">
        <w:rPr>
          <w:rFonts w:ascii="Arial" w:hAnsi="Arial" w:cs="Arial"/>
        </w:rPr>
        <w:t xml:space="preserve">, TU Global E: </w:t>
      </w:r>
      <w:hyperlink r:id="rId36" w:history="1">
        <w:r w:rsidRPr="00CD552F">
          <w:rPr>
            <w:rStyle w:val="Hyperlink"/>
            <w:rFonts w:ascii="Arial" w:hAnsi="Arial" w:cs="Arial"/>
            <w:b/>
            <w:bCs/>
            <w:color w:val="0070C0"/>
            <w:u w:val="none"/>
          </w:rPr>
          <w:t>TUGlobal@tees.ac.uk</w:t>
        </w:r>
      </w:hyperlink>
      <w:r w:rsidR="009476A2" w:rsidRPr="009476A2">
        <w:rPr>
          <w:rStyle w:val="Hyperlink"/>
          <w:rFonts w:ascii="Arial" w:hAnsi="Arial" w:cs="Arial"/>
          <w:color w:val="auto"/>
          <w:u w:val="none"/>
        </w:rPr>
        <w:t>.</w:t>
      </w:r>
      <w:r w:rsidRPr="009476A2">
        <w:rPr>
          <w:rFonts w:ascii="Arial" w:hAnsi="Arial" w:cs="Arial"/>
        </w:rPr>
        <w:t xml:space="preserve">  </w:t>
      </w:r>
    </w:p>
    <w:p w14:paraId="7CBFCF16"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Proposal reviewed by DID including comments from A</w:t>
      </w:r>
      <w:r w:rsidR="00074F33">
        <w:rPr>
          <w:rFonts w:ascii="Arial" w:hAnsi="Arial" w:cs="Arial"/>
        </w:rPr>
        <w:t xml:space="preserve">ssociate </w:t>
      </w:r>
      <w:r w:rsidRPr="009B20A9">
        <w:rPr>
          <w:rFonts w:ascii="Arial" w:hAnsi="Arial" w:cs="Arial"/>
        </w:rPr>
        <w:t>D</w:t>
      </w:r>
      <w:r w:rsidR="00074F33">
        <w:rPr>
          <w:rFonts w:ascii="Arial" w:hAnsi="Arial" w:cs="Arial"/>
        </w:rPr>
        <w:t>ean (International)</w:t>
      </w:r>
      <w:r w:rsidRPr="009B20A9">
        <w:rPr>
          <w:rFonts w:ascii="Arial" w:hAnsi="Arial" w:cs="Arial"/>
        </w:rPr>
        <w:t>, if any questions DID will send the proposal back to TU Lead</w:t>
      </w:r>
      <w:r w:rsidR="009476A2">
        <w:rPr>
          <w:rFonts w:ascii="Arial" w:hAnsi="Arial" w:cs="Arial"/>
        </w:rPr>
        <w:t>.</w:t>
      </w:r>
      <w:r w:rsidRPr="009B20A9">
        <w:rPr>
          <w:rFonts w:ascii="Arial" w:hAnsi="Arial" w:cs="Arial"/>
        </w:rPr>
        <w:t xml:space="preserve"> </w:t>
      </w:r>
    </w:p>
    <w:p w14:paraId="6578700F"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 xml:space="preserve">Proposal reviewed by the relevant School International Committee. </w:t>
      </w:r>
      <w:r w:rsidR="00074F33">
        <w:rPr>
          <w:rFonts w:ascii="Arial" w:hAnsi="Arial" w:cs="Arial"/>
        </w:rPr>
        <w:t xml:space="preserve"> </w:t>
      </w:r>
      <w:r w:rsidRPr="009B20A9">
        <w:rPr>
          <w:rFonts w:ascii="Arial" w:hAnsi="Arial" w:cs="Arial"/>
        </w:rPr>
        <w:t>If the proposal covers more than one school, each relevant School International Committee will have to approve the partnership</w:t>
      </w:r>
      <w:r w:rsidR="009476A2">
        <w:rPr>
          <w:rFonts w:ascii="Arial" w:hAnsi="Arial" w:cs="Arial"/>
        </w:rPr>
        <w:t>.</w:t>
      </w:r>
    </w:p>
    <w:p w14:paraId="586FCD09"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DID to negotiate the Study Abroad Agreement</w:t>
      </w:r>
      <w:r w:rsidR="002F0D1F" w:rsidRPr="002F0D1F">
        <w:rPr>
          <w:rFonts w:ascii="Arial" w:hAnsi="Arial" w:cs="Arial"/>
        </w:rPr>
        <w:t xml:space="preserve"> </w:t>
      </w:r>
      <w:r w:rsidR="002F0D1F" w:rsidRPr="009B20A9">
        <w:rPr>
          <w:rFonts w:ascii="Arial" w:hAnsi="Arial" w:cs="Arial"/>
        </w:rPr>
        <w:t>with Partner</w:t>
      </w:r>
      <w:r w:rsidR="009476A2">
        <w:rPr>
          <w:rFonts w:ascii="Arial" w:hAnsi="Arial" w:cs="Arial"/>
        </w:rPr>
        <w:t>.</w:t>
      </w:r>
    </w:p>
    <w:p w14:paraId="5419A716"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Agreement reviewed by LGS (if needed)</w:t>
      </w:r>
      <w:r w:rsidR="009476A2">
        <w:rPr>
          <w:rFonts w:ascii="Arial" w:hAnsi="Arial" w:cs="Arial"/>
        </w:rPr>
        <w:t>.</w:t>
      </w:r>
      <w:r w:rsidRPr="009B20A9">
        <w:rPr>
          <w:rFonts w:ascii="Arial" w:hAnsi="Arial" w:cs="Arial"/>
        </w:rPr>
        <w:t xml:space="preserve"> </w:t>
      </w:r>
    </w:p>
    <w:p w14:paraId="772BE881"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Agreement signed by P</w:t>
      </w:r>
      <w:r w:rsidR="00074F33">
        <w:rPr>
          <w:rFonts w:ascii="Arial" w:hAnsi="Arial" w:cs="Arial"/>
        </w:rPr>
        <w:t>ro Vice-Chancellor (</w:t>
      </w:r>
      <w:r w:rsidRPr="009B20A9">
        <w:rPr>
          <w:rFonts w:ascii="Arial" w:hAnsi="Arial" w:cs="Arial"/>
        </w:rPr>
        <w:t>International</w:t>
      </w:r>
      <w:r w:rsidR="00BA0331">
        <w:rPr>
          <w:rFonts w:ascii="Arial" w:hAnsi="Arial" w:cs="Arial"/>
        </w:rPr>
        <w:t>)</w:t>
      </w:r>
      <w:r w:rsidR="009476A2">
        <w:rPr>
          <w:rFonts w:ascii="Arial" w:hAnsi="Arial" w:cs="Arial"/>
        </w:rPr>
        <w:t>.</w:t>
      </w:r>
      <w:r w:rsidRPr="009B20A9">
        <w:rPr>
          <w:rFonts w:ascii="Arial" w:hAnsi="Arial" w:cs="Arial"/>
        </w:rPr>
        <w:t xml:space="preserve"> </w:t>
      </w:r>
    </w:p>
    <w:p w14:paraId="6A83A42E" w14:textId="77777777" w:rsidR="009B20A9" w:rsidRPr="009B20A9" w:rsidRDefault="009B20A9" w:rsidP="00D84249">
      <w:pPr>
        <w:pStyle w:val="ListParagraph"/>
        <w:ind w:left="1418"/>
        <w:contextualSpacing/>
        <w:rPr>
          <w:rFonts w:ascii="Arial" w:hAnsi="Arial" w:cs="Arial"/>
        </w:rPr>
      </w:pPr>
    </w:p>
    <w:p w14:paraId="573E7AB6" w14:textId="77777777" w:rsidR="009B20A9" w:rsidRDefault="009B20A9" w:rsidP="00BA0331">
      <w:pPr>
        <w:ind w:left="900"/>
        <w:rPr>
          <w:rFonts w:ascii="Arial" w:hAnsi="Arial" w:cs="Arial"/>
        </w:rPr>
      </w:pPr>
      <w:r w:rsidRPr="009B20A9">
        <w:rPr>
          <w:rFonts w:ascii="Arial" w:hAnsi="Arial" w:cs="Arial"/>
        </w:rPr>
        <w:t xml:space="preserve">Proposal can be: </w:t>
      </w:r>
    </w:p>
    <w:p w14:paraId="0FDE5F7B" w14:textId="77777777" w:rsidR="000F24DF" w:rsidRPr="009B20A9" w:rsidRDefault="000F24DF" w:rsidP="00BA0331">
      <w:pPr>
        <w:ind w:left="900"/>
        <w:rPr>
          <w:rFonts w:ascii="Arial" w:hAnsi="Arial" w:cs="Arial"/>
        </w:rPr>
      </w:pPr>
    </w:p>
    <w:p w14:paraId="12F67794" w14:textId="77777777" w:rsidR="009B20A9" w:rsidRPr="009B20A9" w:rsidRDefault="009B20A9" w:rsidP="00205173">
      <w:pPr>
        <w:pStyle w:val="ListParagraph"/>
        <w:numPr>
          <w:ilvl w:val="0"/>
          <w:numId w:val="64"/>
        </w:numPr>
        <w:contextualSpacing/>
        <w:rPr>
          <w:rFonts w:ascii="Arial" w:hAnsi="Arial" w:cs="Arial"/>
        </w:rPr>
      </w:pPr>
      <w:r w:rsidRPr="009B20A9">
        <w:rPr>
          <w:rFonts w:ascii="Arial" w:hAnsi="Arial" w:cs="Arial"/>
        </w:rPr>
        <w:t xml:space="preserve">Approved </w:t>
      </w:r>
    </w:p>
    <w:p w14:paraId="14562BFB" w14:textId="77777777" w:rsidR="009B20A9" w:rsidRPr="009B20A9" w:rsidRDefault="009B20A9" w:rsidP="00205173">
      <w:pPr>
        <w:pStyle w:val="ListParagraph"/>
        <w:numPr>
          <w:ilvl w:val="0"/>
          <w:numId w:val="64"/>
        </w:numPr>
        <w:contextualSpacing/>
        <w:rPr>
          <w:rFonts w:ascii="Arial" w:hAnsi="Arial" w:cs="Arial"/>
        </w:rPr>
      </w:pPr>
      <w:r w:rsidRPr="009B20A9">
        <w:rPr>
          <w:rFonts w:ascii="Arial" w:hAnsi="Arial" w:cs="Arial"/>
        </w:rPr>
        <w:t>Identification of areas requiring attention, amendment</w:t>
      </w:r>
      <w:r w:rsidR="00BA0331">
        <w:rPr>
          <w:rFonts w:ascii="Arial" w:hAnsi="Arial" w:cs="Arial"/>
        </w:rPr>
        <w:t>,</w:t>
      </w:r>
      <w:r w:rsidRPr="009B20A9">
        <w:rPr>
          <w:rFonts w:ascii="Arial" w:hAnsi="Arial" w:cs="Arial"/>
        </w:rPr>
        <w:t xml:space="preserve"> or further exploration and/or information – applicants will have the opportunity to address any concerns raised and should resubmit the proposal</w:t>
      </w:r>
      <w:r w:rsidR="009476A2">
        <w:rPr>
          <w:rFonts w:ascii="Arial" w:hAnsi="Arial" w:cs="Arial"/>
        </w:rPr>
        <w:t>.</w:t>
      </w:r>
    </w:p>
    <w:p w14:paraId="48E1ED09" w14:textId="77777777" w:rsidR="009B20A9" w:rsidRPr="009B20A9" w:rsidRDefault="009B20A9" w:rsidP="00205173">
      <w:pPr>
        <w:pStyle w:val="ListParagraph"/>
        <w:numPr>
          <w:ilvl w:val="0"/>
          <w:numId w:val="64"/>
        </w:numPr>
        <w:contextualSpacing/>
        <w:rPr>
          <w:rFonts w:ascii="Arial" w:hAnsi="Arial" w:cs="Arial"/>
        </w:rPr>
      </w:pPr>
      <w:r w:rsidRPr="009B20A9">
        <w:rPr>
          <w:rFonts w:ascii="Arial" w:hAnsi="Arial" w:cs="Arial"/>
        </w:rPr>
        <w:t xml:space="preserve">Rejected </w:t>
      </w:r>
    </w:p>
    <w:p w14:paraId="1E4F5C98" w14:textId="77777777" w:rsidR="009B20A9" w:rsidRPr="009B20A9" w:rsidRDefault="009B20A9" w:rsidP="009B20A9">
      <w:pPr>
        <w:rPr>
          <w:rFonts w:ascii="Arial" w:hAnsi="Arial" w:cs="Arial"/>
        </w:rPr>
      </w:pPr>
    </w:p>
    <w:p w14:paraId="65A00364" w14:textId="77777777" w:rsidR="009B20A9" w:rsidRDefault="009B20A9" w:rsidP="00BA0331">
      <w:pPr>
        <w:ind w:left="900"/>
        <w:rPr>
          <w:rFonts w:ascii="Arial" w:hAnsi="Arial" w:cs="Arial"/>
        </w:rPr>
      </w:pPr>
      <w:r w:rsidRPr="009B20A9">
        <w:rPr>
          <w:rFonts w:ascii="Arial" w:hAnsi="Arial" w:cs="Arial"/>
        </w:rPr>
        <w:t>Approval to enter into any new study abroad agreement is dependent on the applicant successfully demonstrating set criteria including but not limited to:</w:t>
      </w:r>
    </w:p>
    <w:p w14:paraId="189CB6E3" w14:textId="77777777" w:rsidR="000F24DF" w:rsidRPr="009B20A9" w:rsidRDefault="000F24DF" w:rsidP="00BA0331">
      <w:pPr>
        <w:ind w:left="900"/>
        <w:rPr>
          <w:rFonts w:ascii="Arial" w:hAnsi="Arial" w:cs="Arial"/>
        </w:rPr>
      </w:pPr>
    </w:p>
    <w:p w14:paraId="46AEFACE"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t>The proposed partner institution offers suitable and appropriate academic provision</w:t>
      </w:r>
      <w:r w:rsidR="009476A2">
        <w:rPr>
          <w:rFonts w:ascii="Arial" w:hAnsi="Arial" w:cs="Arial"/>
        </w:rPr>
        <w:t>.</w:t>
      </w:r>
    </w:p>
    <w:p w14:paraId="41D884C1"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t>The proposed partner institution offers suitable and appropriate support facilities</w:t>
      </w:r>
      <w:r w:rsidR="009476A2">
        <w:rPr>
          <w:rFonts w:ascii="Arial" w:hAnsi="Arial" w:cs="Arial"/>
        </w:rPr>
        <w:t>.</w:t>
      </w:r>
    </w:p>
    <w:p w14:paraId="2A69CABD"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t>The partner will be an attractive opportunity to students (cost, accessibility etc</w:t>
      </w:r>
      <w:r w:rsidR="00BA0331">
        <w:rPr>
          <w:rFonts w:ascii="Arial" w:hAnsi="Arial" w:cs="Arial"/>
        </w:rPr>
        <w:t>)</w:t>
      </w:r>
      <w:r w:rsidR="009476A2">
        <w:rPr>
          <w:rFonts w:ascii="Arial" w:hAnsi="Arial" w:cs="Arial"/>
        </w:rPr>
        <w:t>.</w:t>
      </w:r>
    </w:p>
    <w:p w14:paraId="37937A58"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lastRenderedPageBreak/>
        <w:t xml:space="preserve">The subject area will be able </w:t>
      </w:r>
      <w:r w:rsidR="00BA0331">
        <w:rPr>
          <w:rFonts w:ascii="Arial" w:hAnsi="Arial" w:cs="Arial"/>
        </w:rPr>
        <w:t xml:space="preserve">to </w:t>
      </w:r>
      <w:r w:rsidRPr="009B20A9">
        <w:rPr>
          <w:rFonts w:ascii="Arial" w:hAnsi="Arial" w:cs="Arial"/>
        </w:rPr>
        <w:t>find sufficient outgoing students to participate thereby ensuring balanced levels of mobility</w:t>
      </w:r>
      <w:r w:rsidR="009476A2">
        <w:rPr>
          <w:rFonts w:ascii="Arial" w:hAnsi="Arial" w:cs="Arial"/>
        </w:rPr>
        <w:t>.</w:t>
      </w:r>
    </w:p>
    <w:p w14:paraId="2FC958F6" w14:textId="77777777" w:rsidR="009B20A9" w:rsidRPr="009B20A9" w:rsidRDefault="009B20A9" w:rsidP="009B20A9">
      <w:pPr>
        <w:rPr>
          <w:rFonts w:ascii="Arial" w:hAnsi="Arial" w:cs="Arial"/>
        </w:rPr>
      </w:pPr>
    </w:p>
    <w:p w14:paraId="5A66AAC9" w14:textId="77777777" w:rsidR="009B20A9" w:rsidRPr="009B20A9" w:rsidRDefault="009B20A9" w:rsidP="00BA0331">
      <w:pPr>
        <w:ind w:left="900"/>
        <w:rPr>
          <w:rFonts w:ascii="Arial" w:hAnsi="Arial" w:cs="Arial"/>
        </w:rPr>
      </w:pPr>
      <w:r w:rsidRPr="009B20A9">
        <w:rPr>
          <w:rFonts w:ascii="Arial" w:hAnsi="Arial" w:cs="Arial"/>
        </w:rPr>
        <w:t>For Incoming Study Abroad Agreement, the process excludes information about academic information, international student support at partner and facilities.</w:t>
      </w:r>
    </w:p>
    <w:p w14:paraId="2FB2BD8F" w14:textId="77777777" w:rsidR="009B20A9" w:rsidRPr="009B20A9" w:rsidRDefault="009B20A9" w:rsidP="009B20A9">
      <w:pPr>
        <w:rPr>
          <w:rFonts w:ascii="Arial" w:hAnsi="Arial" w:cs="Arial"/>
        </w:rPr>
      </w:pPr>
    </w:p>
    <w:p w14:paraId="771ED6EF" w14:textId="77777777" w:rsidR="009B20A9" w:rsidRPr="009B20A9" w:rsidRDefault="009B20A9" w:rsidP="00BA0331">
      <w:pPr>
        <w:ind w:left="900"/>
        <w:rPr>
          <w:rFonts w:ascii="Arial" w:hAnsi="Arial" w:cs="Arial"/>
        </w:rPr>
      </w:pPr>
      <w:r w:rsidRPr="009B20A9">
        <w:rPr>
          <w:rFonts w:ascii="Arial" w:hAnsi="Arial" w:cs="Arial"/>
        </w:rPr>
        <w:t xml:space="preserve">Agreements are valid for 5 years, unless otherwise stated and are signed by the </w:t>
      </w:r>
      <w:r w:rsidR="00BA0331" w:rsidRPr="009B20A9">
        <w:rPr>
          <w:rFonts w:ascii="Arial" w:hAnsi="Arial" w:cs="Arial"/>
        </w:rPr>
        <w:t>P</w:t>
      </w:r>
      <w:r w:rsidR="00BA0331">
        <w:rPr>
          <w:rFonts w:ascii="Arial" w:hAnsi="Arial" w:cs="Arial"/>
        </w:rPr>
        <w:t>ro Vice-Chancellor (</w:t>
      </w:r>
      <w:r w:rsidR="00BA0331" w:rsidRPr="009B20A9">
        <w:rPr>
          <w:rFonts w:ascii="Arial" w:hAnsi="Arial" w:cs="Arial"/>
        </w:rPr>
        <w:t>International</w:t>
      </w:r>
      <w:r w:rsidR="00BA0331">
        <w:rPr>
          <w:rFonts w:ascii="Arial" w:hAnsi="Arial" w:cs="Arial"/>
        </w:rPr>
        <w:t>)</w:t>
      </w:r>
      <w:r w:rsidRPr="009B20A9">
        <w:rPr>
          <w:rFonts w:ascii="Arial" w:hAnsi="Arial" w:cs="Arial"/>
        </w:rPr>
        <w:t xml:space="preserve">. </w:t>
      </w:r>
    </w:p>
    <w:p w14:paraId="752893AB" w14:textId="77777777" w:rsidR="009B20A9" w:rsidRPr="009B20A9" w:rsidRDefault="009B20A9" w:rsidP="009B20A9">
      <w:pPr>
        <w:rPr>
          <w:rFonts w:ascii="Arial" w:hAnsi="Arial" w:cs="Arial"/>
        </w:rPr>
      </w:pPr>
    </w:p>
    <w:p w14:paraId="30B60946" w14:textId="77777777" w:rsidR="009B20A9" w:rsidRPr="009B20A9" w:rsidRDefault="009B20A9" w:rsidP="00BA0331">
      <w:pPr>
        <w:ind w:left="900"/>
        <w:rPr>
          <w:rFonts w:ascii="Arial" w:hAnsi="Arial" w:cs="Arial"/>
        </w:rPr>
      </w:pPr>
      <w:r w:rsidRPr="009B20A9">
        <w:rPr>
          <w:rFonts w:ascii="Arial" w:hAnsi="Arial" w:cs="Arial"/>
        </w:rPr>
        <w:t>Approval to enter into any new reciprocal exchange agreement is dependent on the applicant successfully demonstrating that:</w:t>
      </w:r>
    </w:p>
    <w:p w14:paraId="528E8989" w14:textId="77777777" w:rsidR="009B20A9" w:rsidRPr="009B20A9" w:rsidRDefault="009B20A9" w:rsidP="00205173">
      <w:pPr>
        <w:pStyle w:val="ListParagraph"/>
        <w:numPr>
          <w:ilvl w:val="0"/>
          <w:numId w:val="66"/>
        </w:numPr>
        <w:contextualSpacing/>
        <w:rPr>
          <w:rFonts w:ascii="Arial" w:hAnsi="Arial" w:cs="Arial"/>
        </w:rPr>
      </w:pPr>
      <w:r w:rsidRPr="009B20A9">
        <w:rPr>
          <w:rFonts w:ascii="Arial" w:hAnsi="Arial" w:cs="Arial"/>
        </w:rPr>
        <w:t>The proposed partner institution offers suitable and appropriate academic/social provision</w:t>
      </w:r>
      <w:r w:rsidR="009476A2">
        <w:rPr>
          <w:rFonts w:ascii="Arial" w:hAnsi="Arial" w:cs="Arial"/>
        </w:rPr>
        <w:t>.</w:t>
      </w:r>
    </w:p>
    <w:p w14:paraId="413F3512" w14:textId="77777777" w:rsidR="009B20A9" w:rsidRPr="009B20A9" w:rsidRDefault="009B20A9" w:rsidP="00205173">
      <w:pPr>
        <w:pStyle w:val="ListParagraph"/>
        <w:numPr>
          <w:ilvl w:val="0"/>
          <w:numId w:val="66"/>
        </w:numPr>
        <w:contextualSpacing/>
        <w:rPr>
          <w:rFonts w:ascii="Arial" w:hAnsi="Arial" w:cs="Arial"/>
        </w:rPr>
      </w:pPr>
      <w:r w:rsidRPr="009B20A9">
        <w:rPr>
          <w:rFonts w:ascii="Arial" w:hAnsi="Arial" w:cs="Arial"/>
        </w:rPr>
        <w:t>The proposed partner institution offers suitable and appropriate support facilities</w:t>
      </w:r>
      <w:r w:rsidR="009476A2">
        <w:rPr>
          <w:rFonts w:ascii="Arial" w:hAnsi="Arial" w:cs="Arial"/>
        </w:rPr>
        <w:t>.</w:t>
      </w:r>
    </w:p>
    <w:p w14:paraId="30E3C763" w14:textId="77777777" w:rsidR="009B20A9" w:rsidRPr="009B20A9" w:rsidRDefault="009B20A9" w:rsidP="00205173">
      <w:pPr>
        <w:pStyle w:val="ListParagraph"/>
        <w:numPr>
          <w:ilvl w:val="0"/>
          <w:numId w:val="66"/>
        </w:numPr>
        <w:contextualSpacing/>
        <w:rPr>
          <w:rFonts w:ascii="Arial" w:hAnsi="Arial" w:cs="Arial"/>
        </w:rPr>
      </w:pPr>
      <w:r w:rsidRPr="009B20A9">
        <w:rPr>
          <w:rFonts w:ascii="Arial" w:hAnsi="Arial" w:cs="Arial"/>
        </w:rPr>
        <w:t>The partner will be an attractive opportunity to students (cost, accessibility, learning outcomes, location etc</w:t>
      </w:r>
      <w:r w:rsidR="00BA0331">
        <w:rPr>
          <w:rFonts w:ascii="Arial" w:hAnsi="Arial" w:cs="Arial"/>
        </w:rPr>
        <w:t>)</w:t>
      </w:r>
      <w:r w:rsidR="009476A2">
        <w:rPr>
          <w:rFonts w:ascii="Arial" w:hAnsi="Arial" w:cs="Arial"/>
        </w:rPr>
        <w:t>.</w:t>
      </w:r>
    </w:p>
    <w:p w14:paraId="2D64DE42" w14:textId="77777777" w:rsidR="009B20A9" w:rsidRPr="009B20A9" w:rsidRDefault="009B20A9" w:rsidP="009B20A9">
      <w:pPr>
        <w:rPr>
          <w:rFonts w:ascii="Arial" w:hAnsi="Arial" w:cs="Arial"/>
        </w:rPr>
      </w:pPr>
    </w:p>
    <w:p w14:paraId="11AF53C9" w14:textId="77777777" w:rsidR="009B20A9" w:rsidRPr="009B20A9" w:rsidRDefault="009B20A9" w:rsidP="00A05A08">
      <w:pPr>
        <w:pStyle w:val="Heading2"/>
      </w:pPr>
      <w:bookmarkStart w:id="485" w:name="_Toc174356126"/>
      <w:bookmarkStart w:id="486" w:name="_Toc176947778"/>
      <w:r w:rsidRPr="009B20A9">
        <w:t xml:space="preserve">9.4 </w:t>
      </w:r>
      <w:r w:rsidR="00D84249">
        <w:tab/>
      </w:r>
      <w:r w:rsidRPr="009B20A9">
        <w:t>Review of Agreements</w:t>
      </w:r>
      <w:bookmarkEnd w:id="485"/>
      <w:bookmarkEnd w:id="486"/>
      <w:r w:rsidRPr="009B20A9">
        <w:t xml:space="preserve"> </w:t>
      </w:r>
    </w:p>
    <w:p w14:paraId="0E2DF647" w14:textId="77777777" w:rsidR="009B20A9" w:rsidRPr="009B20A9" w:rsidRDefault="009B20A9" w:rsidP="009B20A9">
      <w:pPr>
        <w:rPr>
          <w:rFonts w:ascii="Arial" w:hAnsi="Arial" w:cs="Arial"/>
        </w:rPr>
      </w:pPr>
    </w:p>
    <w:p w14:paraId="144DB45F" w14:textId="77777777" w:rsidR="009B20A9" w:rsidRPr="009B20A9" w:rsidRDefault="009B20A9" w:rsidP="00BA0331">
      <w:pPr>
        <w:ind w:left="900"/>
        <w:rPr>
          <w:rFonts w:ascii="Arial" w:hAnsi="Arial" w:cs="Arial"/>
        </w:rPr>
      </w:pPr>
      <w:r w:rsidRPr="009B20A9">
        <w:rPr>
          <w:rFonts w:ascii="Arial" w:hAnsi="Arial" w:cs="Arial"/>
        </w:rPr>
        <w:t xml:space="preserve">DID in partnerships with the relevant School(s) will review all agreements annually. </w:t>
      </w:r>
    </w:p>
    <w:p w14:paraId="040D6B4B" w14:textId="77777777" w:rsidR="009B20A9" w:rsidRPr="009B20A9" w:rsidRDefault="009B20A9" w:rsidP="009B20A9">
      <w:pPr>
        <w:rPr>
          <w:rFonts w:ascii="Arial" w:hAnsi="Arial" w:cs="Arial"/>
        </w:rPr>
      </w:pPr>
    </w:p>
    <w:p w14:paraId="11D9DA5D" w14:textId="77777777" w:rsidR="009B20A9" w:rsidRPr="009B20A9" w:rsidRDefault="009B20A9" w:rsidP="00A05A08">
      <w:pPr>
        <w:pStyle w:val="Heading2"/>
      </w:pPr>
      <w:bookmarkStart w:id="487" w:name="_Toc174356127"/>
      <w:bookmarkStart w:id="488" w:name="_Toc176947779"/>
      <w:r w:rsidRPr="009B20A9">
        <w:t xml:space="preserve">9.5 </w:t>
      </w:r>
      <w:r w:rsidR="00D84249">
        <w:tab/>
      </w:r>
      <w:r w:rsidRPr="009B20A9">
        <w:t xml:space="preserve">Adding New </w:t>
      </w:r>
      <w:r w:rsidR="00E15AA7">
        <w:rPr>
          <w:lang w:val="en-GB"/>
        </w:rPr>
        <w:t>Courses</w:t>
      </w:r>
      <w:r w:rsidRPr="009B20A9">
        <w:t xml:space="preserve"> to Existing Agreements</w:t>
      </w:r>
      <w:bookmarkEnd w:id="487"/>
      <w:bookmarkEnd w:id="488"/>
      <w:r w:rsidRPr="009B20A9">
        <w:t xml:space="preserve"> </w:t>
      </w:r>
    </w:p>
    <w:p w14:paraId="6D9AEB83" w14:textId="77777777" w:rsidR="009B20A9" w:rsidRPr="009B20A9" w:rsidRDefault="009B20A9" w:rsidP="009B20A9">
      <w:pPr>
        <w:rPr>
          <w:rFonts w:ascii="Arial" w:hAnsi="Arial" w:cs="Arial"/>
        </w:rPr>
      </w:pPr>
    </w:p>
    <w:p w14:paraId="6B49F699" w14:textId="77777777" w:rsidR="009B20A9" w:rsidRPr="009B20A9" w:rsidRDefault="009B20A9" w:rsidP="00A05A08">
      <w:pPr>
        <w:ind w:left="900"/>
        <w:rPr>
          <w:rFonts w:ascii="Arial" w:hAnsi="Arial" w:cs="Arial"/>
        </w:rPr>
      </w:pPr>
      <w:r w:rsidRPr="009B20A9">
        <w:rPr>
          <w:rFonts w:ascii="Arial" w:hAnsi="Arial" w:cs="Arial"/>
        </w:rPr>
        <w:t xml:space="preserve">Adding new </w:t>
      </w:r>
      <w:r w:rsidR="00E15AA7">
        <w:rPr>
          <w:rFonts w:ascii="Arial" w:hAnsi="Arial" w:cs="Arial"/>
        </w:rPr>
        <w:t>course</w:t>
      </w:r>
      <w:r w:rsidRPr="009B20A9">
        <w:rPr>
          <w:rFonts w:ascii="Arial" w:hAnsi="Arial" w:cs="Arial"/>
        </w:rPr>
        <w:t xml:space="preserve"> proposals are subject to the completion of the </w:t>
      </w:r>
      <w:r w:rsidRPr="00A05A08">
        <w:rPr>
          <w:rFonts w:ascii="Arial" w:hAnsi="Arial" w:cs="Arial"/>
          <w:b/>
          <w:bCs/>
        </w:rPr>
        <w:t xml:space="preserve">TU Global Study Abroad Partnership – Update an </w:t>
      </w:r>
      <w:r w:rsidR="00A05A08" w:rsidRPr="00A05A08">
        <w:rPr>
          <w:rFonts w:ascii="Arial" w:hAnsi="Arial" w:cs="Arial"/>
          <w:b/>
          <w:bCs/>
        </w:rPr>
        <w:t>E</w:t>
      </w:r>
      <w:r w:rsidRPr="00A05A08">
        <w:rPr>
          <w:rFonts w:ascii="Arial" w:hAnsi="Arial" w:cs="Arial"/>
          <w:b/>
          <w:bCs/>
        </w:rPr>
        <w:t xml:space="preserve">xisting </w:t>
      </w:r>
      <w:r w:rsidR="00A05A08" w:rsidRPr="00A05A08">
        <w:rPr>
          <w:rFonts w:ascii="Arial" w:hAnsi="Arial" w:cs="Arial"/>
          <w:b/>
          <w:bCs/>
        </w:rPr>
        <w:t>P</w:t>
      </w:r>
      <w:r w:rsidRPr="00A05A08">
        <w:rPr>
          <w:rFonts w:ascii="Arial" w:hAnsi="Arial" w:cs="Arial"/>
          <w:b/>
          <w:bCs/>
        </w:rPr>
        <w:t>artnership</w:t>
      </w:r>
      <w:r w:rsidRPr="00BF2436">
        <w:rPr>
          <w:rFonts w:ascii="Arial" w:hAnsi="Arial" w:cs="Arial"/>
        </w:rPr>
        <w:t xml:space="preserve"> form (</w:t>
      </w:r>
      <w:r w:rsidR="00BF2436" w:rsidRPr="00A05A08">
        <w:rPr>
          <w:rFonts w:ascii="Arial" w:hAnsi="Arial" w:cs="Arial"/>
          <w:b/>
          <w:bCs/>
          <w:color w:val="FF0000"/>
        </w:rPr>
        <w:t>E-</w:t>
      </w:r>
      <w:r w:rsidRPr="00A05A08">
        <w:rPr>
          <w:rFonts w:ascii="Arial" w:hAnsi="Arial" w:cs="Arial"/>
          <w:b/>
          <w:bCs/>
          <w:color w:val="FF0000"/>
        </w:rPr>
        <w:t xml:space="preserve">Annex </w:t>
      </w:r>
      <w:r w:rsidR="00A05A08" w:rsidRPr="00A05A08">
        <w:rPr>
          <w:rFonts w:ascii="Arial" w:hAnsi="Arial" w:cs="Arial"/>
          <w:b/>
          <w:bCs/>
          <w:color w:val="FF0000"/>
        </w:rPr>
        <w:t>18</w:t>
      </w:r>
      <w:r w:rsidR="00832FA0">
        <w:rPr>
          <w:rFonts w:ascii="Arial" w:hAnsi="Arial" w:cs="Arial"/>
          <w:b/>
          <w:bCs/>
          <w:color w:val="FF0000"/>
        </w:rPr>
        <w:t>b</w:t>
      </w:r>
      <w:r w:rsidRPr="00BF2436">
        <w:rPr>
          <w:rFonts w:ascii="Arial" w:hAnsi="Arial" w:cs="Arial"/>
        </w:rPr>
        <w:t xml:space="preserve">). </w:t>
      </w:r>
      <w:r w:rsidR="00A05A08">
        <w:rPr>
          <w:rFonts w:ascii="Arial" w:hAnsi="Arial" w:cs="Arial"/>
        </w:rPr>
        <w:t xml:space="preserve"> </w:t>
      </w:r>
      <w:r w:rsidRPr="00BF2436">
        <w:rPr>
          <w:rFonts w:ascii="Arial" w:hAnsi="Arial" w:cs="Arial"/>
        </w:rPr>
        <w:t>Information requested include rationale for adding new</w:t>
      </w:r>
      <w:r w:rsidRPr="009B20A9">
        <w:rPr>
          <w:rFonts w:ascii="Arial" w:hAnsi="Arial" w:cs="Arial"/>
        </w:rPr>
        <w:t xml:space="preserve"> </w:t>
      </w:r>
      <w:r w:rsidR="00E15AA7">
        <w:rPr>
          <w:rFonts w:ascii="Arial" w:hAnsi="Arial" w:cs="Arial"/>
        </w:rPr>
        <w:t>course</w:t>
      </w:r>
      <w:r w:rsidRPr="009B20A9">
        <w:rPr>
          <w:rFonts w:ascii="Arial" w:hAnsi="Arial" w:cs="Arial"/>
        </w:rPr>
        <w:t xml:space="preserve">s and academic information about the new </w:t>
      </w:r>
      <w:r w:rsidR="00E15AA7">
        <w:rPr>
          <w:rFonts w:ascii="Arial" w:hAnsi="Arial" w:cs="Arial"/>
        </w:rPr>
        <w:t>course</w:t>
      </w:r>
      <w:r w:rsidRPr="009B20A9">
        <w:rPr>
          <w:rFonts w:ascii="Arial" w:hAnsi="Arial" w:cs="Arial"/>
        </w:rPr>
        <w:t xml:space="preserve">s to be added. </w:t>
      </w:r>
    </w:p>
    <w:p w14:paraId="0F864F16" w14:textId="77777777" w:rsidR="009B20A9" w:rsidRPr="009B20A9" w:rsidRDefault="009B20A9" w:rsidP="00A05A08">
      <w:pPr>
        <w:ind w:left="900"/>
        <w:rPr>
          <w:rFonts w:ascii="Arial" w:hAnsi="Arial" w:cs="Arial"/>
        </w:rPr>
      </w:pPr>
    </w:p>
    <w:p w14:paraId="2E94AA14" w14:textId="77777777" w:rsidR="009B20A9" w:rsidRPr="009B20A9" w:rsidRDefault="009B20A9" w:rsidP="00A05A08">
      <w:pPr>
        <w:ind w:left="900"/>
        <w:rPr>
          <w:rFonts w:ascii="Arial" w:hAnsi="Arial" w:cs="Arial"/>
        </w:rPr>
      </w:pPr>
      <w:r w:rsidRPr="009B20A9">
        <w:rPr>
          <w:rFonts w:ascii="Arial" w:hAnsi="Arial" w:cs="Arial"/>
        </w:rPr>
        <w:t xml:space="preserve">The proposal is then reviewed by the relevant School International Committee.  </w:t>
      </w:r>
    </w:p>
    <w:p w14:paraId="184D85C1" w14:textId="77777777" w:rsidR="009B20A9" w:rsidRPr="009B20A9" w:rsidRDefault="009B20A9" w:rsidP="00A05A08">
      <w:pPr>
        <w:ind w:left="900"/>
        <w:rPr>
          <w:rFonts w:ascii="Arial" w:hAnsi="Arial" w:cs="Arial"/>
        </w:rPr>
      </w:pPr>
      <w:r w:rsidRPr="009B20A9">
        <w:rPr>
          <w:rFonts w:ascii="Arial" w:hAnsi="Arial" w:cs="Arial"/>
        </w:rPr>
        <w:t xml:space="preserve">If the proposal is accepted, DID will contact the Partner and update the existing agreement. </w:t>
      </w:r>
    </w:p>
    <w:p w14:paraId="7110F156" w14:textId="77777777" w:rsidR="009B20A9" w:rsidRPr="009B20A9" w:rsidRDefault="009B20A9" w:rsidP="00D84249">
      <w:pPr>
        <w:ind w:left="993"/>
        <w:rPr>
          <w:rFonts w:ascii="Arial" w:hAnsi="Arial" w:cs="Arial"/>
        </w:rPr>
      </w:pPr>
    </w:p>
    <w:p w14:paraId="3207613C" w14:textId="77777777" w:rsidR="009B20A9" w:rsidRPr="009B20A9" w:rsidRDefault="009B20A9" w:rsidP="00A05A08">
      <w:pPr>
        <w:ind w:left="900"/>
        <w:rPr>
          <w:rFonts w:ascii="Arial" w:hAnsi="Arial" w:cs="Arial"/>
        </w:rPr>
      </w:pPr>
      <w:r w:rsidRPr="009B20A9">
        <w:rPr>
          <w:rFonts w:ascii="Arial" w:hAnsi="Arial" w:cs="Arial"/>
        </w:rPr>
        <w:t xml:space="preserve">Updated agreements are signed by </w:t>
      </w:r>
      <w:r w:rsidR="00A05A08" w:rsidRPr="009B20A9">
        <w:rPr>
          <w:rFonts w:ascii="Arial" w:hAnsi="Arial" w:cs="Arial"/>
        </w:rPr>
        <w:t>P</w:t>
      </w:r>
      <w:r w:rsidR="00A05A08">
        <w:rPr>
          <w:rFonts w:ascii="Arial" w:hAnsi="Arial" w:cs="Arial"/>
        </w:rPr>
        <w:t>ro Vice-Chancellor (</w:t>
      </w:r>
      <w:r w:rsidR="00A05A08" w:rsidRPr="009B20A9">
        <w:rPr>
          <w:rFonts w:ascii="Arial" w:hAnsi="Arial" w:cs="Arial"/>
        </w:rPr>
        <w:t>International</w:t>
      </w:r>
      <w:r w:rsidR="00A05A08">
        <w:rPr>
          <w:rFonts w:ascii="Arial" w:hAnsi="Arial" w:cs="Arial"/>
        </w:rPr>
        <w:t>)</w:t>
      </w:r>
      <w:r w:rsidR="00A05A08" w:rsidRPr="009B20A9">
        <w:rPr>
          <w:rFonts w:ascii="Arial" w:hAnsi="Arial" w:cs="Arial"/>
        </w:rPr>
        <w:t>.</w:t>
      </w:r>
    </w:p>
    <w:p w14:paraId="602A1156" w14:textId="77777777" w:rsidR="009B20A9" w:rsidRPr="009B20A9" w:rsidRDefault="009B20A9" w:rsidP="009B20A9">
      <w:pPr>
        <w:rPr>
          <w:rFonts w:ascii="Arial" w:hAnsi="Arial" w:cs="Arial"/>
        </w:rPr>
      </w:pPr>
    </w:p>
    <w:p w14:paraId="48E80894" w14:textId="77777777" w:rsidR="009B20A9" w:rsidRPr="009B20A9" w:rsidRDefault="009B20A9" w:rsidP="0017248A">
      <w:pPr>
        <w:pStyle w:val="Heading2"/>
        <w:tabs>
          <w:tab w:val="clear" w:pos="907"/>
          <w:tab w:val="left" w:pos="900"/>
        </w:tabs>
      </w:pPr>
      <w:bookmarkStart w:id="489" w:name="_Toc174356128"/>
      <w:bookmarkStart w:id="490" w:name="_Toc176947780"/>
      <w:r w:rsidRPr="009B20A9">
        <w:t>9.6</w:t>
      </w:r>
      <w:r w:rsidR="00D84249">
        <w:tab/>
      </w:r>
      <w:r w:rsidRPr="009B20A9">
        <w:t>Extension of Agreements</w:t>
      </w:r>
      <w:bookmarkEnd w:id="489"/>
      <w:bookmarkEnd w:id="490"/>
      <w:r w:rsidRPr="009B20A9">
        <w:t xml:space="preserve"> </w:t>
      </w:r>
    </w:p>
    <w:p w14:paraId="089DE4AB" w14:textId="77777777" w:rsidR="009B20A9" w:rsidRPr="009B20A9" w:rsidRDefault="009B20A9" w:rsidP="009B20A9">
      <w:pPr>
        <w:rPr>
          <w:rFonts w:ascii="Arial" w:hAnsi="Arial" w:cs="Arial"/>
        </w:rPr>
      </w:pPr>
    </w:p>
    <w:p w14:paraId="2C5A31DD" w14:textId="77777777" w:rsidR="009B20A9" w:rsidRPr="009B20A9" w:rsidRDefault="009B20A9" w:rsidP="00A05A08">
      <w:pPr>
        <w:ind w:left="900"/>
        <w:rPr>
          <w:rFonts w:ascii="Arial" w:hAnsi="Arial" w:cs="Arial"/>
        </w:rPr>
      </w:pPr>
      <w:r w:rsidRPr="009B20A9">
        <w:rPr>
          <w:rFonts w:ascii="Arial" w:hAnsi="Arial" w:cs="Arial"/>
        </w:rPr>
        <w:t xml:space="preserve">Partnerships can be extended under certain circumstances (see </w:t>
      </w:r>
      <w:r w:rsidRPr="00280252">
        <w:rPr>
          <w:rFonts w:ascii="Arial" w:hAnsi="Arial" w:cs="Arial"/>
          <w:b/>
          <w:bCs/>
          <w:color w:val="FF0000"/>
        </w:rPr>
        <w:t>Section 5.5</w:t>
      </w:r>
      <w:r w:rsidRPr="00280252">
        <w:rPr>
          <w:rFonts w:ascii="Arial" w:hAnsi="Arial" w:cs="Arial"/>
        </w:rPr>
        <w:t>).</w:t>
      </w:r>
    </w:p>
    <w:p w14:paraId="1B37B88A" w14:textId="77777777" w:rsidR="009B20A9" w:rsidRPr="009B20A9" w:rsidRDefault="009B20A9" w:rsidP="009B20A9">
      <w:pPr>
        <w:rPr>
          <w:rFonts w:ascii="Arial" w:hAnsi="Arial" w:cs="Arial"/>
        </w:rPr>
      </w:pPr>
    </w:p>
    <w:p w14:paraId="43AF4406" w14:textId="77777777" w:rsidR="009B20A9" w:rsidRPr="009B20A9" w:rsidRDefault="009B20A9" w:rsidP="0017248A">
      <w:pPr>
        <w:pStyle w:val="Heading2"/>
        <w:tabs>
          <w:tab w:val="clear" w:pos="907"/>
          <w:tab w:val="left" w:pos="900"/>
        </w:tabs>
      </w:pPr>
      <w:bookmarkStart w:id="491" w:name="_Toc174356129"/>
      <w:bookmarkStart w:id="492" w:name="_Toc176947781"/>
      <w:r w:rsidRPr="009B20A9">
        <w:t xml:space="preserve">9.7 </w:t>
      </w:r>
      <w:r w:rsidR="00D84249">
        <w:tab/>
      </w:r>
      <w:r w:rsidRPr="009B20A9">
        <w:t>Termination of Agreements</w:t>
      </w:r>
      <w:bookmarkEnd w:id="491"/>
      <w:bookmarkEnd w:id="492"/>
      <w:r w:rsidRPr="009B20A9">
        <w:t xml:space="preserve"> </w:t>
      </w:r>
    </w:p>
    <w:p w14:paraId="35D1755E" w14:textId="77777777" w:rsidR="009B20A9" w:rsidRPr="009B20A9" w:rsidRDefault="009B20A9" w:rsidP="009B20A9">
      <w:pPr>
        <w:rPr>
          <w:rFonts w:ascii="Arial" w:hAnsi="Arial" w:cs="Arial"/>
        </w:rPr>
      </w:pPr>
    </w:p>
    <w:p w14:paraId="3F907329" w14:textId="77777777" w:rsidR="009B20A9" w:rsidRPr="009B20A9" w:rsidRDefault="009B20A9" w:rsidP="0017248A">
      <w:pPr>
        <w:ind w:left="900"/>
        <w:rPr>
          <w:rFonts w:ascii="Arial" w:hAnsi="Arial" w:cs="Arial"/>
        </w:rPr>
      </w:pPr>
      <w:r w:rsidRPr="009B20A9">
        <w:rPr>
          <w:rFonts w:ascii="Arial" w:hAnsi="Arial" w:cs="Arial"/>
        </w:rPr>
        <w:t>Study Abroad Agreements may terminate through the natural completion of the agreed partnership or by either party initiating the termination of the partnership within the terms of the agreement.</w:t>
      </w:r>
    </w:p>
    <w:p w14:paraId="239EC7D5" w14:textId="77777777" w:rsidR="009B20A9" w:rsidRPr="009B20A9" w:rsidRDefault="009B20A9" w:rsidP="009B20A9">
      <w:pPr>
        <w:rPr>
          <w:rFonts w:ascii="Arial" w:hAnsi="Arial" w:cs="Arial"/>
        </w:rPr>
      </w:pPr>
    </w:p>
    <w:p w14:paraId="1D650B5A" w14:textId="77777777" w:rsidR="009B20A9" w:rsidRPr="009B20A9" w:rsidRDefault="009B20A9" w:rsidP="0017248A">
      <w:pPr>
        <w:pStyle w:val="Heading2"/>
        <w:tabs>
          <w:tab w:val="clear" w:pos="907"/>
          <w:tab w:val="left" w:pos="900"/>
        </w:tabs>
      </w:pPr>
      <w:bookmarkStart w:id="493" w:name="_Toc174356130"/>
      <w:bookmarkStart w:id="494" w:name="_Toc176947782"/>
      <w:r w:rsidRPr="009B20A9">
        <w:lastRenderedPageBreak/>
        <w:t xml:space="preserve">9.8 </w:t>
      </w:r>
      <w:r w:rsidR="00D84249">
        <w:tab/>
      </w:r>
      <w:r w:rsidRPr="009B20A9">
        <w:t>Student Exchange Agreements Database</w:t>
      </w:r>
      <w:bookmarkEnd w:id="493"/>
      <w:bookmarkEnd w:id="494"/>
      <w:r w:rsidRPr="009B20A9">
        <w:t xml:space="preserve"> </w:t>
      </w:r>
    </w:p>
    <w:p w14:paraId="48712E6C" w14:textId="77777777" w:rsidR="009B20A9" w:rsidRPr="009B20A9" w:rsidRDefault="009B20A9" w:rsidP="009B20A9">
      <w:pPr>
        <w:rPr>
          <w:rFonts w:ascii="Arial" w:hAnsi="Arial" w:cs="Arial"/>
        </w:rPr>
      </w:pPr>
    </w:p>
    <w:p w14:paraId="390EBDF3" w14:textId="77777777" w:rsidR="009B20A9" w:rsidRDefault="009B20A9" w:rsidP="0017248A">
      <w:pPr>
        <w:ind w:left="900"/>
        <w:rPr>
          <w:rFonts w:ascii="Arial" w:hAnsi="Arial" w:cs="Arial"/>
        </w:rPr>
      </w:pPr>
      <w:r w:rsidRPr="009B20A9">
        <w:rPr>
          <w:rFonts w:ascii="Arial" w:hAnsi="Arial" w:cs="Arial"/>
        </w:rPr>
        <w:t xml:space="preserve">The agreements are stored on the DID departmental </w:t>
      </w:r>
      <w:r w:rsidR="0017248A" w:rsidRPr="009B20A9">
        <w:rPr>
          <w:rFonts w:ascii="Arial" w:hAnsi="Arial" w:cs="Arial"/>
        </w:rPr>
        <w:t>SharePoint</w:t>
      </w:r>
      <w:r w:rsidRPr="009B20A9">
        <w:rPr>
          <w:rFonts w:ascii="Arial" w:hAnsi="Arial" w:cs="Arial"/>
        </w:rPr>
        <w:t xml:space="preserve"> site, and a copy is sent to the School(s). </w:t>
      </w:r>
    </w:p>
    <w:p w14:paraId="3A7CE78F" w14:textId="77777777" w:rsidR="000F24DF" w:rsidRPr="009B20A9" w:rsidRDefault="000F24DF" w:rsidP="0017248A">
      <w:pPr>
        <w:ind w:left="900"/>
        <w:rPr>
          <w:rFonts w:ascii="Arial" w:hAnsi="Arial" w:cs="Arial"/>
        </w:rPr>
      </w:pPr>
    </w:p>
    <w:p w14:paraId="7D86656E" w14:textId="77777777" w:rsidR="009B20A9" w:rsidRPr="009B20A9" w:rsidRDefault="009B20A9" w:rsidP="0017248A">
      <w:pPr>
        <w:pStyle w:val="Heading2"/>
      </w:pPr>
      <w:bookmarkStart w:id="495" w:name="_Toc174356131"/>
      <w:bookmarkStart w:id="496" w:name="_Toc176947783"/>
      <w:r w:rsidRPr="009B20A9">
        <w:t xml:space="preserve">9.9 </w:t>
      </w:r>
      <w:r w:rsidR="00D84249">
        <w:tab/>
      </w:r>
      <w:r w:rsidRPr="009B20A9">
        <w:t xml:space="preserve">Approval of </w:t>
      </w:r>
      <w:r w:rsidR="0017248A">
        <w:rPr>
          <w:lang w:val="en-GB"/>
        </w:rPr>
        <w:t>M</w:t>
      </w:r>
      <w:proofErr w:type="spellStart"/>
      <w:r w:rsidR="0017248A" w:rsidRPr="009B20A9">
        <w:t>odules</w:t>
      </w:r>
      <w:bookmarkEnd w:id="495"/>
      <w:bookmarkEnd w:id="496"/>
      <w:proofErr w:type="spellEnd"/>
    </w:p>
    <w:p w14:paraId="27EE1BEE" w14:textId="77777777" w:rsidR="009B20A9" w:rsidRPr="009B20A9" w:rsidRDefault="009B20A9" w:rsidP="009B20A9">
      <w:pPr>
        <w:rPr>
          <w:rFonts w:ascii="Arial" w:hAnsi="Arial" w:cs="Arial"/>
        </w:rPr>
      </w:pPr>
    </w:p>
    <w:p w14:paraId="74B253BF" w14:textId="77777777" w:rsidR="009B20A9" w:rsidRPr="009B20A9" w:rsidRDefault="009B20A9" w:rsidP="0017248A">
      <w:pPr>
        <w:pStyle w:val="Heading3"/>
        <w:tabs>
          <w:tab w:val="clear" w:pos="907"/>
          <w:tab w:val="left" w:pos="900"/>
        </w:tabs>
        <w:rPr>
          <w:rFonts w:cs="Arial"/>
        </w:rPr>
      </w:pPr>
      <w:bookmarkStart w:id="497" w:name="_Toc174356132"/>
      <w:bookmarkStart w:id="498" w:name="_Toc176947784"/>
      <w:r w:rsidRPr="10078914">
        <w:rPr>
          <w:rFonts w:cs="Arial"/>
        </w:rPr>
        <w:t xml:space="preserve">9.9.1 </w:t>
      </w:r>
      <w:r w:rsidR="00D84249">
        <w:tab/>
      </w:r>
      <w:r w:rsidRPr="10078914">
        <w:rPr>
          <w:rFonts w:cs="Arial"/>
        </w:rPr>
        <w:t>Outgoing Students</w:t>
      </w:r>
      <w:bookmarkEnd w:id="497"/>
      <w:bookmarkEnd w:id="498"/>
      <w:r w:rsidRPr="10078914">
        <w:rPr>
          <w:rFonts w:cs="Arial"/>
        </w:rPr>
        <w:t xml:space="preserve"> </w:t>
      </w:r>
    </w:p>
    <w:p w14:paraId="7843C1DE" w14:textId="77777777" w:rsidR="009B20A9" w:rsidRPr="009B20A9" w:rsidRDefault="009B20A9" w:rsidP="0017248A">
      <w:pPr>
        <w:ind w:left="900"/>
        <w:rPr>
          <w:rFonts w:ascii="Arial" w:hAnsi="Arial" w:cs="Arial"/>
        </w:rPr>
      </w:pPr>
      <w:r w:rsidRPr="009B20A9">
        <w:rPr>
          <w:rFonts w:ascii="Arial" w:hAnsi="Arial" w:cs="Arial"/>
        </w:rPr>
        <w:t xml:space="preserve">Teesside University students who wish to take part in the Study Abroad programme and study for a semester or a year at a partner university will submit their module selection prior to their departure. </w:t>
      </w:r>
    </w:p>
    <w:p w14:paraId="5A7148AC" w14:textId="77777777" w:rsidR="009B20A9" w:rsidRPr="009B20A9" w:rsidRDefault="009B20A9" w:rsidP="0017248A">
      <w:pPr>
        <w:ind w:left="900"/>
        <w:rPr>
          <w:rFonts w:ascii="Arial" w:hAnsi="Arial" w:cs="Arial"/>
        </w:rPr>
      </w:pPr>
    </w:p>
    <w:p w14:paraId="46FDE565" w14:textId="77777777" w:rsidR="009B20A9" w:rsidRPr="009B20A9" w:rsidRDefault="009B20A9" w:rsidP="0017248A">
      <w:pPr>
        <w:ind w:left="900"/>
        <w:rPr>
          <w:rFonts w:ascii="Arial" w:hAnsi="Arial" w:cs="Arial"/>
        </w:rPr>
      </w:pPr>
      <w:r w:rsidRPr="009B20A9">
        <w:rPr>
          <w:rFonts w:ascii="Arial" w:hAnsi="Arial" w:cs="Arial"/>
        </w:rPr>
        <w:t xml:space="preserve">Students will submit a Learning Agreement with a selection of modules at their host university, the list of modules will be reviewed to meet the Learning Outcomes of the student’s </w:t>
      </w:r>
      <w:r w:rsidR="00E15AA7">
        <w:rPr>
          <w:rFonts w:ascii="Arial" w:hAnsi="Arial" w:cs="Arial"/>
        </w:rPr>
        <w:t>course</w:t>
      </w:r>
      <w:r w:rsidRPr="009B20A9">
        <w:rPr>
          <w:rFonts w:ascii="Arial" w:hAnsi="Arial" w:cs="Arial"/>
        </w:rPr>
        <w:t xml:space="preserve"> at TU and to have the required number of credits. </w:t>
      </w:r>
      <w:r w:rsidR="0017248A">
        <w:rPr>
          <w:rFonts w:ascii="Arial" w:hAnsi="Arial" w:cs="Arial"/>
        </w:rPr>
        <w:t xml:space="preserve"> </w:t>
      </w:r>
      <w:r w:rsidRPr="009B20A9">
        <w:rPr>
          <w:rFonts w:ascii="Arial" w:hAnsi="Arial" w:cs="Arial"/>
        </w:rPr>
        <w:t xml:space="preserve">The Learning Agreement will be reviewed by the Study Abroad coordinator in each school. </w:t>
      </w:r>
      <w:r w:rsidR="0017248A">
        <w:rPr>
          <w:rFonts w:ascii="Arial" w:hAnsi="Arial" w:cs="Arial"/>
        </w:rPr>
        <w:t xml:space="preserve"> </w:t>
      </w:r>
      <w:r w:rsidRPr="009B20A9">
        <w:rPr>
          <w:rFonts w:ascii="Arial" w:hAnsi="Arial" w:cs="Arial"/>
        </w:rPr>
        <w:t xml:space="preserve">Any changes of the Learning Agreement will have to be approved prior to the student changing their modules at their host university. </w:t>
      </w:r>
    </w:p>
    <w:p w14:paraId="155637A6" w14:textId="77777777" w:rsidR="009B20A9" w:rsidRPr="009B20A9" w:rsidRDefault="009B20A9" w:rsidP="0017248A">
      <w:pPr>
        <w:ind w:left="900"/>
        <w:rPr>
          <w:rFonts w:ascii="Arial" w:hAnsi="Arial" w:cs="Arial"/>
        </w:rPr>
      </w:pPr>
    </w:p>
    <w:p w14:paraId="27A19A9F" w14:textId="77777777" w:rsidR="009B20A9" w:rsidRPr="009B20A9" w:rsidRDefault="009B20A9" w:rsidP="0017248A">
      <w:pPr>
        <w:ind w:left="900"/>
        <w:rPr>
          <w:rFonts w:ascii="Arial" w:hAnsi="Arial" w:cs="Arial"/>
        </w:rPr>
      </w:pPr>
      <w:r w:rsidRPr="009B20A9">
        <w:rPr>
          <w:rFonts w:ascii="Arial" w:hAnsi="Arial" w:cs="Arial"/>
        </w:rPr>
        <w:t xml:space="preserve">A full policy is available in the ‘Study Abroad and Exchange Policy’. </w:t>
      </w:r>
    </w:p>
    <w:p w14:paraId="7DB58BE4" w14:textId="77777777" w:rsidR="009B20A9" w:rsidRPr="009B20A9" w:rsidRDefault="009B20A9" w:rsidP="009B20A9">
      <w:pPr>
        <w:rPr>
          <w:rFonts w:ascii="Arial" w:hAnsi="Arial" w:cs="Arial"/>
        </w:rPr>
      </w:pPr>
    </w:p>
    <w:p w14:paraId="38C4AAA1" w14:textId="77777777" w:rsidR="009B20A9" w:rsidRPr="009B20A9" w:rsidRDefault="009B20A9" w:rsidP="0017248A">
      <w:pPr>
        <w:pStyle w:val="Heading3"/>
        <w:tabs>
          <w:tab w:val="clear" w:pos="907"/>
          <w:tab w:val="left" w:pos="900"/>
        </w:tabs>
        <w:rPr>
          <w:rFonts w:cs="Arial"/>
        </w:rPr>
      </w:pPr>
      <w:bookmarkStart w:id="499" w:name="_Toc174356133"/>
      <w:bookmarkStart w:id="500" w:name="_Toc176947785"/>
      <w:r w:rsidRPr="10078914">
        <w:rPr>
          <w:rFonts w:cs="Arial"/>
        </w:rPr>
        <w:t xml:space="preserve">9.9.2 </w:t>
      </w:r>
      <w:r w:rsidR="00D84249">
        <w:tab/>
      </w:r>
      <w:r w:rsidRPr="10078914">
        <w:rPr>
          <w:rFonts w:cs="Arial"/>
        </w:rPr>
        <w:t>Incoming Student</w:t>
      </w:r>
      <w:bookmarkEnd w:id="499"/>
      <w:bookmarkEnd w:id="500"/>
      <w:r w:rsidRPr="10078914">
        <w:rPr>
          <w:rFonts w:cs="Arial"/>
        </w:rPr>
        <w:t xml:space="preserve"> </w:t>
      </w:r>
    </w:p>
    <w:p w14:paraId="6BD2C59E" w14:textId="77777777" w:rsidR="009B20A9" w:rsidRPr="009B20A9" w:rsidRDefault="009B20A9" w:rsidP="0017248A">
      <w:pPr>
        <w:ind w:left="900"/>
        <w:rPr>
          <w:rFonts w:ascii="Arial" w:hAnsi="Arial" w:cs="Arial"/>
        </w:rPr>
      </w:pPr>
      <w:r w:rsidRPr="009B20A9">
        <w:rPr>
          <w:rFonts w:ascii="Arial" w:hAnsi="Arial" w:cs="Arial"/>
        </w:rPr>
        <w:t xml:space="preserve">Incoming students and their home university </w:t>
      </w:r>
      <w:proofErr w:type="gramStart"/>
      <w:r w:rsidRPr="009B20A9">
        <w:rPr>
          <w:rFonts w:ascii="Arial" w:hAnsi="Arial" w:cs="Arial"/>
        </w:rPr>
        <w:t>is in charge of</w:t>
      </w:r>
      <w:proofErr w:type="gramEnd"/>
      <w:r w:rsidRPr="009B20A9">
        <w:rPr>
          <w:rFonts w:ascii="Arial" w:hAnsi="Arial" w:cs="Arial"/>
        </w:rPr>
        <w:t xml:space="preserve"> the approval of modules in term of transfer of credits and compatibility with their Learning Outcomes. </w:t>
      </w:r>
    </w:p>
    <w:p w14:paraId="0FF42428" w14:textId="77777777" w:rsidR="009B20A9" w:rsidRDefault="009B20A9" w:rsidP="009B20A9"/>
    <w:bookmarkEnd w:id="464"/>
    <w:bookmarkEnd w:id="465"/>
    <w:bookmarkEnd w:id="466"/>
    <w:bookmarkEnd w:id="467"/>
    <w:bookmarkEnd w:id="468"/>
    <w:bookmarkEnd w:id="469"/>
    <w:bookmarkEnd w:id="470"/>
    <w:bookmarkEnd w:id="471"/>
    <w:bookmarkEnd w:id="472"/>
    <w:p w14:paraId="241BB96C" w14:textId="77777777" w:rsidR="009D70E3" w:rsidRPr="00782F0C" w:rsidRDefault="009D70E3" w:rsidP="00656A5E">
      <w:pPr>
        <w:tabs>
          <w:tab w:val="left" w:pos="900"/>
          <w:tab w:val="left" w:pos="1440"/>
        </w:tabs>
        <w:ind w:left="851" w:hanging="851"/>
        <w:rPr>
          <w:rFonts w:ascii="Arial" w:hAnsi="Arial" w:cs="Arial"/>
        </w:rPr>
        <w:sectPr w:rsidR="009D70E3" w:rsidRPr="00782F0C" w:rsidSect="003150F4">
          <w:pgSz w:w="11906" w:h="16838" w:code="9"/>
          <w:pgMar w:top="1440" w:right="1440" w:bottom="1440" w:left="1440" w:header="706" w:footer="706" w:gutter="0"/>
          <w:cols w:space="708"/>
          <w:docGrid w:linePitch="360"/>
        </w:sectPr>
      </w:pPr>
    </w:p>
    <w:p w14:paraId="56A52220" w14:textId="77777777" w:rsidR="00BF4525" w:rsidRPr="00782F0C" w:rsidRDefault="00D84249" w:rsidP="00656A5E">
      <w:pPr>
        <w:pStyle w:val="Heading1"/>
        <w:ind w:left="900" w:hanging="900"/>
        <w:rPr>
          <w:rFonts w:ascii="Arial" w:hAnsi="Arial" w:cs="Arial"/>
        </w:rPr>
      </w:pPr>
      <w:bookmarkStart w:id="501" w:name="_Toc174356134"/>
      <w:bookmarkStart w:id="502" w:name="_Toc176947786"/>
      <w:r w:rsidRPr="00782F0C">
        <w:rPr>
          <w:rFonts w:ascii="Arial" w:hAnsi="Arial" w:cs="Arial"/>
        </w:rPr>
        <w:lastRenderedPageBreak/>
        <w:t>1</w:t>
      </w:r>
      <w:r>
        <w:rPr>
          <w:rFonts w:ascii="Arial" w:hAnsi="Arial" w:cs="Arial"/>
          <w:lang w:val="en-GB"/>
        </w:rPr>
        <w:t>0</w:t>
      </w:r>
      <w:r w:rsidR="00BF4525" w:rsidRPr="00782F0C">
        <w:rPr>
          <w:rFonts w:ascii="Arial" w:hAnsi="Arial" w:cs="Arial"/>
        </w:rPr>
        <w:t>.</w:t>
      </w:r>
      <w:r w:rsidR="00BF4525">
        <w:tab/>
      </w:r>
      <w:r w:rsidR="00FC5643" w:rsidRPr="00782F0C">
        <w:rPr>
          <w:rFonts w:ascii="Arial" w:hAnsi="Arial" w:cs="Arial"/>
        </w:rPr>
        <w:t xml:space="preserve">TYPOLOGY 7: </w:t>
      </w:r>
      <w:r w:rsidR="00BF4525" w:rsidRPr="00782F0C">
        <w:rPr>
          <w:rFonts w:ascii="Arial" w:hAnsi="Arial" w:cs="Arial"/>
        </w:rPr>
        <w:t>COLLABORATIVE WORKPLACE LEARNING AND PLACEMENTS</w:t>
      </w:r>
      <w:bookmarkEnd w:id="501"/>
      <w:bookmarkEnd w:id="502"/>
      <w:r w:rsidR="00BF4525" w:rsidRPr="00782F0C">
        <w:rPr>
          <w:rFonts w:ascii="Arial" w:hAnsi="Arial" w:cs="Arial"/>
        </w:rPr>
        <w:t xml:space="preserve"> </w:t>
      </w:r>
    </w:p>
    <w:p w14:paraId="181B00D1" w14:textId="77777777" w:rsidR="00BF4525" w:rsidRPr="00782F0C" w:rsidRDefault="00BF4525" w:rsidP="00656A5E">
      <w:pPr>
        <w:tabs>
          <w:tab w:val="left" w:pos="900"/>
          <w:tab w:val="left" w:pos="1440"/>
        </w:tabs>
        <w:rPr>
          <w:rFonts w:ascii="Arial" w:hAnsi="Arial" w:cs="Arial"/>
        </w:rPr>
      </w:pPr>
    </w:p>
    <w:p w14:paraId="5EFB0793" w14:textId="77777777" w:rsidR="00123430" w:rsidRPr="00782F0C" w:rsidRDefault="00123430" w:rsidP="007B1757">
      <w:pPr>
        <w:ind w:left="900"/>
        <w:rPr>
          <w:rFonts w:ascii="Arial" w:hAnsi="Arial" w:cs="Arial"/>
        </w:rPr>
      </w:pPr>
      <w:r w:rsidRPr="00782F0C">
        <w:rPr>
          <w:rFonts w:ascii="Arial" w:hAnsi="Arial" w:cs="Arial"/>
        </w:rPr>
        <w:t xml:space="preserve">Definition: </w:t>
      </w:r>
    </w:p>
    <w:p w14:paraId="5F5E6E56" w14:textId="77777777" w:rsidR="00123430" w:rsidRPr="00782F0C" w:rsidRDefault="00123430" w:rsidP="00656A5E">
      <w:pPr>
        <w:ind w:left="900" w:hanging="180"/>
        <w:rPr>
          <w:rFonts w:ascii="Arial" w:hAnsi="Arial" w:cs="Arial"/>
        </w:rPr>
      </w:pPr>
    </w:p>
    <w:p w14:paraId="44BBD493" w14:textId="77777777" w:rsidR="00123430" w:rsidRPr="00782F0C" w:rsidRDefault="00123430" w:rsidP="007B1757">
      <w:pPr>
        <w:ind w:left="900"/>
        <w:rPr>
          <w:rFonts w:ascii="Arial" w:hAnsi="Arial" w:cs="Arial"/>
        </w:rPr>
      </w:pPr>
      <w:r w:rsidRPr="00782F0C">
        <w:rPr>
          <w:rFonts w:ascii="Arial" w:hAnsi="Arial" w:cs="Arial"/>
        </w:rPr>
        <w:t xml:space="preserve">The </w:t>
      </w:r>
      <w:r w:rsidR="007F1611" w:rsidRPr="00782F0C">
        <w:rPr>
          <w:rFonts w:ascii="Arial" w:hAnsi="Arial" w:cs="Arial"/>
        </w:rPr>
        <w:t xml:space="preserve">Quality Assurance Agency (QAA) </w:t>
      </w:r>
      <w:r w:rsidRPr="00782F0C">
        <w:rPr>
          <w:rFonts w:ascii="Arial" w:hAnsi="Arial" w:cs="Arial"/>
        </w:rPr>
        <w:t>UK Quality Code defines</w:t>
      </w:r>
      <w:r w:rsidR="00E062D9" w:rsidRPr="00782F0C">
        <w:rPr>
          <w:rFonts w:ascii="Arial" w:hAnsi="Arial" w:cs="Arial"/>
        </w:rPr>
        <w:t xml:space="preserve"> work-based learning as:</w:t>
      </w:r>
      <w:r w:rsidRPr="00782F0C">
        <w:rPr>
          <w:rFonts w:ascii="Arial" w:hAnsi="Arial" w:cs="Arial"/>
        </w:rPr>
        <w:t xml:space="preserve"> </w:t>
      </w:r>
    </w:p>
    <w:p w14:paraId="74D6E47D" w14:textId="77777777" w:rsidR="00123430" w:rsidRPr="00782F0C" w:rsidRDefault="00123430" w:rsidP="00656A5E">
      <w:pPr>
        <w:ind w:left="900" w:hanging="180"/>
        <w:rPr>
          <w:rFonts w:ascii="Arial" w:hAnsi="Arial" w:cs="Arial"/>
        </w:rPr>
      </w:pPr>
    </w:p>
    <w:p w14:paraId="73088E7C" w14:textId="77777777" w:rsidR="00E062D9" w:rsidRPr="00782F0C" w:rsidRDefault="00E062D9" w:rsidP="007B1757">
      <w:pPr>
        <w:ind w:left="900"/>
        <w:rPr>
          <w:rFonts w:ascii="Arial" w:hAnsi="Arial" w:cs="Arial"/>
          <w:i/>
        </w:rPr>
      </w:pPr>
      <w:r w:rsidRPr="00782F0C">
        <w:rPr>
          <w:rFonts w:ascii="Arial" w:hAnsi="Arial" w:cs="Arial"/>
          <w:i/>
        </w:rPr>
        <w:t xml:space="preserve">“Work-based learning for higher education courses describes courses that bring together higher education providers and work organisations to create learning opportunities.” </w:t>
      </w:r>
    </w:p>
    <w:p w14:paraId="2A4F2DA6" w14:textId="77777777" w:rsidR="00E062D9" w:rsidRPr="00782F0C" w:rsidRDefault="00E062D9" w:rsidP="00E062D9">
      <w:pPr>
        <w:ind w:left="900" w:hanging="180"/>
        <w:rPr>
          <w:rFonts w:ascii="Arial" w:hAnsi="Arial" w:cs="Arial"/>
        </w:rPr>
      </w:pPr>
    </w:p>
    <w:p w14:paraId="3A9703DC" w14:textId="77777777" w:rsidR="00E062D9" w:rsidRPr="00782F0C" w:rsidRDefault="00E062D9" w:rsidP="007B1757">
      <w:pPr>
        <w:ind w:left="900"/>
        <w:rPr>
          <w:rFonts w:ascii="Arial" w:hAnsi="Arial" w:cs="Arial"/>
        </w:rPr>
      </w:pPr>
      <w:r w:rsidRPr="00782F0C">
        <w:rPr>
          <w:rFonts w:ascii="Arial" w:hAnsi="Arial" w:cs="Arial"/>
        </w:rPr>
        <w:t xml:space="preserve">Where work-based learning counts towards credit and credit bearing awards, Teesside University retains the responsibility for setting and </w:t>
      </w:r>
      <w:r w:rsidR="003B5108" w:rsidRPr="00782F0C">
        <w:rPr>
          <w:rFonts w:ascii="Arial" w:hAnsi="Arial" w:cs="Arial"/>
        </w:rPr>
        <w:t>maintaining oversight</w:t>
      </w:r>
      <w:r w:rsidRPr="00782F0C">
        <w:rPr>
          <w:rFonts w:ascii="Arial" w:hAnsi="Arial" w:cs="Arial"/>
        </w:rPr>
        <w:t xml:space="preserve"> of quality and standards.  With this in mind, when considering potential opportunities for the approval of work-based learning, consideration must be given to the UK</w:t>
      </w:r>
      <w:r w:rsidR="00067AF4" w:rsidRPr="00782F0C">
        <w:rPr>
          <w:rFonts w:ascii="Arial" w:hAnsi="Arial" w:cs="Arial"/>
        </w:rPr>
        <w:t xml:space="preserve"> QAA</w:t>
      </w:r>
      <w:r w:rsidRPr="00782F0C">
        <w:rPr>
          <w:rFonts w:ascii="Arial" w:hAnsi="Arial" w:cs="Arial"/>
        </w:rPr>
        <w:t xml:space="preserve"> Quality Code for Higher Education, (in particular Advice and Guidance to </w:t>
      </w:r>
      <w:hyperlink r:id="rId37" w:history="1">
        <w:r w:rsidRPr="00782F0C">
          <w:rPr>
            <w:rStyle w:val="Hyperlink"/>
            <w:rFonts w:ascii="Arial" w:hAnsi="Arial" w:cs="Arial"/>
            <w:b/>
            <w:color w:val="0070C0"/>
            <w:u w:val="none"/>
          </w:rPr>
          <w:t>Work-based Learning</w:t>
        </w:r>
      </w:hyperlink>
      <w:r w:rsidRPr="00782F0C">
        <w:rPr>
          <w:rFonts w:ascii="Arial" w:hAnsi="Arial" w:cs="Arial"/>
        </w:rPr>
        <w:t>), in conjun</w:t>
      </w:r>
      <w:r w:rsidR="009E414E" w:rsidRPr="00782F0C">
        <w:rPr>
          <w:rFonts w:ascii="Arial" w:hAnsi="Arial" w:cs="Arial"/>
        </w:rPr>
        <w:t>c</w:t>
      </w:r>
      <w:r w:rsidRPr="00782F0C">
        <w:rPr>
          <w:rFonts w:ascii="Arial" w:hAnsi="Arial" w:cs="Arial"/>
        </w:rPr>
        <w:t>tion with other regulatory requirements including providers’ academic regulations, funding body requirements</w:t>
      </w:r>
      <w:r w:rsidR="008A79EF" w:rsidRPr="00782F0C">
        <w:rPr>
          <w:rFonts w:ascii="Arial" w:hAnsi="Arial" w:cs="Arial"/>
        </w:rPr>
        <w:t xml:space="preserve">, </w:t>
      </w:r>
      <w:r w:rsidR="00F14E0D" w:rsidRPr="00782F0C">
        <w:rPr>
          <w:rFonts w:ascii="Arial" w:hAnsi="Arial" w:cs="Arial"/>
        </w:rPr>
        <w:t>PSRB</w:t>
      </w:r>
      <w:r w:rsidRPr="00782F0C">
        <w:rPr>
          <w:rFonts w:ascii="Arial" w:hAnsi="Arial" w:cs="Arial"/>
        </w:rPr>
        <w:t xml:space="preserve"> rules and regulations</w:t>
      </w:r>
      <w:r w:rsidR="008A79EF" w:rsidRPr="00782F0C">
        <w:rPr>
          <w:rFonts w:ascii="Arial" w:hAnsi="Arial" w:cs="Arial"/>
        </w:rPr>
        <w:t xml:space="preserve"> and Apprenticeship Standards</w:t>
      </w:r>
      <w:r w:rsidRPr="00782F0C">
        <w:rPr>
          <w:rFonts w:ascii="Arial" w:hAnsi="Arial" w:cs="Arial"/>
        </w:rPr>
        <w:t>.</w:t>
      </w:r>
    </w:p>
    <w:p w14:paraId="4E7BDE7F" w14:textId="77777777" w:rsidR="00E062D9" w:rsidRPr="00782F0C" w:rsidRDefault="00E062D9" w:rsidP="00656A5E">
      <w:pPr>
        <w:ind w:left="900" w:hanging="180"/>
        <w:rPr>
          <w:rFonts w:ascii="Arial" w:hAnsi="Arial" w:cs="Arial"/>
        </w:rPr>
      </w:pPr>
    </w:p>
    <w:p w14:paraId="0113843C" w14:textId="77777777" w:rsidR="00EB4159" w:rsidRPr="00782F0C" w:rsidRDefault="00BF4525" w:rsidP="007B1757">
      <w:pPr>
        <w:ind w:left="900"/>
        <w:rPr>
          <w:rFonts w:ascii="Arial" w:hAnsi="Arial" w:cs="Arial"/>
        </w:rPr>
      </w:pPr>
      <w:r w:rsidRPr="00782F0C">
        <w:rPr>
          <w:rFonts w:ascii="Arial" w:hAnsi="Arial" w:cs="Arial"/>
        </w:rPr>
        <w:t xml:space="preserve">The University and its </w:t>
      </w:r>
      <w:r w:rsidR="00F220E7" w:rsidRPr="00782F0C">
        <w:rPr>
          <w:rFonts w:ascii="Arial" w:hAnsi="Arial" w:cs="Arial"/>
        </w:rPr>
        <w:t>Partner</w:t>
      </w:r>
      <w:r w:rsidRPr="00782F0C">
        <w:rPr>
          <w:rFonts w:ascii="Arial" w:hAnsi="Arial" w:cs="Arial"/>
        </w:rPr>
        <w:t xml:space="preserve">s offer </w:t>
      </w:r>
      <w:r w:rsidR="00FC5643" w:rsidRPr="00782F0C">
        <w:rPr>
          <w:rFonts w:ascii="Arial" w:hAnsi="Arial" w:cs="Arial"/>
        </w:rPr>
        <w:t xml:space="preserve">courses </w:t>
      </w:r>
      <w:r w:rsidRPr="00782F0C">
        <w:rPr>
          <w:rFonts w:ascii="Arial" w:hAnsi="Arial" w:cs="Arial"/>
        </w:rPr>
        <w:t xml:space="preserve">with a range of different types of learning in the workplace, including placements organised by the University or </w:t>
      </w:r>
      <w:r w:rsidR="00F220E7" w:rsidRPr="00782F0C">
        <w:rPr>
          <w:rFonts w:ascii="Arial" w:hAnsi="Arial" w:cs="Arial"/>
        </w:rPr>
        <w:t>Partner</w:t>
      </w:r>
      <w:r w:rsidR="007B1757" w:rsidRPr="00782F0C">
        <w:rPr>
          <w:rFonts w:ascii="Arial" w:hAnsi="Arial" w:cs="Arial"/>
        </w:rPr>
        <w:t>.  L</w:t>
      </w:r>
      <w:r w:rsidRPr="00782F0C">
        <w:rPr>
          <w:rFonts w:ascii="Arial" w:hAnsi="Arial" w:cs="Arial"/>
        </w:rPr>
        <w:t xml:space="preserve">earning opportunities in the workplace </w:t>
      </w:r>
      <w:r w:rsidR="007B1757" w:rsidRPr="00782F0C">
        <w:rPr>
          <w:rFonts w:ascii="Arial" w:hAnsi="Arial" w:cs="Arial"/>
        </w:rPr>
        <w:t xml:space="preserve">may be </w:t>
      </w:r>
      <w:r w:rsidRPr="00782F0C">
        <w:rPr>
          <w:rFonts w:ascii="Arial" w:hAnsi="Arial" w:cs="Arial"/>
        </w:rPr>
        <w:t>sourced and organised by the student</w:t>
      </w:r>
      <w:r w:rsidR="007B1757" w:rsidRPr="00782F0C">
        <w:rPr>
          <w:rFonts w:ascii="Arial" w:hAnsi="Arial" w:cs="Arial"/>
        </w:rPr>
        <w:t>,</w:t>
      </w:r>
      <w:r w:rsidRPr="00782F0C">
        <w:rPr>
          <w:rFonts w:ascii="Arial" w:hAnsi="Arial" w:cs="Arial"/>
        </w:rPr>
        <w:t xml:space="preserve"> </w:t>
      </w:r>
      <w:r w:rsidR="007B1757" w:rsidRPr="00782F0C">
        <w:rPr>
          <w:rFonts w:ascii="Arial" w:hAnsi="Arial" w:cs="Arial"/>
        </w:rPr>
        <w:t>as part of a course of study (</w:t>
      </w:r>
      <w:r w:rsidRPr="00782F0C">
        <w:rPr>
          <w:rFonts w:ascii="Arial" w:hAnsi="Arial" w:cs="Arial"/>
        </w:rPr>
        <w:t>sandwich course</w:t>
      </w:r>
      <w:r w:rsidR="007B1757" w:rsidRPr="00782F0C">
        <w:rPr>
          <w:rFonts w:ascii="Arial" w:hAnsi="Arial" w:cs="Arial"/>
        </w:rPr>
        <w:t>),</w:t>
      </w:r>
      <w:r w:rsidRPr="00782F0C">
        <w:rPr>
          <w:rFonts w:ascii="Arial" w:hAnsi="Arial" w:cs="Arial"/>
        </w:rPr>
        <w:t xml:space="preserve"> </w:t>
      </w:r>
      <w:r w:rsidR="007B1757" w:rsidRPr="00782F0C">
        <w:rPr>
          <w:rFonts w:ascii="Arial" w:hAnsi="Arial" w:cs="Arial"/>
        </w:rPr>
        <w:t>as well as</w:t>
      </w:r>
      <w:r w:rsidRPr="00782F0C">
        <w:rPr>
          <w:rFonts w:ascii="Arial" w:hAnsi="Arial" w:cs="Arial"/>
        </w:rPr>
        <w:t xml:space="preserve"> other types of </w:t>
      </w:r>
      <w:r w:rsidR="007B1757" w:rsidRPr="00782F0C">
        <w:rPr>
          <w:rFonts w:ascii="Arial" w:hAnsi="Arial" w:cs="Arial"/>
        </w:rPr>
        <w:t>learning e</w:t>
      </w:r>
      <w:r w:rsidRPr="00782F0C">
        <w:rPr>
          <w:rFonts w:ascii="Arial" w:hAnsi="Arial" w:cs="Arial"/>
        </w:rPr>
        <w:t>xperience</w:t>
      </w:r>
      <w:r w:rsidR="007B1757" w:rsidRPr="00782F0C">
        <w:rPr>
          <w:rFonts w:ascii="Arial" w:hAnsi="Arial" w:cs="Arial"/>
        </w:rPr>
        <w:t>s</w:t>
      </w:r>
      <w:r w:rsidRPr="00782F0C">
        <w:rPr>
          <w:rFonts w:ascii="Arial" w:hAnsi="Arial" w:cs="Arial"/>
        </w:rPr>
        <w:t xml:space="preserve"> such as those connected with </w:t>
      </w:r>
      <w:r w:rsidR="003935C1">
        <w:rPr>
          <w:rFonts w:ascii="Arial" w:hAnsi="Arial" w:cs="Arial"/>
        </w:rPr>
        <w:t>Professional</w:t>
      </w:r>
      <w:r w:rsidRPr="00782F0C">
        <w:rPr>
          <w:rFonts w:ascii="Arial" w:hAnsi="Arial" w:cs="Arial"/>
        </w:rPr>
        <w:t xml:space="preserve"> Apprenticeship Schemes.  </w:t>
      </w:r>
    </w:p>
    <w:p w14:paraId="64C499F5" w14:textId="77777777" w:rsidR="004C6867" w:rsidRPr="00782F0C" w:rsidRDefault="004C6867" w:rsidP="00656A5E">
      <w:pPr>
        <w:ind w:left="900" w:hanging="180"/>
        <w:rPr>
          <w:rFonts w:ascii="Arial" w:hAnsi="Arial" w:cs="Arial"/>
        </w:rPr>
      </w:pPr>
    </w:p>
    <w:p w14:paraId="655333A1" w14:textId="77777777" w:rsidR="004C6867" w:rsidRPr="00782F0C" w:rsidRDefault="004C6867" w:rsidP="00A92DB6">
      <w:pPr>
        <w:ind w:left="900"/>
        <w:rPr>
          <w:rFonts w:ascii="Arial" w:hAnsi="Arial" w:cs="Arial"/>
        </w:rPr>
      </w:pPr>
      <w:r w:rsidRPr="00782F0C">
        <w:rPr>
          <w:rFonts w:ascii="Arial" w:hAnsi="Arial" w:cs="Arial"/>
        </w:rPr>
        <w:t xml:space="preserve">Processes to support learning in the workplace are proportionate to the risks relating to the type of activity.  </w:t>
      </w:r>
    </w:p>
    <w:p w14:paraId="43F094CF" w14:textId="77777777" w:rsidR="00E062D9" w:rsidRPr="00782F0C" w:rsidRDefault="00E062D9" w:rsidP="00656A5E">
      <w:pPr>
        <w:ind w:left="900" w:hanging="180"/>
        <w:rPr>
          <w:rFonts w:ascii="Arial" w:hAnsi="Arial" w:cs="Arial"/>
        </w:rPr>
      </w:pPr>
    </w:p>
    <w:p w14:paraId="7F89A38F" w14:textId="77777777" w:rsidR="004C6867" w:rsidRPr="00782F0C" w:rsidRDefault="008A79EF" w:rsidP="00067AF4">
      <w:pPr>
        <w:pStyle w:val="Heading2"/>
        <w:rPr>
          <w:rFonts w:cs="Arial"/>
        </w:rPr>
      </w:pPr>
      <w:bookmarkStart w:id="503" w:name="_Toc174356135"/>
      <w:bookmarkStart w:id="504" w:name="_Toc176947787"/>
      <w:r w:rsidRPr="00782F0C">
        <w:rPr>
          <w:rFonts w:cs="Arial"/>
        </w:rPr>
        <w:t>1</w:t>
      </w:r>
      <w:r w:rsidR="00B45764">
        <w:rPr>
          <w:rFonts w:cs="Arial"/>
          <w:lang w:val="en-GB"/>
        </w:rPr>
        <w:t>0</w:t>
      </w:r>
      <w:r w:rsidRPr="00782F0C">
        <w:rPr>
          <w:rFonts w:cs="Arial"/>
        </w:rPr>
        <w:t xml:space="preserve">.1 </w:t>
      </w:r>
      <w:r w:rsidR="00067AF4">
        <w:tab/>
      </w:r>
      <w:r w:rsidR="00067AF4" w:rsidRPr="00782F0C">
        <w:rPr>
          <w:rFonts w:cs="Arial"/>
        </w:rPr>
        <w:t>Placements</w:t>
      </w:r>
      <w:bookmarkEnd w:id="503"/>
      <w:bookmarkEnd w:id="504"/>
    </w:p>
    <w:p w14:paraId="5E54A766" w14:textId="77777777" w:rsidR="00A74CC4" w:rsidRPr="00782F0C" w:rsidRDefault="00A74CC4" w:rsidP="00A92DB6">
      <w:pPr>
        <w:ind w:left="900"/>
        <w:rPr>
          <w:rFonts w:ascii="Arial" w:hAnsi="Arial" w:cs="Arial"/>
        </w:rPr>
      </w:pPr>
    </w:p>
    <w:p w14:paraId="70A6D708" w14:textId="77777777" w:rsidR="00643BAA" w:rsidRDefault="001353E6" w:rsidP="00A92DB6">
      <w:pPr>
        <w:ind w:left="900"/>
        <w:rPr>
          <w:rFonts w:ascii="Arial" w:hAnsi="Arial" w:cs="Arial"/>
        </w:rPr>
      </w:pPr>
      <w:r w:rsidRPr="00782F0C">
        <w:rPr>
          <w:rFonts w:ascii="Arial" w:hAnsi="Arial" w:cs="Arial"/>
        </w:rPr>
        <w:t>Where collaborative workplace learning is involved, t</w:t>
      </w:r>
      <w:r w:rsidR="00BF4525" w:rsidRPr="00782F0C">
        <w:rPr>
          <w:rFonts w:ascii="Arial" w:hAnsi="Arial" w:cs="Arial"/>
        </w:rPr>
        <w:t>he approval or review event w</w:t>
      </w:r>
      <w:r w:rsidR="00067AF4" w:rsidRPr="00782F0C">
        <w:rPr>
          <w:rFonts w:ascii="Arial" w:hAnsi="Arial" w:cs="Arial"/>
        </w:rPr>
        <w:t>ill</w:t>
      </w:r>
      <w:r w:rsidR="00BF4525" w:rsidRPr="00782F0C">
        <w:rPr>
          <w:rFonts w:ascii="Arial" w:hAnsi="Arial" w:cs="Arial"/>
        </w:rPr>
        <w:t xml:space="preserve"> focus on preparation and support for placement providers/</w:t>
      </w:r>
    </w:p>
    <w:p w14:paraId="4B944C16" w14:textId="77777777" w:rsidR="00FC5643" w:rsidRPr="00782F0C" w:rsidRDefault="00BF4525" w:rsidP="00A92DB6">
      <w:pPr>
        <w:ind w:left="900"/>
        <w:rPr>
          <w:rFonts w:ascii="Arial" w:hAnsi="Arial" w:cs="Arial"/>
        </w:rPr>
      </w:pPr>
      <w:r w:rsidRPr="00782F0C">
        <w:rPr>
          <w:rFonts w:ascii="Arial" w:hAnsi="Arial" w:cs="Arial"/>
        </w:rPr>
        <w:t>supervisors, appropriate formalised arrangements (e.g.</w:t>
      </w:r>
      <w:r w:rsidR="001C492F">
        <w:rPr>
          <w:rFonts w:ascii="Arial" w:hAnsi="Arial" w:cs="Arial"/>
        </w:rPr>
        <w:t>,</w:t>
      </w:r>
      <w:r w:rsidRPr="00782F0C">
        <w:rPr>
          <w:rFonts w:ascii="Arial" w:hAnsi="Arial" w:cs="Arial"/>
        </w:rPr>
        <w:t xml:space="preserve"> via a placement agreement) where necessary, and mechanisms for review and evaluation of placements.  Schools and </w:t>
      </w:r>
      <w:r w:rsidR="00F220E7" w:rsidRPr="00782F0C">
        <w:rPr>
          <w:rFonts w:ascii="Arial" w:hAnsi="Arial" w:cs="Arial"/>
        </w:rPr>
        <w:t>Partner</w:t>
      </w:r>
      <w:r w:rsidRPr="00782F0C">
        <w:rPr>
          <w:rFonts w:ascii="Arial" w:hAnsi="Arial" w:cs="Arial"/>
        </w:rPr>
        <w:t>s are required to make available appropriate and full information to both providers and students</w:t>
      </w:r>
      <w:r w:rsidR="00067AF4" w:rsidRPr="00782F0C">
        <w:rPr>
          <w:rFonts w:ascii="Arial" w:hAnsi="Arial" w:cs="Arial"/>
        </w:rPr>
        <w:t>.  T</w:t>
      </w:r>
      <w:r w:rsidRPr="00782F0C">
        <w:rPr>
          <w:rFonts w:ascii="Arial" w:hAnsi="Arial" w:cs="Arial"/>
        </w:rPr>
        <w:t xml:space="preserve">he Schools and </w:t>
      </w:r>
      <w:r w:rsidR="00F220E7" w:rsidRPr="00782F0C">
        <w:rPr>
          <w:rFonts w:ascii="Arial" w:hAnsi="Arial" w:cs="Arial"/>
        </w:rPr>
        <w:t>Partner</w:t>
      </w:r>
      <w:r w:rsidRPr="00782F0C">
        <w:rPr>
          <w:rFonts w:ascii="Arial" w:hAnsi="Arial" w:cs="Arial"/>
        </w:rPr>
        <w:t xml:space="preserve">s are also required to develop explicit criteria for use by staff in determining </w:t>
      </w:r>
      <w:proofErr w:type="gramStart"/>
      <w:r w:rsidRPr="00782F0C">
        <w:rPr>
          <w:rFonts w:ascii="Arial" w:hAnsi="Arial" w:cs="Arial"/>
        </w:rPr>
        <w:t>whether or not</w:t>
      </w:r>
      <w:proofErr w:type="gramEnd"/>
      <w:r w:rsidRPr="00782F0C">
        <w:rPr>
          <w:rFonts w:ascii="Arial" w:hAnsi="Arial" w:cs="Arial"/>
        </w:rPr>
        <w:t xml:space="preserve"> a proposed student activity in the workplace offers appropriate learning opportunities,</w:t>
      </w:r>
      <w:r w:rsidR="00A92DB6" w:rsidRPr="00782F0C">
        <w:rPr>
          <w:rFonts w:ascii="Arial" w:hAnsi="Arial" w:cs="Arial"/>
        </w:rPr>
        <w:t xml:space="preserve"> e.g.</w:t>
      </w:r>
      <w:r w:rsidR="001C492F">
        <w:rPr>
          <w:rFonts w:ascii="Arial" w:hAnsi="Arial" w:cs="Arial"/>
        </w:rPr>
        <w:t>,</w:t>
      </w:r>
      <w:r w:rsidR="00A92DB6" w:rsidRPr="00782F0C">
        <w:rPr>
          <w:rFonts w:ascii="Arial" w:hAnsi="Arial" w:cs="Arial"/>
        </w:rPr>
        <w:t xml:space="preserve"> an audit tool or similar.</w:t>
      </w:r>
    </w:p>
    <w:p w14:paraId="1337BD57" w14:textId="77777777" w:rsidR="00FC5643" w:rsidRPr="00782F0C" w:rsidRDefault="00FC5643" w:rsidP="00656A5E">
      <w:pPr>
        <w:tabs>
          <w:tab w:val="left" w:pos="900"/>
          <w:tab w:val="left" w:pos="1440"/>
        </w:tabs>
        <w:ind w:left="810" w:hanging="810"/>
        <w:rPr>
          <w:rFonts w:ascii="Arial" w:hAnsi="Arial" w:cs="Arial"/>
        </w:rPr>
      </w:pPr>
    </w:p>
    <w:p w14:paraId="5C6761CF" w14:textId="77777777" w:rsidR="00BF4525" w:rsidRDefault="00BF4525" w:rsidP="00656A5E">
      <w:pPr>
        <w:ind w:left="900"/>
        <w:rPr>
          <w:rFonts w:ascii="Arial" w:hAnsi="Arial" w:cs="Arial"/>
        </w:rPr>
      </w:pPr>
      <w:proofErr w:type="gramStart"/>
      <w:r w:rsidRPr="00782F0C">
        <w:rPr>
          <w:rFonts w:ascii="Arial" w:hAnsi="Arial" w:cs="Arial"/>
        </w:rPr>
        <w:t>The majority of</w:t>
      </w:r>
      <w:proofErr w:type="gramEnd"/>
      <w:r w:rsidRPr="00782F0C">
        <w:rPr>
          <w:rFonts w:ascii="Arial" w:hAnsi="Arial" w:cs="Arial"/>
        </w:rPr>
        <w:t xml:space="preserve"> mandatory credit bearing placements take place in the School of Health &amp; </w:t>
      </w:r>
      <w:r w:rsidR="00067AF4" w:rsidRPr="00782F0C">
        <w:rPr>
          <w:rFonts w:ascii="Arial" w:hAnsi="Arial" w:cs="Arial"/>
        </w:rPr>
        <w:t>Life Sciences</w:t>
      </w:r>
      <w:r w:rsidRPr="00782F0C">
        <w:rPr>
          <w:rFonts w:ascii="Arial" w:hAnsi="Arial" w:cs="Arial"/>
        </w:rPr>
        <w:t xml:space="preserve"> (SH</w:t>
      </w:r>
      <w:r w:rsidR="00067AF4" w:rsidRPr="00782F0C">
        <w:rPr>
          <w:rFonts w:ascii="Arial" w:hAnsi="Arial" w:cs="Arial"/>
        </w:rPr>
        <w:t>LS</w:t>
      </w:r>
      <w:r w:rsidRPr="00782F0C">
        <w:rPr>
          <w:rFonts w:ascii="Arial" w:hAnsi="Arial" w:cs="Arial"/>
        </w:rPr>
        <w:t xml:space="preserve">) and </w:t>
      </w:r>
      <w:r w:rsidR="00F220E7" w:rsidRPr="00782F0C">
        <w:rPr>
          <w:rFonts w:ascii="Arial" w:hAnsi="Arial" w:cs="Arial"/>
        </w:rPr>
        <w:t>Partner</w:t>
      </w:r>
      <w:r w:rsidRPr="00782F0C">
        <w:rPr>
          <w:rFonts w:ascii="Arial" w:hAnsi="Arial" w:cs="Arial"/>
        </w:rPr>
        <w:t>s connected with that School.  The SH</w:t>
      </w:r>
      <w:r w:rsidR="00067AF4" w:rsidRPr="00782F0C">
        <w:rPr>
          <w:rFonts w:ascii="Arial" w:hAnsi="Arial" w:cs="Arial"/>
        </w:rPr>
        <w:t>LS</w:t>
      </w:r>
      <w:r w:rsidRPr="00782F0C">
        <w:rPr>
          <w:rFonts w:ascii="Arial" w:hAnsi="Arial" w:cs="Arial"/>
        </w:rPr>
        <w:t xml:space="preserve"> and relevant </w:t>
      </w:r>
      <w:r w:rsidR="00F220E7" w:rsidRPr="00782F0C">
        <w:rPr>
          <w:rFonts w:ascii="Arial" w:hAnsi="Arial" w:cs="Arial"/>
        </w:rPr>
        <w:t>Partner</w:t>
      </w:r>
      <w:r w:rsidRPr="00782F0C">
        <w:rPr>
          <w:rFonts w:ascii="Arial" w:hAnsi="Arial" w:cs="Arial"/>
        </w:rPr>
        <w:t>s have well developed administrative and review processes, databases</w:t>
      </w:r>
      <w:r w:rsidR="001C492F">
        <w:rPr>
          <w:rFonts w:ascii="Arial" w:hAnsi="Arial" w:cs="Arial"/>
        </w:rPr>
        <w:t>,</w:t>
      </w:r>
      <w:r w:rsidRPr="00782F0C">
        <w:rPr>
          <w:rFonts w:ascii="Arial" w:hAnsi="Arial" w:cs="Arial"/>
        </w:rPr>
        <w:t xml:space="preserve"> and staff to support placement learning.  </w:t>
      </w:r>
      <w:r w:rsidR="00067AF4" w:rsidRPr="00782F0C">
        <w:rPr>
          <w:rFonts w:ascii="Arial" w:hAnsi="Arial" w:cs="Arial"/>
        </w:rPr>
        <w:t xml:space="preserve">Academic </w:t>
      </w:r>
      <w:r w:rsidRPr="00782F0C">
        <w:rPr>
          <w:rFonts w:ascii="Arial" w:hAnsi="Arial" w:cs="Arial"/>
        </w:rPr>
        <w:t xml:space="preserve">Schools offering ‘sandwich’ placements have </w:t>
      </w:r>
      <w:r w:rsidRPr="00782F0C">
        <w:rPr>
          <w:rFonts w:ascii="Arial" w:hAnsi="Arial" w:cs="Arial"/>
        </w:rPr>
        <w:lastRenderedPageBreak/>
        <w:t>well defined processes for finding and recording placement details, providing detailed information to employers, students and visiting tutors and processes for reviewing and auditing placements.</w:t>
      </w:r>
    </w:p>
    <w:p w14:paraId="05202CAD" w14:textId="77777777" w:rsidR="00DE06F8" w:rsidRDefault="00DE06F8" w:rsidP="00656A5E">
      <w:pPr>
        <w:ind w:left="900"/>
        <w:rPr>
          <w:rFonts w:ascii="Arial" w:hAnsi="Arial" w:cs="Arial"/>
        </w:rPr>
      </w:pPr>
    </w:p>
    <w:p w14:paraId="3E5EA098" w14:textId="77777777" w:rsidR="00251EC0" w:rsidRPr="00782F0C" w:rsidRDefault="00251EC0" w:rsidP="00251EC0">
      <w:pPr>
        <w:pStyle w:val="CLQEi"/>
        <w:tabs>
          <w:tab w:val="left" w:pos="900"/>
          <w:tab w:val="left" w:pos="1440"/>
        </w:tabs>
        <w:ind w:left="900" w:right="26"/>
        <w:rPr>
          <w:rFonts w:ascii="Arial" w:hAnsi="Arial" w:cs="Arial"/>
          <w:sz w:val="24"/>
          <w:szCs w:val="24"/>
        </w:rPr>
      </w:pPr>
      <w:r>
        <w:rPr>
          <w:rFonts w:ascii="Arial" w:hAnsi="Arial" w:cs="Arial"/>
          <w:sz w:val="24"/>
          <w:szCs w:val="24"/>
        </w:rPr>
        <w:t>Academic Schools are responsible for working directly with Legal and Governance Services (</w:t>
      </w:r>
      <w:r w:rsidRPr="00782F0C">
        <w:rPr>
          <w:rFonts w:ascii="Arial" w:hAnsi="Arial" w:cs="Arial"/>
          <w:sz w:val="24"/>
          <w:szCs w:val="24"/>
        </w:rPr>
        <w:t>LGS</w:t>
      </w:r>
      <w:r>
        <w:rPr>
          <w:rFonts w:ascii="Arial" w:hAnsi="Arial" w:cs="Arial"/>
          <w:sz w:val="24"/>
          <w:szCs w:val="24"/>
        </w:rPr>
        <w:t>)</w:t>
      </w:r>
      <w:r w:rsidRPr="00782F0C">
        <w:rPr>
          <w:rFonts w:ascii="Arial" w:hAnsi="Arial" w:cs="Arial"/>
          <w:sz w:val="24"/>
          <w:szCs w:val="24"/>
        </w:rPr>
        <w:t xml:space="preserve"> </w:t>
      </w:r>
      <w:r w:rsidR="00D60905">
        <w:rPr>
          <w:rFonts w:ascii="Arial" w:hAnsi="Arial" w:cs="Arial"/>
          <w:sz w:val="24"/>
          <w:szCs w:val="24"/>
        </w:rPr>
        <w:t>on</w:t>
      </w:r>
      <w:r>
        <w:rPr>
          <w:rFonts w:ascii="Arial" w:hAnsi="Arial" w:cs="Arial"/>
          <w:sz w:val="24"/>
          <w:szCs w:val="24"/>
        </w:rPr>
        <w:t xml:space="preserve"> </w:t>
      </w:r>
      <w:r w:rsidRPr="00782F0C">
        <w:rPr>
          <w:rFonts w:ascii="Arial" w:hAnsi="Arial" w:cs="Arial"/>
          <w:sz w:val="24"/>
          <w:szCs w:val="24"/>
        </w:rPr>
        <w:t>contractual matters</w:t>
      </w:r>
      <w:r w:rsidR="00D60905">
        <w:rPr>
          <w:rFonts w:ascii="Arial" w:hAnsi="Arial" w:cs="Arial"/>
          <w:sz w:val="24"/>
          <w:szCs w:val="24"/>
        </w:rPr>
        <w:t xml:space="preserve"> related to placements</w:t>
      </w:r>
      <w:r w:rsidRPr="00782F0C">
        <w:rPr>
          <w:rFonts w:ascii="Arial" w:hAnsi="Arial" w:cs="Arial"/>
          <w:sz w:val="24"/>
          <w:szCs w:val="24"/>
        </w:rPr>
        <w:t xml:space="preserve">.  </w:t>
      </w:r>
    </w:p>
    <w:p w14:paraId="4F43C674" w14:textId="77777777" w:rsidR="00FC7C28" w:rsidRPr="00782F0C" w:rsidRDefault="00FC7C28" w:rsidP="00656A5E">
      <w:pPr>
        <w:ind w:left="900"/>
        <w:rPr>
          <w:rFonts w:ascii="Arial" w:hAnsi="Arial" w:cs="Arial"/>
        </w:rPr>
      </w:pPr>
    </w:p>
    <w:p w14:paraId="762124CE" w14:textId="77777777" w:rsidR="004C6867" w:rsidRPr="00782F0C" w:rsidRDefault="008A79EF" w:rsidP="00067AF4">
      <w:pPr>
        <w:pStyle w:val="Heading2"/>
        <w:rPr>
          <w:rFonts w:cs="Arial"/>
        </w:rPr>
      </w:pPr>
      <w:bookmarkStart w:id="505" w:name="_Toc174356136"/>
      <w:bookmarkStart w:id="506" w:name="_Toc176947788"/>
      <w:r w:rsidRPr="00782F0C">
        <w:rPr>
          <w:rFonts w:cs="Arial"/>
        </w:rPr>
        <w:t>1</w:t>
      </w:r>
      <w:r w:rsidR="00B45764">
        <w:rPr>
          <w:rFonts w:cs="Arial"/>
          <w:lang w:val="en-GB"/>
        </w:rPr>
        <w:t>0</w:t>
      </w:r>
      <w:r w:rsidRPr="00782F0C">
        <w:rPr>
          <w:rFonts w:cs="Arial"/>
        </w:rPr>
        <w:t xml:space="preserve">.2 </w:t>
      </w:r>
      <w:r w:rsidR="00067AF4">
        <w:tab/>
      </w:r>
      <w:r w:rsidR="003935C1">
        <w:rPr>
          <w:rFonts w:cs="Arial"/>
          <w:lang w:val="en-GB"/>
        </w:rPr>
        <w:t>Professional</w:t>
      </w:r>
      <w:r w:rsidR="004C6867" w:rsidRPr="00782F0C">
        <w:rPr>
          <w:rFonts w:cs="Arial"/>
        </w:rPr>
        <w:t xml:space="preserve"> Apprenticeships</w:t>
      </w:r>
      <w:bookmarkEnd w:id="505"/>
      <w:bookmarkEnd w:id="506"/>
    </w:p>
    <w:p w14:paraId="708DFCC7" w14:textId="77777777" w:rsidR="00A74CC4" w:rsidRPr="00782F0C" w:rsidRDefault="00A74CC4" w:rsidP="00656A5E">
      <w:pPr>
        <w:ind w:left="900"/>
        <w:rPr>
          <w:rFonts w:ascii="Arial" w:hAnsi="Arial" w:cs="Arial"/>
        </w:rPr>
      </w:pPr>
    </w:p>
    <w:p w14:paraId="12274792" w14:textId="77777777" w:rsidR="00A70044" w:rsidRPr="00782F0C" w:rsidRDefault="003935C1" w:rsidP="00656A5E">
      <w:pPr>
        <w:ind w:left="900"/>
        <w:rPr>
          <w:rFonts w:ascii="Arial" w:hAnsi="Arial" w:cs="Arial"/>
        </w:rPr>
      </w:pPr>
      <w:r>
        <w:rPr>
          <w:rFonts w:ascii="Arial" w:hAnsi="Arial" w:cs="Arial"/>
        </w:rPr>
        <w:t xml:space="preserve">Professional </w:t>
      </w:r>
      <w:r w:rsidR="009E414E" w:rsidRPr="00782F0C">
        <w:rPr>
          <w:rFonts w:ascii="Arial" w:hAnsi="Arial" w:cs="Arial"/>
        </w:rPr>
        <w:t>Apprenticeships continue to be an area of d</w:t>
      </w:r>
      <w:r w:rsidR="00E170A5" w:rsidRPr="00782F0C">
        <w:rPr>
          <w:rFonts w:ascii="Arial" w:hAnsi="Arial" w:cs="Arial"/>
        </w:rPr>
        <w:t>evelo</w:t>
      </w:r>
      <w:r w:rsidR="006021EF" w:rsidRPr="00782F0C">
        <w:rPr>
          <w:rFonts w:ascii="Arial" w:hAnsi="Arial" w:cs="Arial"/>
        </w:rPr>
        <w:t xml:space="preserve">pment for Teesside University and are now delivered across </w:t>
      </w:r>
      <w:proofErr w:type="gramStart"/>
      <w:r w:rsidR="006021EF" w:rsidRPr="00782F0C">
        <w:rPr>
          <w:rFonts w:ascii="Arial" w:hAnsi="Arial" w:cs="Arial"/>
        </w:rPr>
        <w:t>the majority of</w:t>
      </w:r>
      <w:proofErr w:type="gramEnd"/>
      <w:r w:rsidR="006021EF" w:rsidRPr="00782F0C">
        <w:rPr>
          <w:rFonts w:ascii="Arial" w:hAnsi="Arial" w:cs="Arial"/>
        </w:rPr>
        <w:t xml:space="preserve"> </w:t>
      </w:r>
      <w:r w:rsidR="001353E6" w:rsidRPr="00782F0C">
        <w:rPr>
          <w:rFonts w:ascii="Arial" w:hAnsi="Arial" w:cs="Arial"/>
        </w:rPr>
        <w:t xml:space="preserve">the University’s </w:t>
      </w:r>
      <w:r w:rsidR="006021EF" w:rsidRPr="00782F0C">
        <w:rPr>
          <w:rFonts w:ascii="Arial" w:hAnsi="Arial" w:cs="Arial"/>
        </w:rPr>
        <w:t>academic Schools.</w:t>
      </w:r>
      <w:r w:rsidR="00183CA0" w:rsidRPr="00782F0C">
        <w:rPr>
          <w:rFonts w:ascii="Arial" w:hAnsi="Arial" w:cs="Arial"/>
        </w:rPr>
        <w:t xml:space="preserve"> </w:t>
      </w:r>
      <w:r w:rsidR="00A5394D" w:rsidRPr="00782F0C">
        <w:rPr>
          <w:rFonts w:ascii="Arial" w:hAnsi="Arial" w:cs="Arial"/>
        </w:rPr>
        <w:t xml:space="preserve"> </w:t>
      </w:r>
      <w:r w:rsidR="006021EF" w:rsidRPr="00782F0C">
        <w:rPr>
          <w:rFonts w:ascii="Arial" w:hAnsi="Arial" w:cs="Arial"/>
        </w:rPr>
        <w:t>The key to</w:t>
      </w:r>
      <w:r w:rsidR="00183CA0" w:rsidRPr="00782F0C">
        <w:rPr>
          <w:rFonts w:ascii="Arial" w:hAnsi="Arial" w:cs="Arial"/>
        </w:rPr>
        <w:t xml:space="preserve"> a successful apprenticeship is the relationship between the University, the apprentice and the</w:t>
      </w:r>
      <w:r w:rsidR="004C6867" w:rsidRPr="00782F0C">
        <w:rPr>
          <w:rFonts w:ascii="Arial" w:hAnsi="Arial" w:cs="Arial"/>
        </w:rPr>
        <w:t xml:space="preserve"> apprentice’s </w:t>
      </w:r>
      <w:r w:rsidR="00183CA0" w:rsidRPr="00782F0C">
        <w:rPr>
          <w:rFonts w:ascii="Arial" w:hAnsi="Arial" w:cs="Arial"/>
        </w:rPr>
        <w:t>employer.</w:t>
      </w:r>
    </w:p>
    <w:p w14:paraId="07F16776" w14:textId="77777777" w:rsidR="000F76C3" w:rsidRPr="00782F0C" w:rsidRDefault="000F76C3" w:rsidP="00A70044">
      <w:pPr>
        <w:ind w:left="900"/>
        <w:rPr>
          <w:rFonts w:ascii="Arial" w:hAnsi="Arial" w:cs="Arial"/>
        </w:rPr>
      </w:pPr>
    </w:p>
    <w:p w14:paraId="531ACEEA" w14:textId="77777777" w:rsidR="00063D58" w:rsidRPr="00782F0C" w:rsidRDefault="004171C2" w:rsidP="00A70044">
      <w:pPr>
        <w:ind w:left="900"/>
        <w:rPr>
          <w:rFonts w:ascii="Arial" w:hAnsi="Arial" w:cs="Arial"/>
        </w:rPr>
      </w:pPr>
      <w:r w:rsidRPr="00782F0C">
        <w:rPr>
          <w:rFonts w:ascii="Arial" w:hAnsi="Arial" w:cs="Arial"/>
        </w:rPr>
        <w:t xml:space="preserve">The provision of </w:t>
      </w:r>
      <w:r w:rsidR="003935C1">
        <w:rPr>
          <w:rFonts w:ascii="Arial" w:hAnsi="Arial" w:cs="Arial"/>
        </w:rPr>
        <w:t>Professional</w:t>
      </w:r>
      <w:r w:rsidR="001353E6" w:rsidRPr="00782F0C">
        <w:rPr>
          <w:rFonts w:ascii="Arial" w:hAnsi="Arial" w:cs="Arial"/>
        </w:rPr>
        <w:t xml:space="preserve"> Apprenticeships </w:t>
      </w:r>
      <w:r w:rsidRPr="00782F0C">
        <w:rPr>
          <w:rFonts w:ascii="Arial" w:hAnsi="Arial" w:cs="Arial"/>
        </w:rPr>
        <w:t xml:space="preserve">is governed by defined </w:t>
      </w:r>
      <w:r w:rsidR="008A6F5A">
        <w:rPr>
          <w:rFonts w:ascii="Arial" w:hAnsi="Arial" w:cs="Arial"/>
        </w:rPr>
        <w:t>A</w:t>
      </w:r>
      <w:r w:rsidRPr="00782F0C">
        <w:rPr>
          <w:rFonts w:ascii="Arial" w:hAnsi="Arial" w:cs="Arial"/>
        </w:rPr>
        <w:t xml:space="preserve">pprenticeship Standards </w:t>
      </w:r>
      <w:r w:rsidR="00D507CA" w:rsidRPr="00782F0C">
        <w:rPr>
          <w:rFonts w:ascii="Arial" w:hAnsi="Arial" w:cs="Arial"/>
        </w:rPr>
        <w:t>(</w:t>
      </w:r>
      <w:hyperlink r:id="rId38" w:history="1">
        <w:r w:rsidR="00D507CA" w:rsidRPr="00782F0C">
          <w:rPr>
            <w:rStyle w:val="Hyperlink"/>
            <w:rFonts w:ascii="Arial" w:hAnsi="Arial" w:cs="Arial"/>
            <w:color w:val="auto"/>
            <w:u w:val="none"/>
          </w:rPr>
          <w:t>see</w:t>
        </w:r>
        <w:r w:rsidR="00D507CA" w:rsidRPr="00782F0C">
          <w:rPr>
            <w:rStyle w:val="Hyperlink"/>
            <w:rFonts w:ascii="Arial" w:hAnsi="Arial" w:cs="Arial"/>
            <w:u w:val="none"/>
          </w:rPr>
          <w:t xml:space="preserve"> </w:t>
        </w:r>
        <w:proofErr w:type="spellStart"/>
        <w:r w:rsidR="00D507CA" w:rsidRPr="00782F0C">
          <w:rPr>
            <w:rStyle w:val="Hyperlink"/>
            <w:rFonts w:ascii="Arial" w:hAnsi="Arial" w:cs="Arial"/>
            <w:b/>
            <w:color w:val="0070C0"/>
            <w:u w:val="none"/>
          </w:rPr>
          <w:t>IfATE</w:t>
        </w:r>
        <w:proofErr w:type="spellEnd"/>
        <w:r w:rsidR="00D507CA" w:rsidRPr="00782F0C">
          <w:rPr>
            <w:rStyle w:val="Hyperlink"/>
            <w:rFonts w:ascii="Arial" w:hAnsi="Arial" w:cs="Arial"/>
            <w:b/>
            <w:color w:val="0070C0"/>
            <w:u w:val="none"/>
          </w:rPr>
          <w:t xml:space="preserve"> list of Apprenticeship Standards</w:t>
        </w:r>
      </w:hyperlink>
      <w:r w:rsidR="00D507CA" w:rsidRPr="00782F0C">
        <w:rPr>
          <w:rFonts w:ascii="Arial" w:hAnsi="Arial" w:cs="Arial"/>
        </w:rPr>
        <w:t>)</w:t>
      </w:r>
      <w:r w:rsidR="00A52E31" w:rsidRPr="00782F0C">
        <w:rPr>
          <w:rFonts w:ascii="Arial" w:hAnsi="Arial" w:cs="Arial"/>
        </w:rPr>
        <w:t xml:space="preserve">, with accompanying funding rules set out by the </w:t>
      </w:r>
      <w:hyperlink r:id="rId39" w:history="1">
        <w:r w:rsidR="00A52E31" w:rsidRPr="00782F0C">
          <w:rPr>
            <w:rStyle w:val="Hyperlink"/>
            <w:rFonts w:ascii="Arial" w:hAnsi="Arial" w:cs="Arial"/>
            <w:b/>
            <w:color w:val="0070C0"/>
            <w:u w:val="none"/>
          </w:rPr>
          <w:t xml:space="preserve">Education &amp; Skills Funding </w:t>
        </w:r>
        <w:r w:rsidR="008C78B3" w:rsidRPr="00782F0C">
          <w:rPr>
            <w:rStyle w:val="Hyperlink"/>
            <w:rFonts w:ascii="Arial" w:hAnsi="Arial" w:cs="Arial"/>
            <w:b/>
            <w:color w:val="0070C0"/>
            <w:u w:val="none"/>
          </w:rPr>
          <w:t>Agency</w:t>
        </w:r>
      </w:hyperlink>
      <w:r w:rsidR="00A52E31" w:rsidRPr="00782F0C">
        <w:rPr>
          <w:rFonts w:ascii="Arial" w:hAnsi="Arial" w:cs="Arial"/>
        </w:rPr>
        <w:t xml:space="preserve">.  </w:t>
      </w:r>
    </w:p>
    <w:p w14:paraId="4680D7ED" w14:textId="77777777" w:rsidR="00063D58" w:rsidRPr="00782F0C" w:rsidRDefault="00063D58" w:rsidP="00A70044">
      <w:pPr>
        <w:ind w:left="900"/>
        <w:rPr>
          <w:rFonts w:ascii="Arial" w:hAnsi="Arial" w:cs="Arial"/>
        </w:rPr>
      </w:pPr>
    </w:p>
    <w:p w14:paraId="57E86EAC" w14:textId="77777777" w:rsidR="000F76C3" w:rsidRPr="00782F0C" w:rsidRDefault="000F76C3" w:rsidP="00A70044">
      <w:pPr>
        <w:ind w:left="900"/>
        <w:rPr>
          <w:rFonts w:ascii="Arial" w:hAnsi="Arial" w:cs="Arial"/>
        </w:rPr>
      </w:pPr>
      <w:r w:rsidRPr="00B130EE">
        <w:rPr>
          <w:rFonts w:ascii="Arial" w:hAnsi="Arial" w:cs="Arial"/>
        </w:rPr>
        <w:t xml:space="preserve">All </w:t>
      </w:r>
      <w:r w:rsidR="008A6F5A" w:rsidRPr="00B130EE">
        <w:rPr>
          <w:rFonts w:ascii="Arial" w:hAnsi="Arial" w:cs="Arial"/>
        </w:rPr>
        <w:t>A</w:t>
      </w:r>
      <w:r w:rsidRPr="00B130EE">
        <w:rPr>
          <w:rFonts w:ascii="Arial" w:hAnsi="Arial" w:cs="Arial"/>
        </w:rPr>
        <w:t xml:space="preserve">pprenticeship </w:t>
      </w:r>
      <w:r w:rsidR="008A6F5A" w:rsidRPr="00B130EE">
        <w:rPr>
          <w:rFonts w:ascii="Arial" w:hAnsi="Arial" w:cs="Arial"/>
        </w:rPr>
        <w:t>S</w:t>
      </w:r>
      <w:r w:rsidRPr="00B130EE">
        <w:rPr>
          <w:rFonts w:ascii="Arial" w:hAnsi="Arial" w:cs="Arial"/>
        </w:rPr>
        <w:t>tandards define Knowledge, Skills</w:t>
      </w:r>
      <w:r w:rsidR="003935C1">
        <w:rPr>
          <w:rFonts w:ascii="Arial" w:hAnsi="Arial" w:cs="Arial"/>
        </w:rPr>
        <w:t>,</w:t>
      </w:r>
      <w:r w:rsidRPr="00B130EE">
        <w:rPr>
          <w:rFonts w:ascii="Arial" w:hAnsi="Arial" w:cs="Arial"/>
        </w:rPr>
        <w:t xml:space="preserve"> and Behaviours</w:t>
      </w:r>
      <w:r w:rsidRPr="00782F0C">
        <w:rPr>
          <w:rFonts w:ascii="Arial" w:hAnsi="Arial" w:cs="Arial"/>
        </w:rPr>
        <w:t xml:space="preserve"> </w:t>
      </w:r>
      <w:r w:rsidR="00B55F73" w:rsidRPr="00782F0C">
        <w:rPr>
          <w:rFonts w:ascii="Arial" w:hAnsi="Arial" w:cs="Arial"/>
        </w:rPr>
        <w:t>(</w:t>
      </w:r>
      <w:r w:rsidRPr="00782F0C">
        <w:rPr>
          <w:rFonts w:ascii="Arial" w:hAnsi="Arial" w:cs="Arial"/>
        </w:rPr>
        <w:t>KSBs</w:t>
      </w:r>
      <w:r w:rsidR="00B55F73" w:rsidRPr="00782F0C">
        <w:rPr>
          <w:rFonts w:ascii="Arial" w:hAnsi="Arial" w:cs="Arial"/>
        </w:rPr>
        <w:t xml:space="preserve">) required </w:t>
      </w:r>
      <w:proofErr w:type="gramStart"/>
      <w:r w:rsidR="00B55F73" w:rsidRPr="00782F0C">
        <w:rPr>
          <w:rFonts w:ascii="Arial" w:hAnsi="Arial" w:cs="Arial"/>
        </w:rPr>
        <w:t>in order to</w:t>
      </w:r>
      <w:proofErr w:type="gramEnd"/>
      <w:r w:rsidR="00B55F73" w:rsidRPr="00782F0C">
        <w:rPr>
          <w:rFonts w:ascii="Arial" w:hAnsi="Arial" w:cs="Arial"/>
        </w:rPr>
        <w:t xml:space="preserve"> successfully complete the apprenticeship.  The clarity of the relationship between KSBs and the course/module learning outcomes is a key consideration of the University’s validation process</w:t>
      </w:r>
      <w:r w:rsidR="0044600C" w:rsidRPr="00782F0C">
        <w:rPr>
          <w:rFonts w:ascii="Arial" w:hAnsi="Arial" w:cs="Arial"/>
        </w:rPr>
        <w:t>.</w:t>
      </w:r>
    </w:p>
    <w:p w14:paraId="0AEA9295" w14:textId="77777777" w:rsidR="001F461A" w:rsidRPr="00782F0C" w:rsidRDefault="001F461A" w:rsidP="007F1795">
      <w:pPr>
        <w:rPr>
          <w:rFonts w:ascii="Arial" w:hAnsi="Arial" w:cs="Arial"/>
        </w:rPr>
      </w:pPr>
    </w:p>
    <w:p w14:paraId="6406064A" w14:textId="77777777" w:rsidR="00FC7C28" w:rsidRPr="00782F0C" w:rsidRDefault="007F1795" w:rsidP="00656A5E">
      <w:pPr>
        <w:ind w:left="900"/>
        <w:rPr>
          <w:rFonts w:ascii="Arial" w:hAnsi="Arial" w:cs="Arial"/>
        </w:rPr>
      </w:pPr>
      <w:r w:rsidRPr="00782F0C">
        <w:rPr>
          <w:rFonts w:ascii="Arial" w:hAnsi="Arial" w:cs="Arial"/>
        </w:rPr>
        <w:t>G</w:t>
      </w:r>
      <w:r w:rsidR="00FC7C28" w:rsidRPr="00782F0C">
        <w:rPr>
          <w:rFonts w:ascii="Arial" w:hAnsi="Arial" w:cs="Arial"/>
        </w:rPr>
        <w:t xml:space="preserve">uidance on processes to be followed </w:t>
      </w:r>
      <w:r w:rsidRPr="00782F0C">
        <w:rPr>
          <w:rFonts w:ascii="Arial" w:hAnsi="Arial" w:cs="Arial"/>
        </w:rPr>
        <w:t xml:space="preserve">in relation to apprenticeship design and approval </w:t>
      </w:r>
      <w:r w:rsidR="00067AF4" w:rsidRPr="00782F0C">
        <w:rPr>
          <w:rFonts w:ascii="Arial" w:hAnsi="Arial" w:cs="Arial"/>
        </w:rPr>
        <w:t>are</w:t>
      </w:r>
      <w:r w:rsidR="00FC7C28" w:rsidRPr="00782F0C">
        <w:rPr>
          <w:rFonts w:ascii="Arial" w:hAnsi="Arial" w:cs="Arial"/>
        </w:rPr>
        <w:t xml:space="preserve"> outlined in the Quality </w:t>
      </w:r>
      <w:r w:rsidR="00067AF4" w:rsidRPr="00782F0C">
        <w:rPr>
          <w:rFonts w:ascii="Arial" w:hAnsi="Arial" w:cs="Arial"/>
        </w:rPr>
        <w:t>Framework</w:t>
      </w:r>
      <w:r w:rsidR="00FC7C28" w:rsidRPr="00782F0C">
        <w:rPr>
          <w:rFonts w:ascii="Arial" w:hAnsi="Arial" w:cs="Arial"/>
        </w:rPr>
        <w:t xml:space="preserve">, </w:t>
      </w:r>
      <w:hyperlink r:id="rId40" w:history="1">
        <w:r w:rsidR="006C24AF" w:rsidRPr="00782F0C">
          <w:rPr>
            <w:rStyle w:val="Hyperlink"/>
            <w:rFonts w:ascii="Arial" w:hAnsi="Arial" w:cs="Arial"/>
            <w:b/>
            <w:color w:val="0070C0"/>
            <w:u w:val="none"/>
          </w:rPr>
          <w:t>Chapter</w:t>
        </w:r>
        <w:r w:rsidR="00FC7C28" w:rsidRPr="00782F0C">
          <w:rPr>
            <w:rStyle w:val="Hyperlink"/>
            <w:rFonts w:ascii="Arial" w:hAnsi="Arial" w:cs="Arial"/>
            <w:b/>
            <w:color w:val="0070C0"/>
            <w:u w:val="none"/>
          </w:rPr>
          <w:t xml:space="preserve"> C</w:t>
        </w:r>
      </w:hyperlink>
      <w:r w:rsidRPr="00782F0C">
        <w:rPr>
          <w:rFonts w:ascii="Arial" w:hAnsi="Arial" w:cs="Arial"/>
          <w:b/>
          <w:color w:val="0070C0"/>
        </w:rPr>
        <w:t xml:space="preserve"> </w:t>
      </w:r>
      <w:r w:rsidRPr="00782F0C">
        <w:rPr>
          <w:rFonts w:ascii="Arial" w:hAnsi="Arial" w:cs="Arial"/>
        </w:rPr>
        <w:t>and supporting documentation</w:t>
      </w:r>
      <w:r w:rsidR="00FC7C28" w:rsidRPr="00782F0C">
        <w:rPr>
          <w:rFonts w:ascii="Arial" w:hAnsi="Arial" w:cs="Arial"/>
        </w:rPr>
        <w:t>.</w:t>
      </w:r>
      <w:r w:rsidRPr="00782F0C">
        <w:rPr>
          <w:rFonts w:ascii="Arial" w:hAnsi="Arial" w:cs="Arial"/>
        </w:rPr>
        <w:t xml:space="preserve">  Further information on apprenticeship approvals</w:t>
      </w:r>
      <w:r w:rsidR="001D5BB6" w:rsidRPr="00782F0C">
        <w:rPr>
          <w:rFonts w:ascii="Arial" w:hAnsi="Arial" w:cs="Arial"/>
        </w:rPr>
        <w:t xml:space="preserve"> </w:t>
      </w:r>
      <w:r w:rsidRPr="00782F0C">
        <w:rPr>
          <w:rFonts w:ascii="Arial" w:hAnsi="Arial" w:cs="Arial"/>
        </w:rPr>
        <w:t xml:space="preserve">aligned with </w:t>
      </w:r>
      <w:r w:rsidR="00461ECC" w:rsidRPr="00782F0C">
        <w:rPr>
          <w:rFonts w:ascii="Arial" w:hAnsi="Arial" w:cs="Arial"/>
        </w:rPr>
        <w:t>Partner</w:t>
      </w:r>
      <w:r w:rsidRPr="00782F0C">
        <w:rPr>
          <w:rFonts w:ascii="Arial" w:hAnsi="Arial" w:cs="Arial"/>
        </w:rPr>
        <w:t xml:space="preserve">s is outlined below. </w:t>
      </w:r>
    </w:p>
    <w:p w14:paraId="562C2C82" w14:textId="77777777" w:rsidR="003849BE" w:rsidRPr="00782F0C" w:rsidRDefault="003849BE" w:rsidP="00656A5E">
      <w:pPr>
        <w:ind w:left="900"/>
        <w:rPr>
          <w:rFonts w:ascii="Arial" w:hAnsi="Arial" w:cs="Arial"/>
        </w:rPr>
      </w:pPr>
    </w:p>
    <w:p w14:paraId="77B45914" w14:textId="77777777" w:rsidR="00614873" w:rsidRPr="00782F0C" w:rsidRDefault="007B1757" w:rsidP="006957B8">
      <w:pPr>
        <w:pStyle w:val="Heading3"/>
        <w:rPr>
          <w:rFonts w:cs="Arial"/>
        </w:rPr>
      </w:pPr>
      <w:bookmarkStart w:id="507" w:name="_Toc174356137"/>
      <w:bookmarkStart w:id="508" w:name="_Toc176947789"/>
      <w:r w:rsidRPr="00782F0C">
        <w:rPr>
          <w:rFonts w:cs="Arial"/>
        </w:rPr>
        <w:t>1</w:t>
      </w:r>
      <w:r w:rsidR="00B45764">
        <w:rPr>
          <w:rFonts w:cs="Arial"/>
          <w:lang w:val="en-GB"/>
        </w:rPr>
        <w:t>0</w:t>
      </w:r>
      <w:r w:rsidRPr="00782F0C">
        <w:rPr>
          <w:rFonts w:cs="Arial"/>
        </w:rPr>
        <w:t>.2</w:t>
      </w:r>
      <w:r w:rsidR="000A7CA6" w:rsidRPr="00782F0C">
        <w:rPr>
          <w:rFonts w:cs="Arial"/>
        </w:rPr>
        <w:t>.1</w:t>
      </w:r>
      <w:r w:rsidR="000A7CA6">
        <w:tab/>
      </w:r>
      <w:r w:rsidR="00614873" w:rsidRPr="00782F0C">
        <w:rPr>
          <w:rFonts w:cs="Arial"/>
        </w:rPr>
        <w:t xml:space="preserve">Processes Aligned with </w:t>
      </w:r>
      <w:r w:rsidR="00173313">
        <w:rPr>
          <w:rFonts w:cs="Arial"/>
          <w:lang w:val="en-GB"/>
        </w:rPr>
        <w:t>Professional</w:t>
      </w:r>
      <w:r w:rsidR="00614873" w:rsidRPr="00782F0C">
        <w:rPr>
          <w:rFonts w:cs="Arial"/>
        </w:rPr>
        <w:t xml:space="preserve"> Apprenticeships Proposals</w:t>
      </w:r>
      <w:bookmarkEnd w:id="507"/>
      <w:bookmarkEnd w:id="508"/>
      <w:r w:rsidR="00614873" w:rsidRPr="00782F0C">
        <w:rPr>
          <w:rFonts w:cs="Arial"/>
        </w:rPr>
        <w:t xml:space="preserve"> </w:t>
      </w:r>
    </w:p>
    <w:p w14:paraId="5CCA5D02" w14:textId="77777777" w:rsidR="000A7CA6" w:rsidRPr="00782F0C" w:rsidRDefault="000A7CA6" w:rsidP="000A7CA6">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The approval and development</w:t>
      </w:r>
      <w:r w:rsidR="007B1757" w:rsidRPr="00782F0C">
        <w:rPr>
          <w:rFonts w:ascii="Arial" w:hAnsi="Arial" w:cs="Arial"/>
          <w:sz w:val="24"/>
          <w:szCs w:val="24"/>
        </w:rPr>
        <w:t xml:space="preserve"> of </w:t>
      </w:r>
      <w:r w:rsidR="001E6404" w:rsidRPr="00782F0C">
        <w:rPr>
          <w:rFonts w:ascii="Arial" w:hAnsi="Arial" w:cs="Arial"/>
          <w:sz w:val="24"/>
          <w:szCs w:val="24"/>
        </w:rPr>
        <w:t xml:space="preserve">courses involving </w:t>
      </w:r>
      <w:r w:rsidR="00173313">
        <w:rPr>
          <w:rFonts w:ascii="Arial" w:hAnsi="Arial" w:cs="Arial"/>
          <w:sz w:val="24"/>
          <w:szCs w:val="24"/>
        </w:rPr>
        <w:t>Professional</w:t>
      </w:r>
      <w:r w:rsidR="001E6404" w:rsidRPr="00782F0C">
        <w:rPr>
          <w:rFonts w:ascii="Arial" w:hAnsi="Arial" w:cs="Arial"/>
          <w:sz w:val="24"/>
          <w:szCs w:val="24"/>
        </w:rPr>
        <w:t xml:space="preserve"> </w:t>
      </w:r>
      <w:r w:rsidR="00B130EE">
        <w:rPr>
          <w:rFonts w:ascii="Arial" w:hAnsi="Arial" w:cs="Arial"/>
          <w:sz w:val="24"/>
          <w:szCs w:val="24"/>
        </w:rPr>
        <w:t>A</w:t>
      </w:r>
      <w:r w:rsidR="001E6404" w:rsidRPr="00782F0C">
        <w:rPr>
          <w:rFonts w:ascii="Arial" w:hAnsi="Arial" w:cs="Arial"/>
          <w:sz w:val="24"/>
          <w:szCs w:val="24"/>
        </w:rPr>
        <w:t xml:space="preserve">pprenticeships and delivered within a </w:t>
      </w:r>
      <w:r w:rsidR="00461ECC" w:rsidRPr="00782F0C">
        <w:rPr>
          <w:rFonts w:ascii="Arial" w:hAnsi="Arial" w:cs="Arial"/>
          <w:sz w:val="24"/>
          <w:szCs w:val="24"/>
        </w:rPr>
        <w:t>Partner</w:t>
      </w:r>
      <w:r w:rsidR="001E6404" w:rsidRPr="00782F0C">
        <w:rPr>
          <w:rFonts w:ascii="Arial" w:hAnsi="Arial" w:cs="Arial"/>
          <w:sz w:val="24"/>
          <w:szCs w:val="24"/>
        </w:rPr>
        <w:t xml:space="preserve">ship will normally </w:t>
      </w:r>
      <w:r w:rsidRPr="00782F0C">
        <w:rPr>
          <w:rFonts w:ascii="Arial" w:hAnsi="Arial" w:cs="Arial"/>
          <w:sz w:val="24"/>
          <w:szCs w:val="24"/>
        </w:rPr>
        <w:t>involve the following stages:</w:t>
      </w:r>
    </w:p>
    <w:p w14:paraId="5A5F0299" w14:textId="77777777" w:rsidR="000A7CA6" w:rsidRPr="00782F0C" w:rsidRDefault="000A7CA6" w:rsidP="000A7CA6">
      <w:pPr>
        <w:pStyle w:val="CLQEParagraph"/>
        <w:tabs>
          <w:tab w:val="left" w:pos="426"/>
          <w:tab w:val="left" w:pos="900"/>
          <w:tab w:val="left" w:pos="1440"/>
        </w:tabs>
        <w:ind w:left="1218" w:hanging="367"/>
        <w:rPr>
          <w:rFonts w:ascii="Arial" w:hAnsi="Arial" w:cs="Arial"/>
          <w:sz w:val="24"/>
          <w:szCs w:val="24"/>
        </w:rPr>
      </w:pPr>
    </w:p>
    <w:p w14:paraId="09F37E81"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Title Approval</w:t>
      </w:r>
      <w:r w:rsidR="0068308B" w:rsidRPr="00782F0C">
        <w:rPr>
          <w:rFonts w:ascii="Arial" w:hAnsi="Arial" w:cs="Arial"/>
          <w:sz w:val="24"/>
          <w:szCs w:val="24"/>
        </w:rPr>
        <w:t xml:space="preserve"> form</w:t>
      </w:r>
      <w:r w:rsidR="00830880" w:rsidRPr="00782F0C">
        <w:rPr>
          <w:rFonts w:ascii="Arial" w:hAnsi="Arial" w:cs="Arial"/>
          <w:sz w:val="24"/>
          <w:szCs w:val="24"/>
        </w:rPr>
        <w:t xml:space="preserve"> and </w:t>
      </w:r>
      <w:r w:rsidR="00120804" w:rsidRPr="00782F0C">
        <w:rPr>
          <w:rFonts w:ascii="Arial" w:hAnsi="Arial" w:cs="Arial"/>
          <w:sz w:val="24"/>
          <w:szCs w:val="24"/>
        </w:rPr>
        <w:t>C</w:t>
      </w:r>
      <w:r w:rsidR="00830880" w:rsidRPr="00782F0C">
        <w:rPr>
          <w:rFonts w:ascii="Arial" w:hAnsi="Arial" w:cs="Arial"/>
          <w:sz w:val="24"/>
          <w:szCs w:val="24"/>
        </w:rPr>
        <w:t xml:space="preserve">ourse </w:t>
      </w:r>
      <w:r w:rsidR="00120804" w:rsidRPr="00782F0C">
        <w:rPr>
          <w:rFonts w:ascii="Arial" w:hAnsi="Arial" w:cs="Arial"/>
          <w:sz w:val="24"/>
          <w:szCs w:val="24"/>
        </w:rPr>
        <w:t>C</w:t>
      </w:r>
      <w:r w:rsidR="00830880" w:rsidRPr="00782F0C">
        <w:rPr>
          <w:rFonts w:ascii="Arial" w:hAnsi="Arial" w:cs="Arial"/>
          <w:sz w:val="24"/>
          <w:szCs w:val="24"/>
        </w:rPr>
        <w:t>osting</w:t>
      </w:r>
      <w:r w:rsidRPr="00782F0C">
        <w:rPr>
          <w:rFonts w:ascii="Arial" w:hAnsi="Arial" w:cs="Arial"/>
          <w:sz w:val="24"/>
          <w:szCs w:val="24"/>
        </w:rPr>
        <w:t xml:space="preserve"> </w:t>
      </w:r>
      <w:r w:rsidR="00476DCE">
        <w:rPr>
          <w:rFonts w:ascii="Arial" w:hAnsi="Arial" w:cs="Arial"/>
          <w:sz w:val="24"/>
          <w:szCs w:val="24"/>
        </w:rPr>
        <w:t>T</w:t>
      </w:r>
      <w:r w:rsidR="0068308B" w:rsidRPr="00782F0C">
        <w:rPr>
          <w:rFonts w:ascii="Arial" w:hAnsi="Arial" w:cs="Arial"/>
          <w:sz w:val="24"/>
          <w:szCs w:val="24"/>
        </w:rPr>
        <w:t>emplate</w:t>
      </w:r>
      <w:r w:rsidR="009476A2">
        <w:rPr>
          <w:rFonts w:ascii="Arial" w:hAnsi="Arial" w:cs="Arial"/>
          <w:sz w:val="24"/>
          <w:szCs w:val="24"/>
        </w:rPr>
        <w:t>.</w:t>
      </w:r>
    </w:p>
    <w:p w14:paraId="5D48C2F3"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Following liaison between </w:t>
      </w:r>
      <w:r w:rsidR="005256C0">
        <w:rPr>
          <w:rFonts w:ascii="Arial" w:hAnsi="Arial" w:cs="Arial"/>
          <w:sz w:val="24"/>
          <w:szCs w:val="24"/>
        </w:rPr>
        <w:t>SLAR</w:t>
      </w:r>
      <w:r w:rsidRPr="00782F0C">
        <w:rPr>
          <w:rFonts w:ascii="Arial" w:hAnsi="Arial" w:cs="Arial"/>
          <w:sz w:val="24"/>
          <w:szCs w:val="24"/>
        </w:rPr>
        <w:t xml:space="preserve"> (QAV), the Partner and the relevant School(s), the course/award (the proposal) is included on the Teesside University Course Approval and Periodic Review schedule</w:t>
      </w:r>
      <w:r w:rsidR="009476A2">
        <w:rPr>
          <w:rFonts w:ascii="Arial" w:hAnsi="Arial" w:cs="Arial"/>
          <w:sz w:val="24"/>
          <w:szCs w:val="24"/>
        </w:rPr>
        <w:t>.</w:t>
      </w:r>
    </w:p>
    <w:p w14:paraId="4B6BC4EF" w14:textId="77777777" w:rsidR="000A7CA6" w:rsidRPr="00782F0C" w:rsidRDefault="005256C0" w:rsidP="00205173">
      <w:pPr>
        <w:pStyle w:val="CLQEParagraph"/>
        <w:numPr>
          <w:ilvl w:val="0"/>
          <w:numId w:val="34"/>
        </w:numPr>
        <w:rPr>
          <w:rFonts w:ascii="Arial" w:hAnsi="Arial" w:cs="Arial"/>
          <w:sz w:val="24"/>
          <w:szCs w:val="24"/>
        </w:rPr>
      </w:pPr>
      <w:r>
        <w:rPr>
          <w:rFonts w:ascii="Arial" w:hAnsi="Arial" w:cs="Arial"/>
          <w:sz w:val="24"/>
          <w:szCs w:val="24"/>
        </w:rPr>
        <w:t>SLAR</w:t>
      </w:r>
      <w:r w:rsidR="00543721" w:rsidRPr="00782F0C">
        <w:rPr>
          <w:rFonts w:ascii="Arial" w:hAnsi="Arial" w:cs="Arial"/>
          <w:sz w:val="24"/>
          <w:szCs w:val="24"/>
        </w:rPr>
        <w:t xml:space="preserve"> </w:t>
      </w:r>
      <w:r w:rsidR="000A7CA6" w:rsidRPr="00782F0C">
        <w:rPr>
          <w:rFonts w:ascii="Arial" w:hAnsi="Arial" w:cs="Arial"/>
          <w:sz w:val="24"/>
          <w:szCs w:val="24"/>
        </w:rPr>
        <w:t xml:space="preserve">(QAV) prepare the </w:t>
      </w:r>
      <w:r w:rsidR="00476DCE">
        <w:rPr>
          <w:rFonts w:ascii="Arial" w:hAnsi="Arial" w:cs="Arial"/>
          <w:sz w:val="24"/>
          <w:szCs w:val="24"/>
        </w:rPr>
        <w:t>Preliminary Meeting: Validation Arrangements form</w:t>
      </w:r>
      <w:r w:rsidR="000A7CA6" w:rsidRPr="00782F0C">
        <w:rPr>
          <w:rFonts w:ascii="Arial" w:hAnsi="Arial" w:cs="Arial"/>
          <w:sz w:val="24"/>
          <w:szCs w:val="24"/>
        </w:rPr>
        <w:t xml:space="preserve">, as outlined in </w:t>
      </w:r>
      <w:r w:rsidR="000A7CA6" w:rsidRPr="00B130EE">
        <w:rPr>
          <w:rFonts w:ascii="Arial" w:hAnsi="Arial" w:cs="Arial"/>
          <w:b/>
          <w:bCs/>
          <w:sz w:val="24"/>
          <w:szCs w:val="24"/>
        </w:rPr>
        <w:t>Chapter C</w:t>
      </w:r>
      <w:r w:rsidR="000A7CA6" w:rsidRPr="00782F0C">
        <w:rPr>
          <w:rFonts w:ascii="Arial" w:hAnsi="Arial" w:cs="Arial"/>
          <w:sz w:val="24"/>
          <w:szCs w:val="24"/>
        </w:rPr>
        <w:t xml:space="preserve">, and would normally follow the guidance relating to </w:t>
      </w:r>
      <w:r w:rsidR="000A7CA6" w:rsidRPr="00782F0C">
        <w:rPr>
          <w:rFonts w:ascii="Arial" w:hAnsi="Arial" w:cs="Arial"/>
          <w:b/>
          <w:sz w:val="24"/>
          <w:szCs w:val="24"/>
        </w:rPr>
        <w:t>Route A</w:t>
      </w:r>
      <w:r w:rsidR="000A7CA6" w:rsidRPr="00782F0C">
        <w:rPr>
          <w:rFonts w:ascii="Arial" w:hAnsi="Arial" w:cs="Arial"/>
          <w:sz w:val="24"/>
          <w:szCs w:val="24"/>
        </w:rPr>
        <w:t xml:space="preserve"> approval processes</w:t>
      </w:r>
      <w:r w:rsidR="00107434" w:rsidRPr="00782F0C">
        <w:rPr>
          <w:rFonts w:ascii="Arial" w:hAnsi="Arial" w:cs="Arial"/>
          <w:sz w:val="24"/>
          <w:szCs w:val="24"/>
        </w:rPr>
        <w:t xml:space="preserve"> for new Awards, and </w:t>
      </w:r>
      <w:r w:rsidR="00107434" w:rsidRPr="00782F0C">
        <w:rPr>
          <w:rFonts w:ascii="Arial" w:hAnsi="Arial" w:cs="Arial"/>
          <w:b/>
          <w:sz w:val="24"/>
          <w:szCs w:val="24"/>
        </w:rPr>
        <w:t>Route B</w:t>
      </w:r>
      <w:r w:rsidR="00107434" w:rsidRPr="00782F0C">
        <w:rPr>
          <w:rFonts w:ascii="Arial" w:hAnsi="Arial" w:cs="Arial"/>
          <w:sz w:val="24"/>
          <w:szCs w:val="24"/>
        </w:rPr>
        <w:t xml:space="preserve"> when realigning a</w:t>
      </w:r>
      <w:r w:rsidR="001E6404" w:rsidRPr="00782F0C">
        <w:rPr>
          <w:rFonts w:ascii="Arial" w:hAnsi="Arial" w:cs="Arial"/>
          <w:sz w:val="24"/>
          <w:szCs w:val="24"/>
        </w:rPr>
        <w:t>n existing</w:t>
      </w:r>
      <w:r w:rsidR="00107434" w:rsidRPr="00782F0C">
        <w:rPr>
          <w:rFonts w:ascii="Arial" w:hAnsi="Arial" w:cs="Arial"/>
          <w:sz w:val="24"/>
          <w:szCs w:val="24"/>
        </w:rPr>
        <w:t xml:space="preserve"> course to an Apprenticeship Standard</w:t>
      </w:r>
      <w:r w:rsidR="009476A2">
        <w:rPr>
          <w:rFonts w:ascii="Arial" w:hAnsi="Arial" w:cs="Arial"/>
          <w:sz w:val="24"/>
          <w:szCs w:val="24"/>
        </w:rPr>
        <w:t>.</w:t>
      </w:r>
    </w:p>
    <w:p w14:paraId="006EEACE" w14:textId="77777777" w:rsidR="001E6404" w:rsidRPr="00782F0C" w:rsidRDefault="001E6404" w:rsidP="00205173">
      <w:pPr>
        <w:pStyle w:val="CLQEParagraph"/>
        <w:numPr>
          <w:ilvl w:val="0"/>
          <w:numId w:val="34"/>
        </w:numPr>
        <w:rPr>
          <w:rFonts w:ascii="Arial" w:hAnsi="Arial" w:cs="Arial"/>
          <w:sz w:val="24"/>
          <w:szCs w:val="24"/>
        </w:rPr>
      </w:pPr>
      <w:r w:rsidRPr="00782F0C">
        <w:rPr>
          <w:rFonts w:ascii="Arial" w:hAnsi="Arial" w:cs="Arial"/>
          <w:sz w:val="24"/>
          <w:szCs w:val="24"/>
        </w:rPr>
        <w:t>A series of critical deadlines and work schedules is established</w:t>
      </w:r>
      <w:r w:rsidR="009476A2">
        <w:rPr>
          <w:rFonts w:ascii="Arial" w:hAnsi="Arial" w:cs="Arial"/>
          <w:sz w:val="24"/>
          <w:szCs w:val="24"/>
        </w:rPr>
        <w:t>.</w:t>
      </w:r>
    </w:p>
    <w:p w14:paraId="3A329C7B"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An academic subject specialist from the relevant School</w:t>
      </w:r>
      <w:r w:rsidR="00476DCE">
        <w:rPr>
          <w:rFonts w:ascii="Arial" w:hAnsi="Arial" w:cs="Arial"/>
          <w:sz w:val="24"/>
          <w:szCs w:val="24"/>
        </w:rPr>
        <w:t xml:space="preserve"> (</w:t>
      </w:r>
      <w:r w:rsidRPr="00782F0C">
        <w:rPr>
          <w:rFonts w:ascii="Arial" w:hAnsi="Arial" w:cs="Arial"/>
          <w:sz w:val="24"/>
          <w:szCs w:val="24"/>
        </w:rPr>
        <w:t>Link Tutor</w:t>
      </w:r>
      <w:r w:rsidR="00476DCE">
        <w:rPr>
          <w:rFonts w:ascii="Arial" w:hAnsi="Arial" w:cs="Arial"/>
          <w:sz w:val="24"/>
          <w:szCs w:val="24"/>
        </w:rPr>
        <w:t>)</w:t>
      </w:r>
      <w:r w:rsidRPr="00782F0C">
        <w:rPr>
          <w:rFonts w:ascii="Arial" w:hAnsi="Arial" w:cs="Arial"/>
          <w:sz w:val="24"/>
          <w:szCs w:val="24"/>
        </w:rPr>
        <w:t>, will be assigned to support the Partner in the development of the proposal, or in the case of franchised delivery, understand how the course is delivered and managed</w:t>
      </w:r>
      <w:r w:rsidR="009476A2">
        <w:rPr>
          <w:rFonts w:ascii="Arial" w:hAnsi="Arial" w:cs="Arial"/>
          <w:sz w:val="24"/>
          <w:szCs w:val="24"/>
        </w:rPr>
        <w:t>.</w:t>
      </w:r>
    </w:p>
    <w:p w14:paraId="42A9E4A4"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lastRenderedPageBreak/>
        <w:t xml:space="preserve">The Course Team at the Partner Institution, with the support of the Link Tutor and </w:t>
      </w:r>
      <w:r w:rsidR="005256C0">
        <w:rPr>
          <w:rFonts w:ascii="Arial" w:hAnsi="Arial" w:cs="Arial"/>
          <w:sz w:val="24"/>
          <w:szCs w:val="24"/>
        </w:rPr>
        <w:t>SLAR</w:t>
      </w:r>
      <w:r w:rsidRPr="00782F0C">
        <w:rPr>
          <w:rFonts w:ascii="Arial" w:hAnsi="Arial" w:cs="Arial"/>
          <w:sz w:val="24"/>
          <w:szCs w:val="24"/>
        </w:rPr>
        <w:t xml:space="preserve"> (QAV), will prepare the required documentation for the Course Validation or Location Approval Event (</w:t>
      </w:r>
      <w:r w:rsidRPr="00487B5F">
        <w:rPr>
          <w:rFonts w:ascii="Arial" w:hAnsi="Arial" w:cs="Arial"/>
          <w:sz w:val="24"/>
          <w:szCs w:val="24"/>
        </w:rPr>
        <w:t xml:space="preserve">see </w:t>
      </w:r>
      <w:r w:rsidRPr="00487B5F">
        <w:rPr>
          <w:rFonts w:ascii="Arial" w:hAnsi="Arial" w:cs="Arial"/>
          <w:b/>
          <w:color w:val="FF0000"/>
          <w:sz w:val="24"/>
          <w:szCs w:val="24"/>
        </w:rPr>
        <w:t>Section 8.6</w:t>
      </w:r>
      <w:r w:rsidRPr="00487B5F">
        <w:rPr>
          <w:rFonts w:ascii="Arial" w:hAnsi="Arial" w:cs="Arial"/>
          <w:sz w:val="24"/>
          <w:szCs w:val="24"/>
        </w:rPr>
        <w:t>)</w:t>
      </w:r>
      <w:r w:rsidR="00887E2D" w:rsidRPr="00487B5F">
        <w:rPr>
          <w:rFonts w:ascii="Arial" w:hAnsi="Arial" w:cs="Arial"/>
          <w:sz w:val="24"/>
          <w:szCs w:val="24"/>
        </w:rPr>
        <w:t>.</w:t>
      </w:r>
    </w:p>
    <w:p w14:paraId="0AB5313C"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The documentation is scrutinised by the Partner to ensure it is fit for purpose.  This review includes appropriate scrutiny of the proposed modules.  The Link Tutor must be provided with a complete set of documentation to feed into the Partner discussion and will attend the event where possible</w:t>
      </w:r>
      <w:r w:rsidR="00476DCE">
        <w:rPr>
          <w:rFonts w:ascii="Arial" w:hAnsi="Arial" w:cs="Arial"/>
          <w:sz w:val="24"/>
          <w:szCs w:val="24"/>
        </w:rPr>
        <w:t xml:space="preserve"> </w:t>
      </w:r>
      <w:r w:rsidR="00107434" w:rsidRPr="00782F0C">
        <w:rPr>
          <w:rFonts w:ascii="Arial" w:hAnsi="Arial" w:cs="Arial"/>
          <w:sz w:val="24"/>
          <w:szCs w:val="24"/>
        </w:rPr>
        <w:t>(</w:t>
      </w:r>
      <w:r w:rsidR="00107434" w:rsidRPr="00487B5F">
        <w:rPr>
          <w:rFonts w:ascii="Arial" w:hAnsi="Arial" w:cs="Arial"/>
          <w:sz w:val="24"/>
          <w:szCs w:val="24"/>
        </w:rPr>
        <w:t xml:space="preserve">see </w:t>
      </w:r>
      <w:r w:rsidR="00395F8B" w:rsidRPr="00487B5F">
        <w:rPr>
          <w:rFonts w:ascii="Arial" w:hAnsi="Arial" w:cs="Arial"/>
          <w:b/>
          <w:color w:val="FF0000"/>
          <w:sz w:val="24"/>
          <w:szCs w:val="24"/>
        </w:rPr>
        <w:t>S</w:t>
      </w:r>
      <w:r w:rsidR="00107434" w:rsidRPr="00487B5F">
        <w:rPr>
          <w:rFonts w:ascii="Arial" w:hAnsi="Arial" w:cs="Arial"/>
          <w:b/>
          <w:color w:val="FF0000"/>
          <w:sz w:val="24"/>
          <w:szCs w:val="24"/>
        </w:rPr>
        <w:t xml:space="preserve">ection </w:t>
      </w:r>
      <w:r w:rsidR="00395F8B" w:rsidRPr="00487B5F">
        <w:rPr>
          <w:rFonts w:ascii="Arial" w:hAnsi="Arial" w:cs="Arial"/>
          <w:b/>
          <w:color w:val="FF0000"/>
          <w:sz w:val="24"/>
          <w:szCs w:val="24"/>
        </w:rPr>
        <w:t>8.8</w:t>
      </w:r>
      <w:r w:rsidR="00107434" w:rsidRPr="00487B5F">
        <w:rPr>
          <w:rFonts w:ascii="Arial" w:hAnsi="Arial" w:cs="Arial"/>
          <w:sz w:val="24"/>
          <w:szCs w:val="24"/>
        </w:rPr>
        <w:t>)</w:t>
      </w:r>
      <w:r w:rsidR="00887E2D" w:rsidRPr="00487B5F">
        <w:rPr>
          <w:rFonts w:ascii="Arial" w:hAnsi="Arial" w:cs="Arial"/>
          <w:sz w:val="24"/>
          <w:szCs w:val="24"/>
        </w:rPr>
        <w:t>.</w:t>
      </w:r>
    </w:p>
    <w:p w14:paraId="642E937A" w14:textId="77777777" w:rsidR="000A7CA6" w:rsidRPr="00782F0C" w:rsidRDefault="001E6404"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The </w:t>
      </w:r>
      <w:r w:rsidR="000A7CA6" w:rsidRPr="00782F0C">
        <w:rPr>
          <w:rFonts w:ascii="Arial" w:hAnsi="Arial" w:cs="Arial"/>
          <w:sz w:val="24"/>
          <w:szCs w:val="24"/>
        </w:rPr>
        <w:t xml:space="preserve">Course First Critical Read </w:t>
      </w:r>
      <w:r w:rsidR="008A66FA">
        <w:rPr>
          <w:rFonts w:ascii="Arial" w:hAnsi="Arial" w:cs="Arial"/>
          <w:sz w:val="24"/>
          <w:szCs w:val="24"/>
        </w:rPr>
        <w:t>E</w:t>
      </w:r>
      <w:r w:rsidR="000A7CA6" w:rsidRPr="00782F0C">
        <w:rPr>
          <w:rFonts w:ascii="Arial" w:hAnsi="Arial" w:cs="Arial"/>
          <w:sz w:val="24"/>
          <w:szCs w:val="24"/>
        </w:rPr>
        <w:t>vent will be undertaken at Teesside University, this event will seek to assure the academic quality and standards of the modules and award(s) under consideration.  In addition, the event will provisionally approve the diet of modules associated with the award(s)</w:t>
      </w:r>
      <w:r w:rsidR="00950ECA" w:rsidRPr="00782F0C">
        <w:rPr>
          <w:rFonts w:ascii="Arial" w:hAnsi="Arial" w:cs="Arial"/>
          <w:sz w:val="24"/>
          <w:szCs w:val="24"/>
        </w:rPr>
        <w:t>, where applicable.</w:t>
      </w:r>
    </w:p>
    <w:p w14:paraId="69DC9080"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proposal is considered by a Course Validation Panel which is Chaired by the relevant School and organised and serviced by </w:t>
      </w:r>
      <w:r w:rsidR="005256C0">
        <w:rPr>
          <w:rFonts w:ascii="Arial" w:hAnsi="Arial" w:cs="Arial"/>
          <w:sz w:val="24"/>
          <w:szCs w:val="24"/>
        </w:rPr>
        <w:t>SLAR</w:t>
      </w:r>
      <w:r w:rsidRPr="00782F0C">
        <w:rPr>
          <w:rFonts w:ascii="Arial" w:hAnsi="Arial" w:cs="Arial"/>
          <w:sz w:val="24"/>
          <w:szCs w:val="24"/>
        </w:rPr>
        <w:t xml:space="preserve"> (QAV).</w:t>
      </w:r>
    </w:p>
    <w:p w14:paraId="4DA06EE4"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process will include, as appropriate, consideration of any location approval </w:t>
      </w:r>
      <w:r w:rsidR="003179AB">
        <w:rPr>
          <w:rFonts w:ascii="Arial" w:hAnsi="Arial" w:cs="Arial"/>
          <w:sz w:val="24"/>
          <w:szCs w:val="24"/>
        </w:rPr>
        <w:t xml:space="preserve">and </w:t>
      </w:r>
      <w:r w:rsidRPr="00782F0C">
        <w:rPr>
          <w:rFonts w:ascii="Arial" w:hAnsi="Arial" w:cs="Arial"/>
          <w:sz w:val="24"/>
          <w:szCs w:val="24"/>
        </w:rPr>
        <w:t>specialist resources/equipment connected with the Course Approval</w:t>
      </w:r>
      <w:r w:rsidR="00950ECA" w:rsidRPr="00782F0C">
        <w:rPr>
          <w:rFonts w:ascii="Arial" w:hAnsi="Arial" w:cs="Arial"/>
          <w:sz w:val="24"/>
          <w:szCs w:val="24"/>
        </w:rPr>
        <w:t xml:space="preserve">, using </w:t>
      </w:r>
      <w:r w:rsidR="00C26FAB">
        <w:rPr>
          <w:rFonts w:ascii="Arial" w:hAnsi="Arial" w:cs="Arial"/>
          <w:b/>
          <w:bCs/>
          <w:sz w:val="24"/>
          <w:szCs w:val="24"/>
        </w:rPr>
        <w:t>Partner</w:t>
      </w:r>
      <w:r w:rsidR="00950ECA" w:rsidRPr="008A66FA">
        <w:rPr>
          <w:rFonts w:ascii="Arial" w:hAnsi="Arial" w:cs="Arial"/>
          <w:b/>
          <w:bCs/>
          <w:sz w:val="24"/>
          <w:szCs w:val="24"/>
        </w:rPr>
        <w:t xml:space="preserve"> Course(s) Location Visit Statement</w:t>
      </w:r>
      <w:r w:rsidR="00950ECA" w:rsidRPr="00782F0C">
        <w:rPr>
          <w:rFonts w:ascii="Arial" w:hAnsi="Arial" w:cs="Arial"/>
          <w:sz w:val="24"/>
          <w:szCs w:val="24"/>
        </w:rPr>
        <w:t xml:space="preserve"> </w:t>
      </w:r>
      <w:r w:rsidR="00BC22A6" w:rsidRPr="00782F0C">
        <w:rPr>
          <w:rFonts w:ascii="Arial" w:hAnsi="Arial" w:cs="Arial"/>
          <w:sz w:val="24"/>
          <w:szCs w:val="24"/>
        </w:rPr>
        <w:t>(</w:t>
      </w:r>
      <w:r w:rsidRPr="00782F0C">
        <w:rPr>
          <w:rFonts w:ascii="Arial" w:hAnsi="Arial" w:cs="Arial"/>
          <w:b/>
          <w:color w:val="FF0000"/>
          <w:sz w:val="24"/>
          <w:szCs w:val="24"/>
        </w:rPr>
        <w:t>E-Annex 14</w:t>
      </w:r>
      <w:r w:rsidR="00BC22A6" w:rsidRPr="00782F0C">
        <w:rPr>
          <w:rFonts w:ascii="Arial" w:hAnsi="Arial" w:cs="Arial"/>
          <w:sz w:val="24"/>
          <w:szCs w:val="24"/>
        </w:rPr>
        <w:t>).</w:t>
      </w:r>
    </w:p>
    <w:p w14:paraId="1ECB0C5A"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The Validation Panel recommends the approval/non-approval of course(s) or continuation of approval.</w:t>
      </w:r>
    </w:p>
    <w:p w14:paraId="6EA5A545"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Subject to any conditions of approval being addressed satisfactorily, </w:t>
      </w:r>
      <w:r w:rsidR="005256C0">
        <w:rPr>
          <w:rFonts w:ascii="Arial" w:hAnsi="Arial" w:cs="Arial"/>
          <w:sz w:val="24"/>
          <w:szCs w:val="24"/>
        </w:rPr>
        <w:t>SLAR</w:t>
      </w:r>
      <w:r w:rsidRPr="00782F0C">
        <w:rPr>
          <w:rFonts w:ascii="Arial" w:hAnsi="Arial" w:cs="Arial"/>
          <w:sz w:val="24"/>
          <w:szCs w:val="24"/>
        </w:rPr>
        <w:t xml:space="preserve"> (QAV) will facilitate final sign-off by the University Aca</w:t>
      </w:r>
      <w:r w:rsidR="00543721" w:rsidRPr="00782F0C">
        <w:rPr>
          <w:rFonts w:ascii="Arial" w:hAnsi="Arial" w:cs="Arial"/>
          <w:sz w:val="24"/>
          <w:szCs w:val="24"/>
        </w:rPr>
        <w:t>demic Registrar or nominee.</w:t>
      </w:r>
    </w:p>
    <w:p w14:paraId="63C23A55"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The University SLEC will receive a list of course approval(s) for information</w:t>
      </w:r>
      <w:r w:rsidR="008A66FA">
        <w:rPr>
          <w:rFonts w:ascii="Arial" w:hAnsi="Arial" w:cs="Arial"/>
          <w:sz w:val="24"/>
          <w:szCs w:val="24"/>
        </w:rPr>
        <w:t>.</w:t>
      </w:r>
    </w:p>
    <w:p w14:paraId="2D44A8DF" w14:textId="77777777" w:rsidR="000A7CA6" w:rsidRPr="00782F0C" w:rsidRDefault="000A7CA6" w:rsidP="000A7CA6">
      <w:pPr>
        <w:pStyle w:val="CLQEParagraph"/>
        <w:tabs>
          <w:tab w:val="left" w:pos="900"/>
          <w:tab w:val="left" w:pos="1440"/>
        </w:tabs>
        <w:ind w:left="907"/>
        <w:rPr>
          <w:rFonts w:ascii="Arial" w:hAnsi="Arial" w:cs="Arial"/>
          <w:sz w:val="24"/>
          <w:szCs w:val="24"/>
        </w:rPr>
      </w:pPr>
    </w:p>
    <w:p w14:paraId="3E0F2C42" w14:textId="77777777" w:rsidR="000A7CA6" w:rsidRPr="00782F0C" w:rsidRDefault="000A7CA6" w:rsidP="000A7CA6">
      <w:pPr>
        <w:pStyle w:val="CLQEParagraph"/>
        <w:tabs>
          <w:tab w:val="left" w:pos="900"/>
          <w:tab w:val="left" w:pos="1440"/>
        </w:tabs>
        <w:ind w:left="900"/>
        <w:rPr>
          <w:rFonts w:ascii="Arial" w:hAnsi="Arial" w:cs="Arial"/>
          <w:sz w:val="24"/>
          <w:szCs w:val="24"/>
        </w:rPr>
      </w:pPr>
      <w:r w:rsidRPr="00747843">
        <w:rPr>
          <w:rFonts w:ascii="Arial" w:hAnsi="Arial" w:cs="Arial"/>
          <w:sz w:val="24"/>
          <w:szCs w:val="24"/>
        </w:rPr>
        <w:t>Further details relating to</w:t>
      </w:r>
      <w:r w:rsidRPr="00782F0C">
        <w:rPr>
          <w:rFonts w:ascii="Arial" w:hAnsi="Arial" w:cs="Arial"/>
          <w:sz w:val="24"/>
          <w:szCs w:val="24"/>
        </w:rPr>
        <w:t xml:space="preserve"> the level of support provided by Teesside University through </w:t>
      </w:r>
      <w:r w:rsidRPr="008A66FA">
        <w:rPr>
          <w:rFonts w:ascii="Arial" w:hAnsi="Arial" w:cs="Arial"/>
          <w:sz w:val="24"/>
          <w:szCs w:val="24"/>
        </w:rPr>
        <w:t xml:space="preserve">the </w:t>
      </w:r>
      <w:r w:rsidR="00D7014C" w:rsidRPr="008A66FA">
        <w:rPr>
          <w:rFonts w:ascii="Arial" w:hAnsi="Arial" w:cs="Arial"/>
          <w:sz w:val="24"/>
          <w:szCs w:val="24"/>
        </w:rPr>
        <w:t>C</w:t>
      </w:r>
      <w:r w:rsidRPr="008A66FA">
        <w:rPr>
          <w:rFonts w:ascii="Arial" w:hAnsi="Arial" w:cs="Arial"/>
          <w:sz w:val="24"/>
          <w:szCs w:val="24"/>
        </w:rPr>
        <w:t xml:space="preserve">ourse </w:t>
      </w:r>
      <w:r w:rsidR="00D7014C" w:rsidRPr="008A66FA">
        <w:rPr>
          <w:rFonts w:ascii="Arial" w:hAnsi="Arial" w:cs="Arial"/>
          <w:sz w:val="24"/>
          <w:szCs w:val="24"/>
        </w:rPr>
        <w:t>F</w:t>
      </w:r>
      <w:r w:rsidRPr="008A66FA">
        <w:rPr>
          <w:rFonts w:ascii="Arial" w:hAnsi="Arial" w:cs="Arial"/>
          <w:sz w:val="24"/>
          <w:szCs w:val="24"/>
        </w:rPr>
        <w:t>irst approach processes, please</w:t>
      </w:r>
      <w:r w:rsidRPr="00782F0C">
        <w:rPr>
          <w:rFonts w:ascii="Arial" w:hAnsi="Arial" w:cs="Arial"/>
          <w:sz w:val="24"/>
          <w:szCs w:val="24"/>
        </w:rPr>
        <w:t xml:space="preserve"> refer to the </w:t>
      </w:r>
      <w:r w:rsidR="00A21823" w:rsidRPr="00442771">
        <w:rPr>
          <w:rFonts w:ascii="Arial" w:hAnsi="Arial" w:cs="Arial"/>
          <w:b/>
          <w:bCs/>
          <w:sz w:val="24"/>
          <w:szCs w:val="24"/>
        </w:rPr>
        <w:t xml:space="preserve">Course Design </w:t>
      </w:r>
      <w:r w:rsidR="00BD3B70">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BD3B70">
        <w:rPr>
          <w:rFonts w:ascii="Arial" w:hAnsi="Arial" w:cs="Arial"/>
          <w:b/>
          <w:bCs/>
          <w:sz w:val="24"/>
          <w:szCs w:val="24"/>
        </w:rPr>
        <w:t>Partner</w:t>
      </w:r>
      <w:r w:rsidRPr="00782F0C">
        <w:rPr>
          <w:rFonts w:ascii="Arial" w:hAnsi="Arial" w:cs="Arial"/>
          <w:sz w:val="24"/>
          <w:szCs w:val="24"/>
        </w:rPr>
        <w:t xml:space="preserve"> (</w:t>
      </w:r>
      <w:r w:rsidRPr="00782F0C">
        <w:rPr>
          <w:rFonts w:ascii="Arial" w:hAnsi="Arial" w:cs="Arial"/>
          <w:b/>
          <w:color w:val="FF0000"/>
          <w:sz w:val="24"/>
          <w:szCs w:val="24"/>
        </w:rPr>
        <w:t>E-Annex 16</w:t>
      </w:r>
      <w:r w:rsidRPr="00782F0C">
        <w:rPr>
          <w:rFonts w:ascii="Arial" w:hAnsi="Arial" w:cs="Arial"/>
          <w:sz w:val="24"/>
          <w:szCs w:val="24"/>
        </w:rPr>
        <w:t>)</w:t>
      </w:r>
      <w:r w:rsidR="001C151A" w:rsidRPr="00782F0C">
        <w:rPr>
          <w:rFonts w:ascii="Arial" w:hAnsi="Arial" w:cs="Arial"/>
          <w:sz w:val="24"/>
          <w:szCs w:val="24"/>
        </w:rPr>
        <w:t>.</w:t>
      </w:r>
    </w:p>
    <w:p w14:paraId="6721B11F" w14:textId="77777777" w:rsidR="000A7CA6" w:rsidRPr="00782F0C" w:rsidRDefault="000A7CA6" w:rsidP="000A7CA6">
      <w:pPr>
        <w:pStyle w:val="CLQEParagraph"/>
        <w:tabs>
          <w:tab w:val="left" w:pos="900"/>
          <w:tab w:val="left" w:pos="1440"/>
        </w:tabs>
        <w:ind w:left="907"/>
        <w:rPr>
          <w:rFonts w:ascii="Arial" w:hAnsi="Arial" w:cs="Arial"/>
          <w:sz w:val="24"/>
          <w:szCs w:val="24"/>
        </w:rPr>
      </w:pPr>
    </w:p>
    <w:p w14:paraId="1294E79A" w14:textId="77777777" w:rsidR="000A7CA6" w:rsidRPr="00782F0C" w:rsidRDefault="000A7CA6" w:rsidP="000A7CA6">
      <w:pPr>
        <w:pStyle w:val="CLQEParagraph"/>
        <w:tabs>
          <w:tab w:val="left" w:pos="900"/>
          <w:tab w:val="left" w:pos="1440"/>
        </w:tabs>
        <w:ind w:left="907"/>
        <w:rPr>
          <w:rFonts w:ascii="Arial" w:hAnsi="Arial" w:cs="Arial"/>
          <w:sz w:val="24"/>
          <w:szCs w:val="24"/>
        </w:rPr>
      </w:pPr>
      <w:r w:rsidRPr="00782F0C">
        <w:rPr>
          <w:rFonts w:ascii="Arial" w:hAnsi="Arial" w:cs="Arial"/>
          <w:sz w:val="24"/>
          <w:szCs w:val="24"/>
        </w:rPr>
        <w:t>The location of the Course Approval</w:t>
      </w:r>
      <w:r w:rsidR="008D696B">
        <w:rPr>
          <w:rFonts w:ascii="Arial" w:hAnsi="Arial" w:cs="Arial"/>
          <w:sz w:val="24"/>
          <w:szCs w:val="24"/>
        </w:rPr>
        <w:t xml:space="preserve"> or </w:t>
      </w:r>
      <w:r w:rsidRPr="00782F0C">
        <w:rPr>
          <w:rFonts w:ascii="Arial" w:hAnsi="Arial" w:cs="Arial"/>
          <w:sz w:val="24"/>
          <w:szCs w:val="24"/>
        </w:rPr>
        <w:t xml:space="preserve">Periodic Review Event will be determined by the </w:t>
      </w:r>
      <w:r w:rsidR="005256C0">
        <w:rPr>
          <w:rFonts w:ascii="Arial" w:hAnsi="Arial" w:cs="Arial"/>
          <w:sz w:val="24"/>
          <w:szCs w:val="24"/>
        </w:rPr>
        <w:t>SLAR</w:t>
      </w:r>
      <w:r w:rsidR="00543721" w:rsidRPr="00782F0C">
        <w:rPr>
          <w:rFonts w:ascii="Arial" w:hAnsi="Arial" w:cs="Arial"/>
          <w:sz w:val="24"/>
          <w:szCs w:val="24"/>
        </w:rPr>
        <w:t xml:space="preserve"> </w:t>
      </w:r>
      <w:r w:rsidRPr="00782F0C">
        <w:rPr>
          <w:rFonts w:ascii="Arial" w:hAnsi="Arial" w:cs="Arial"/>
          <w:sz w:val="24"/>
          <w:szCs w:val="24"/>
        </w:rPr>
        <w:t xml:space="preserve">(QAV), in conjunction with the relevant School(s). </w:t>
      </w:r>
    </w:p>
    <w:p w14:paraId="7585C3A7" w14:textId="77777777" w:rsidR="000A7CA6" w:rsidRPr="00782F0C" w:rsidRDefault="000A7CA6" w:rsidP="006957B8">
      <w:pPr>
        <w:pStyle w:val="CLQEParagraph"/>
        <w:tabs>
          <w:tab w:val="left" w:pos="900"/>
          <w:tab w:val="left" w:pos="1440"/>
        </w:tabs>
        <w:rPr>
          <w:rFonts w:ascii="Arial" w:hAnsi="Arial" w:cs="Arial"/>
          <w:sz w:val="24"/>
          <w:szCs w:val="24"/>
        </w:rPr>
      </w:pPr>
    </w:p>
    <w:p w14:paraId="27AFCD2A" w14:textId="77777777" w:rsidR="000A7CA6" w:rsidRPr="00782F0C" w:rsidRDefault="006957B8" w:rsidP="00543721">
      <w:pPr>
        <w:pStyle w:val="Heading3"/>
        <w:tabs>
          <w:tab w:val="clear" w:pos="907"/>
        </w:tabs>
        <w:ind w:left="900" w:hanging="900"/>
        <w:rPr>
          <w:rFonts w:cs="Arial"/>
          <w:lang w:val="en-GB"/>
        </w:rPr>
      </w:pPr>
      <w:bookmarkStart w:id="509" w:name="_Toc174356138"/>
      <w:bookmarkStart w:id="510" w:name="_Toc176947790"/>
      <w:r w:rsidRPr="10078914">
        <w:rPr>
          <w:rFonts w:cs="Arial"/>
          <w:lang w:val="en-GB"/>
        </w:rPr>
        <w:t>1</w:t>
      </w:r>
      <w:r w:rsidR="00B45764" w:rsidRPr="10078914">
        <w:rPr>
          <w:rFonts w:cs="Arial"/>
          <w:lang w:val="en-GB"/>
        </w:rPr>
        <w:t>0</w:t>
      </w:r>
      <w:r w:rsidRPr="10078914">
        <w:rPr>
          <w:rFonts w:cs="Arial"/>
          <w:lang w:val="en-GB"/>
        </w:rPr>
        <w:t>.2.2</w:t>
      </w:r>
      <w:r w:rsidR="000A7CA6">
        <w:tab/>
      </w:r>
      <w:r w:rsidR="00395F8B" w:rsidRPr="00782F0C">
        <w:rPr>
          <w:rFonts w:cs="Arial"/>
          <w:lang w:val="en-GB"/>
        </w:rPr>
        <w:t>Course Approval processes aligned with Apprenticeship Standards</w:t>
      </w:r>
      <w:r w:rsidR="00063910" w:rsidRPr="00782F0C">
        <w:rPr>
          <w:rFonts w:cs="Arial"/>
          <w:lang w:val="en-GB"/>
        </w:rPr>
        <w:t xml:space="preserve"> within Typology 7</w:t>
      </w:r>
      <w:bookmarkEnd w:id="509"/>
      <w:bookmarkEnd w:id="510"/>
      <w:r w:rsidR="00395F8B" w:rsidRPr="00782F0C">
        <w:rPr>
          <w:rFonts w:cs="Arial"/>
          <w:lang w:val="en-GB"/>
        </w:rPr>
        <w:t xml:space="preserve"> </w:t>
      </w:r>
    </w:p>
    <w:p w14:paraId="1E5E8287" w14:textId="77777777" w:rsidR="00A02B2C" w:rsidRPr="00782F0C" w:rsidRDefault="00AC07BE" w:rsidP="00A02B2C">
      <w:pPr>
        <w:pStyle w:val="CLQEParagraph"/>
        <w:tabs>
          <w:tab w:val="left" w:pos="900"/>
          <w:tab w:val="left" w:pos="1440"/>
        </w:tabs>
        <w:ind w:left="900"/>
        <w:rPr>
          <w:rFonts w:ascii="Arial" w:hAnsi="Arial" w:cs="Arial"/>
          <w:sz w:val="24"/>
          <w:szCs w:val="24"/>
        </w:rPr>
      </w:pPr>
      <w:r w:rsidRPr="00782F0C">
        <w:rPr>
          <w:rFonts w:ascii="Arial" w:hAnsi="Arial" w:cs="Arial"/>
          <w:sz w:val="24"/>
        </w:rPr>
        <w:t>After initial enquires and discussion between the relevant School and Partner to asses</w:t>
      </w:r>
      <w:r w:rsidR="004D62E3" w:rsidRPr="00782F0C">
        <w:rPr>
          <w:rFonts w:ascii="Arial" w:hAnsi="Arial" w:cs="Arial"/>
          <w:sz w:val="24"/>
        </w:rPr>
        <w:t>s</w:t>
      </w:r>
      <w:r w:rsidRPr="00782F0C">
        <w:rPr>
          <w:rFonts w:ascii="Arial" w:hAnsi="Arial" w:cs="Arial"/>
          <w:sz w:val="24"/>
        </w:rPr>
        <w:t xml:space="preserve"> the level of risk and value of the award to be considered for approval, in conjunction with </w:t>
      </w:r>
      <w:r w:rsidR="005256C0">
        <w:rPr>
          <w:rFonts w:ascii="Arial" w:hAnsi="Arial" w:cs="Arial"/>
          <w:sz w:val="24"/>
        </w:rPr>
        <w:t>SLAR</w:t>
      </w:r>
      <w:r w:rsidR="00543721" w:rsidRPr="00782F0C">
        <w:rPr>
          <w:rFonts w:ascii="Arial" w:hAnsi="Arial" w:cs="Arial"/>
          <w:sz w:val="24"/>
        </w:rPr>
        <w:t xml:space="preserve"> </w:t>
      </w:r>
      <w:r w:rsidRPr="00782F0C">
        <w:rPr>
          <w:rFonts w:ascii="Arial" w:hAnsi="Arial" w:cs="Arial"/>
          <w:sz w:val="24"/>
        </w:rPr>
        <w:t>(QAV), an agreement will be made to confirm appropriate course approval processes.</w:t>
      </w:r>
      <w:r w:rsidR="004D62E3" w:rsidRPr="00782F0C">
        <w:rPr>
          <w:rFonts w:ascii="Arial" w:hAnsi="Arial" w:cs="Arial"/>
          <w:sz w:val="24"/>
        </w:rPr>
        <w:t xml:space="preserve">  </w:t>
      </w:r>
      <w:r w:rsidR="00A02B2C" w:rsidRPr="00782F0C">
        <w:rPr>
          <w:rFonts w:ascii="Arial" w:hAnsi="Arial" w:cs="Arial"/>
          <w:sz w:val="24"/>
        </w:rPr>
        <w:t>Whilst the a</w:t>
      </w:r>
      <w:r w:rsidR="004D62E3" w:rsidRPr="00782F0C">
        <w:rPr>
          <w:rFonts w:ascii="Arial" w:hAnsi="Arial" w:cs="Arial"/>
          <w:sz w:val="24"/>
          <w:szCs w:val="24"/>
        </w:rPr>
        <w:t xml:space="preserve">pproval processes will normally be aligned with those outlined </w:t>
      </w:r>
      <w:r w:rsidR="004D62E3" w:rsidRPr="00487B5F">
        <w:rPr>
          <w:rFonts w:ascii="Arial" w:hAnsi="Arial" w:cs="Arial"/>
          <w:sz w:val="24"/>
          <w:szCs w:val="24"/>
        </w:rPr>
        <w:t xml:space="preserve">in </w:t>
      </w:r>
      <w:r w:rsidR="004D62E3" w:rsidRPr="00487B5F">
        <w:rPr>
          <w:rFonts w:ascii="Arial" w:hAnsi="Arial" w:cs="Arial"/>
          <w:b/>
          <w:color w:val="FF0000"/>
          <w:sz w:val="24"/>
          <w:szCs w:val="24"/>
        </w:rPr>
        <w:t>Section 8</w:t>
      </w:r>
      <w:r w:rsidR="00A02B2C" w:rsidRPr="00487B5F">
        <w:rPr>
          <w:rFonts w:ascii="Arial" w:hAnsi="Arial" w:cs="Arial"/>
          <w:sz w:val="24"/>
          <w:szCs w:val="24"/>
        </w:rPr>
        <w:t xml:space="preserve">, the following </w:t>
      </w:r>
      <w:r w:rsidR="00337557" w:rsidRPr="00487B5F">
        <w:rPr>
          <w:rFonts w:ascii="Arial" w:hAnsi="Arial" w:cs="Arial"/>
          <w:b/>
          <w:bCs/>
          <w:sz w:val="24"/>
          <w:szCs w:val="24"/>
        </w:rPr>
        <w:t>D</w:t>
      </w:r>
      <w:r w:rsidR="00A02B2C" w:rsidRPr="00487B5F">
        <w:rPr>
          <w:rFonts w:ascii="Arial" w:hAnsi="Arial" w:cs="Arial"/>
          <w:b/>
          <w:sz w:val="24"/>
          <w:szCs w:val="24"/>
        </w:rPr>
        <w:t xml:space="preserve">iagram </w:t>
      </w:r>
      <w:r w:rsidR="00FA0621" w:rsidRPr="00487B5F">
        <w:rPr>
          <w:rFonts w:ascii="Arial" w:hAnsi="Arial" w:cs="Arial"/>
          <w:b/>
          <w:sz w:val="24"/>
          <w:szCs w:val="24"/>
        </w:rPr>
        <w:t>1</w:t>
      </w:r>
      <w:r w:rsidR="00FA0621" w:rsidRPr="00487B5F">
        <w:rPr>
          <w:rFonts w:ascii="Arial" w:hAnsi="Arial" w:cs="Arial"/>
          <w:sz w:val="24"/>
          <w:szCs w:val="24"/>
        </w:rPr>
        <w:t xml:space="preserve"> </w:t>
      </w:r>
      <w:r w:rsidR="00A02B2C" w:rsidRPr="00487B5F">
        <w:rPr>
          <w:rFonts w:ascii="Arial" w:hAnsi="Arial" w:cs="Arial"/>
          <w:sz w:val="24"/>
          <w:szCs w:val="24"/>
        </w:rPr>
        <w:t xml:space="preserve">supports the </w:t>
      </w:r>
      <w:r w:rsidR="00337557" w:rsidRPr="00487B5F">
        <w:rPr>
          <w:rFonts w:ascii="Arial" w:hAnsi="Arial" w:cs="Arial"/>
          <w:sz w:val="24"/>
          <w:szCs w:val="24"/>
        </w:rPr>
        <w:t>decision-making</w:t>
      </w:r>
      <w:r w:rsidR="00A02B2C" w:rsidRPr="00487B5F">
        <w:rPr>
          <w:rFonts w:ascii="Arial" w:hAnsi="Arial" w:cs="Arial"/>
          <w:sz w:val="24"/>
          <w:szCs w:val="24"/>
        </w:rPr>
        <w:t xml:space="preserve"> process a</w:t>
      </w:r>
      <w:r w:rsidR="00A02B2C" w:rsidRPr="00782F0C">
        <w:rPr>
          <w:rFonts w:ascii="Arial" w:hAnsi="Arial" w:cs="Arial"/>
          <w:sz w:val="24"/>
          <w:szCs w:val="24"/>
        </w:rPr>
        <w:t>nd appropriate course approval route.</w:t>
      </w:r>
    </w:p>
    <w:p w14:paraId="2AC22659" w14:textId="77777777" w:rsidR="00942E37" w:rsidRPr="00782F0C" w:rsidRDefault="00942E37" w:rsidP="000A7CA6">
      <w:pPr>
        <w:tabs>
          <w:tab w:val="left" w:pos="900"/>
          <w:tab w:val="left" w:pos="1440"/>
        </w:tabs>
        <w:rPr>
          <w:rFonts w:ascii="Arial" w:hAnsi="Arial" w:cs="Arial"/>
        </w:rPr>
      </w:pPr>
    </w:p>
    <w:p w14:paraId="7545EBBC" w14:textId="77777777" w:rsidR="00A80CD6" w:rsidRPr="00782F0C" w:rsidRDefault="00A80CD6" w:rsidP="000A7CA6">
      <w:pPr>
        <w:tabs>
          <w:tab w:val="left" w:pos="900"/>
          <w:tab w:val="left" w:pos="1440"/>
        </w:tabs>
        <w:rPr>
          <w:rFonts w:ascii="Arial" w:hAnsi="Arial" w:cs="Arial"/>
        </w:rPr>
        <w:sectPr w:rsidR="00A80CD6" w:rsidRPr="00782F0C" w:rsidSect="005066D8">
          <w:pgSz w:w="11906" w:h="16838" w:code="9"/>
          <w:pgMar w:top="1440" w:right="1440" w:bottom="1440" w:left="1440" w:header="706" w:footer="706" w:gutter="0"/>
          <w:cols w:space="708"/>
          <w:titlePg/>
          <w:docGrid w:linePitch="360"/>
        </w:sectPr>
      </w:pPr>
    </w:p>
    <w:p w14:paraId="53E8053F" w14:textId="26C6B633" w:rsidR="00537EA0" w:rsidRPr="00782F0C" w:rsidRDefault="00942E37" w:rsidP="00942E37">
      <w:pPr>
        <w:pStyle w:val="Heading2"/>
        <w:jc w:val="center"/>
        <w:rPr>
          <w:rFonts w:cs="Arial"/>
        </w:rPr>
      </w:pPr>
      <w:bookmarkStart w:id="511" w:name="_Toc174356139"/>
      <w:bookmarkStart w:id="512" w:name="_Toc176947791"/>
      <w:r w:rsidRPr="00782F0C">
        <w:rPr>
          <w:rFonts w:cs="Arial"/>
        </w:rPr>
        <w:lastRenderedPageBreak/>
        <w:t xml:space="preserve">Diagram 1: Typology 7 – Design, Development and Delivery of Courses, which incorporate </w:t>
      </w:r>
      <w:r w:rsidR="00E4212C">
        <w:rPr>
          <w:rFonts w:cs="Arial"/>
          <w:lang w:val="en-GB"/>
        </w:rPr>
        <w:t>Professional</w:t>
      </w:r>
      <w:r w:rsidRPr="00782F0C">
        <w:rPr>
          <w:rFonts w:cs="Arial"/>
        </w:rPr>
        <w:t xml:space="preserve"> Apprenticeship Standards</w:t>
      </w:r>
      <w:bookmarkEnd w:id="511"/>
      <w:bookmarkEnd w:id="512"/>
    </w:p>
    <w:p w14:paraId="317448C1" w14:textId="228A2C6D" w:rsidR="0085361A" w:rsidRDefault="003B19A3" w:rsidP="00942E37">
      <w:pPr>
        <w:rPr>
          <w:rFonts w:ascii="Arial" w:hAnsi="Arial" w:cs="Arial"/>
          <w:lang w:val="x-none"/>
        </w:rPr>
        <w:sectPr w:rsidR="0085361A" w:rsidSect="00537EA0">
          <w:pgSz w:w="16838" w:h="11906" w:orient="landscape" w:code="9"/>
          <w:pgMar w:top="1134" w:right="1440" w:bottom="1440" w:left="1440" w:header="706" w:footer="706" w:gutter="0"/>
          <w:cols w:space="708"/>
          <w:titlePg/>
          <w:docGrid w:linePitch="360"/>
        </w:sectPr>
      </w:pPr>
      <w:r>
        <w:rPr>
          <w:noProof/>
        </w:rPr>
        <w:drawing>
          <wp:inline distT="0" distB="0" distL="0" distR="0" wp14:anchorId="29D70586" wp14:editId="77962525">
            <wp:extent cx="8863330" cy="549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863330" cy="5495925"/>
                    </a:xfrm>
                    <a:prstGeom prst="rect">
                      <a:avLst/>
                    </a:prstGeom>
                  </pic:spPr>
                </pic:pic>
              </a:graphicData>
            </a:graphic>
          </wp:inline>
        </w:drawing>
      </w:r>
    </w:p>
    <w:p w14:paraId="5517F48C" w14:textId="77777777" w:rsidR="00B43CB0" w:rsidRPr="00782F0C" w:rsidRDefault="00B43CB0" w:rsidP="00B43CB0">
      <w:pPr>
        <w:pStyle w:val="Heading2"/>
        <w:ind w:left="900" w:hanging="900"/>
        <w:rPr>
          <w:rFonts w:cs="Arial"/>
        </w:rPr>
      </w:pPr>
      <w:bookmarkStart w:id="513" w:name="_Toc174356140"/>
      <w:bookmarkStart w:id="514" w:name="_Toc176947792"/>
      <w:r w:rsidRPr="00782F0C">
        <w:rPr>
          <w:rFonts w:cs="Arial"/>
        </w:rPr>
        <w:lastRenderedPageBreak/>
        <w:t>1</w:t>
      </w:r>
      <w:r w:rsidR="00B45764">
        <w:rPr>
          <w:rFonts w:cs="Arial"/>
          <w:lang w:val="en-GB"/>
        </w:rPr>
        <w:t>0</w:t>
      </w:r>
      <w:r w:rsidRPr="00782F0C">
        <w:rPr>
          <w:rFonts w:cs="Arial"/>
        </w:rPr>
        <w:t>.</w:t>
      </w:r>
      <w:r w:rsidRPr="00782F0C">
        <w:rPr>
          <w:rFonts w:cs="Arial"/>
          <w:lang w:val="en-GB"/>
        </w:rPr>
        <w:t>3</w:t>
      </w:r>
      <w:r>
        <w:tab/>
      </w:r>
      <w:r w:rsidRPr="00782F0C">
        <w:rPr>
          <w:rFonts w:cs="Arial"/>
        </w:rPr>
        <w:t>Documentation Requirements, Panel Memberships Guidelines and Approval/Periodic Review Outcomes</w:t>
      </w:r>
      <w:bookmarkEnd w:id="513"/>
      <w:bookmarkEnd w:id="514"/>
      <w:r w:rsidRPr="00782F0C">
        <w:rPr>
          <w:rFonts w:cs="Arial"/>
        </w:rPr>
        <w:t xml:space="preserve"> </w:t>
      </w:r>
    </w:p>
    <w:p w14:paraId="130D6FEF" w14:textId="77777777" w:rsidR="00B43CB0" w:rsidRPr="00782F0C" w:rsidRDefault="00B43CB0" w:rsidP="00B43CB0">
      <w:pPr>
        <w:pStyle w:val="CLQEParagraph"/>
        <w:tabs>
          <w:tab w:val="left" w:pos="900"/>
          <w:tab w:val="left" w:pos="1440"/>
        </w:tabs>
        <w:ind w:left="993"/>
        <w:rPr>
          <w:rFonts w:ascii="Arial" w:hAnsi="Arial" w:cs="Arial"/>
          <w:sz w:val="24"/>
          <w:szCs w:val="24"/>
        </w:rPr>
      </w:pPr>
    </w:p>
    <w:p w14:paraId="058BEBD6" w14:textId="77777777" w:rsidR="00B43CB0" w:rsidRPr="00782F0C" w:rsidRDefault="00B43CB0" w:rsidP="00B43CB0">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For detailed guidance on documentation requirements, Panel Membership and Panel Outcomes for the Approval</w:t>
      </w:r>
      <w:r w:rsidR="00E4212C">
        <w:rPr>
          <w:rFonts w:ascii="Arial" w:hAnsi="Arial" w:cs="Arial"/>
          <w:sz w:val="24"/>
          <w:szCs w:val="24"/>
        </w:rPr>
        <w:t xml:space="preserve"> or </w:t>
      </w:r>
      <w:r w:rsidRPr="00782F0C">
        <w:rPr>
          <w:rFonts w:ascii="Arial" w:hAnsi="Arial" w:cs="Arial"/>
          <w:sz w:val="24"/>
          <w:szCs w:val="24"/>
        </w:rPr>
        <w:t xml:space="preserve">Periodic Review Event, please refer to </w:t>
      </w:r>
      <w:r w:rsidRPr="00487B5F">
        <w:rPr>
          <w:rFonts w:ascii="Arial" w:hAnsi="Arial" w:cs="Arial"/>
          <w:b/>
          <w:color w:val="FF0000"/>
          <w:sz w:val="24"/>
          <w:szCs w:val="24"/>
        </w:rPr>
        <w:t>Section 8</w:t>
      </w:r>
      <w:r w:rsidRPr="00487B5F">
        <w:rPr>
          <w:rFonts w:ascii="Arial" w:hAnsi="Arial" w:cs="Arial"/>
          <w:sz w:val="24"/>
          <w:szCs w:val="24"/>
        </w:rPr>
        <w:t>.</w:t>
      </w:r>
      <w:r w:rsidRPr="00782F0C">
        <w:rPr>
          <w:rFonts w:ascii="Arial" w:hAnsi="Arial" w:cs="Arial"/>
          <w:sz w:val="24"/>
          <w:szCs w:val="24"/>
        </w:rPr>
        <w:t xml:space="preserve">  In addition</w:t>
      </w:r>
      <w:r w:rsidR="00F90790">
        <w:rPr>
          <w:rFonts w:ascii="Arial" w:hAnsi="Arial" w:cs="Arial"/>
          <w:sz w:val="24"/>
          <w:szCs w:val="24"/>
        </w:rPr>
        <w:t xml:space="preserve">, </w:t>
      </w:r>
      <w:r w:rsidRPr="00782F0C">
        <w:rPr>
          <w:rFonts w:ascii="Arial" w:hAnsi="Arial" w:cs="Arial"/>
          <w:sz w:val="24"/>
          <w:szCs w:val="24"/>
        </w:rPr>
        <w:t xml:space="preserve">further information is also available in the </w:t>
      </w:r>
      <w:r w:rsidRPr="00782F0C">
        <w:rPr>
          <w:rFonts w:ascii="Arial" w:hAnsi="Arial" w:cs="Arial"/>
          <w:b/>
          <w:sz w:val="24"/>
          <w:szCs w:val="24"/>
        </w:rPr>
        <w:t xml:space="preserve">Guidance for Panel Members for the </w:t>
      </w:r>
      <w:r w:rsidR="00543721" w:rsidRPr="00782F0C">
        <w:rPr>
          <w:rFonts w:ascii="Arial" w:hAnsi="Arial" w:cs="Arial"/>
          <w:b/>
          <w:sz w:val="24"/>
          <w:szCs w:val="24"/>
        </w:rPr>
        <w:t>Validation</w:t>
      </w:r>
      <w:r w:rsidRPr="00782F0C">
        <w:rPr>
          <w:rFonts w:ascii="Arial" w:hAnsi="Arial" w:cs="Arial"/>
          <w:b/>
          <w:sz w:val="24"/>
          <w:szCs w:val="24"/>
        </w:rPr>
        <w:t xml:space="preserve"> of </w:t>
      </w:r>
      <w:r w:rsidR="00556A7A">
        <w:rPr>
          <w:rFonts w:ascii="Arial" w:hAnsi="Arial" w:cs="Arial"/>
          <w:b/>
          <w:sz w:val="24"/>
          <w:szCs w:val="24"/>
        </w:rPr>
        <w:t>Courses</w:t>
      </w:r>
      <w:r w:rsidRPr="00782F0C">
        <w:rPr>
          <w:rFonts w:ascii="Arial" w:hAnsi="Arial" w:cs="Arial"/>
          <w:sz w:val="24"/>
          <w:szCs w:val="24"/>
        </w:rPr>
        <w:t xml:space="preserve"> document (see </w:t>
      </w:r>
      <w:r w:rsidRPr="00782F0C">
        <w:rPr>
          <w:rFonts w:ascii="Arial" w:hAnsi="Arial" w:cs="Arial"/>
          <w:b/>
          <w:color w:val="FF0000"/>
          <w:sz w:val="24"/>
          <w:szCs w:val="24"/>
        </w:rPr>
        <w:t>C-A</w:t>
      </w:r>
      <w:r w:rsidR="00543721" w:rsidRPr="00782F0C">
        <w:rPr>
          <w:rFonts w:ascii="Arial" w:hAnsi="Arial" w:cs="Arial"/>
          <w:b/>
          <w:color w:val="FF0000"/>
          <w:sz w:val="24"/>
          <w:szCs w:val="24"/>
        </w:rPr>
        <w:t>ppendix 1</w:t>
      </w:r>
      <w:r w:rsidRPr="00782F0C">
        <w:rPr>
          <w:rFonts w:ascii="Arial" w:hAnsi="Arial" w:cs="Arial"/>
          <w:sz w:val="24"/>
          <w:szCs w:val="24"/>
        </w:rPr>
        <w:t>).</w:t>
      </w:r>
    </w:p>
    <w:p w14:paraId="63E31335" w14:textId="77777777" w:rsidR="00B43CB0" w:rsidRPr="00782F0C" w:rsidRDefault="00B43CB0" w:rsidP="00B43CB0">
      <w:pPr>
        <w:pStyle w:val="CLQEParagraph"/>
        <w:tabs>
          <w:tab w:val="left" w:pos="900"/>
          <w:tab w:val="left" w:pos="1440"/>
        </w:tabs>
        <w:rPr>
          <w:rFonts w:ascii="Arial" w:hAnsi="Arial" w:cs="Arial"/>
          <w:sz w:val="24"/>
          <w:szCs w:val="24"/>
        </w:rPr>
      </w:pPr>
    </w:p>
    <w:p w14:paraId="1964C760" w14:textId="77777777" w:rsidR="00B43CB0" w:rsidRPr="00782F0C" w:rsidRDefault="00B43CB0" w:rsidP="00B43CB0">
      <w:pPr>
        <w:pStyle w:val="Heading2"/>
        <w:rPr>
          <w:rFonts w:cs="Arial"/>
        </w:rPr>
      </w:pPr>
      <w:bookmarkStart w:id="515" w:name="_Toc174356141"/>
      <w:bookmarkStart w:id="516" w:name="_Toc176947793"/>
      <w:r w:rsidRPr="00782F0C">
        <w:rPr>
          <w:rFonts w:cs="Arial"/>
        </w:rPr>
        <w:t>1</w:t>
      </w:r>
      <w:r w:rsidR="00B45764">
        <w:rPr>
          <w:rFonts w:cs="Arial"/>
          <w:lang w:val="en-GB"/>
        </w:rPr>
        <w:t>0</w:t>
      </w:r>
      <w:r w:rsidRPr="00782F0C">
        <w:rPr>
          <w:rFonts w:cs="Arial"/>
        </w:rPr>
        <w:t>.</w:t>
      </w:r>
      <w:r w:rsidRPr="00782F0C">
        <w:rPr>
          <w:rFonts w:cs="Arial"/>
          <w:lang w:val="en-GB"/>
        </w:rPr>
        <w:t>4</w:t>
      </w:r>
      <w:r>
        <w:tab/>
      </w:r>
      <w:r w:rsidRPr="00782F0C">
        <w:rPr>
          <w:rFonts w:cs="Arial"/>
        </w:rPr>
        <w:t>Course Modifications between Scheduled Periodic Reviews</w:t>
      </w:r>
      <w:bookmarkEnd w:id="515"/>
      <w:bookmarkEnd w:id="516"/>
    </w:p>
    <w:p w14:paraId="4A416FA9" w14:textId="77777777" w:rsidR="00B43CB0" w:rsidRPr="00782F0C" w:rsidRDefault="00B43CB0" w:rsidP="00B43CB0">
      <w:pPr>
        <w:pStyle w:val="CLQEParagraph"/>
        <w:tabs>
          <w:tab w:val="left" w:pos="900"/>
          <w:tab w:val="left" w:pos="1440"/>
        </w:tabs>
        <w:rPr>
          <w:rFonts w:ascii="Arial" w:hAnsi="Arial" w:cs="Arial"/>
          <w:sz w:val="24"/>
          <w:szCs w:val="24"/>
        </w:rPr>
      </w:pPr>
    </w:p>
    <w:p w14:paraId="4B6592AA" w14:textId="77777777" w:rsidR="00B43CB0" w:rsidRPr="00782F0C" w:rsidRDefault="00B43CB0" w:rsidP="00B43CB0">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Whilst each Institution is responsible for the content, delivery, quality and standards of its own provision, all course modifications between scheduled reviews must be considered through the modification process outlined in the Quality Framework, </w:t>
      </w:r>
      <w:r w:rsidRPr="00782F0C">
        <w:rPr>
          <w:rStyle w:val="Hyperlink"/>
          <w:rFonts w:ascii="Arial" w:hAnsi="Arial" w:cs="Arial"/>
          <w:b/>
          <w:color w:val="auto"/>
          <w:sz w:val="24"/>
          <w:szCs w:val="24"/>
          <w:u w:val="none"/>
        </w:rPr>
        <w:t>Chapter C</w:t>
      </w:r>
      <w:r w:rsidRPr="00782F0C">
        <w:rPr>
          <w:rFonts w:ascii="Arial" w:hAnsi="Arial" w:cs="Arial"/>
          <w:sz w:val="24"/>
          <w:szCs w:val="24"/>
        </w:rPr>
        <w:t xml:space="preserve">, </w:t>
      </w:r>
      <w:r w:rsidR="009215C9" w:rsidRPr="00782F0C">
        <w:rPr>
          <w:rFonts w:ascii="Arial" w:hAnsi="Arial" w:cs="Arial"/>
          <w:b/>
          <w:sz w:val="24"/>
          <w:szCs w:val="24"/>
        </w:rPr>
        <w:t>Course and Module Modifications</w:t>
      </w:r>
      <w:r w:rsidR="009215C9" w:rsidRPr="00782F0C">
        <w:rPr>
          <w:rFonts w:ascii="Arial" w:hAnsi="Arial" w:cs="Arial"/>
          <w:sz w:val="24"/>
          <w:szCs w:val="24"/>
        </w:rPr>
        <w:t xml:space="preserve"> document</w:t>
      </w:r>
      <w:r w:rsidRPr="00782F0C">
        <w:rPr>
          <w:rFonts w:ascii="Arial" w:hAnsi="Arial" w:cs="Arial"/>
          <w:sz w:val="24"/>
          <w:szCs w:val="24"/>
        </w:rPr>
        <w:t>.</w:t>
      </w:r>
    </w:p>
    <w:p w14:paraId="12B86FA8" w14:textId="77777777" w:rsidR="001C151A" w:rsidRPr="00782F0C" w:rsidRDefault="001C151A" w:rsidP="00B43CB0">
      <w:pPr>
        <w:pStyle w:val="CLQEParagraph"/>
        <w:tabs>
          <w:tab w:val="left" w:pos="900"/>
          <w:tab w:val="left" w:pos="1440"/>
        </w:tabs>
        <w:ind w:left="900"/>
        <w:rPr>
          <w:rFonts w:ascii="Arial" w:hAnsi="Arial" w:cs="Arial"/>
          <w:sz w:val="24"/>
          <w:szCs w:val="24"/>
        </w:rPr>
        <w:sectPr w:rsidR="001C151A" w:rsidRPr="00782F0C" w:rsidSect="0085361A">
          <w:pgSz w:w="11906" w:h="16838" w:code="9"/>
          <w:pgMar w:top="1440" w:right="1440" w:bottom="1440" w:left="1138" w:header="706" w:footer="706" w:gutter="0"/>
          <w:cols w:space="708"/>
          <w:titlePg/>
          <w:docGrid w:linePitch="360"/>
        </w:sectPr>
      </w:pPr>
    </w:p>
    <w:p w14:paraId="48A04916" w14:textId="77777777" w:rsidR="00CE29EE" w:rsidRPr="00782F0C" w:rsidRDefault="00EE5481" w:rsidP="00656A5E">
      <w:pPr>
        <w:pStyle w:val="Heading1"/>
        <w:ind w:left="900" w:hanging="900"/>
        <w:rPr>
          <w:rFonts w:ascii="Arial" w:hAnsi="Arial" w:cs="Arial"/>
        </w:rPr>
      </w:pPr>
      <w:bookmarkStart w:id="517" w:name="_Toc174356142"/>
      <w:bookmarkStart w:id="518" w:name="_Toc176947794"/>
      <w:r w:rsidRPr="00782F0C">
        <w:rPr>
          <w:rFonts w:ascii="Arial" w:hAnsi="Arial" w:cs="Arial"/>
        </w:rPr>
        <w:lastRenderedPageBreak/>
        <w:t>1</w:t>
      </w:r>
      <w:r w:rsidR="00B45764">
        <w:rPr>
          <w:rFonts w:ascii="Arial" w:hAnsi="Arial" w:cs="Arial"/>
          <w:lang w:val="en-GB"/>
        </w:rPr>
        <w:t>1</w:t>
      </w:r>
      <w:r w:rsidR="00CE29EE" w:rsidRPr="00782F0C">
        <w:rPr>
          <w:rFonts w:ascii="Arial" w:hAnsi="Arial" w:cs="Arial"/>
        </w:rPr>
        <w:t>.</w:t>
      </w:r>
      <w:r w:rsidR="00CE29EE">
        <w:tab/>
      </w:r>
      <w:r w:rsidR="00175BC9" w:rsidRPr="00782F0C">
        <w:rPr>
          <w:rFonts w:ascii="Arial" w:hAnsi="Arial" w:cs="Arial"/>
        </w:rPr>
        <w:t xml:space="preserve">TYPOLOGY 8A &amp; </w:t>
      </w:r>
      <w:r w:rsidR="0039519B" w:rsidRPr="00782F0C">
        <w:rPr>
          <w:rFonts w:ascii="Arial" w:hAnsi="Arial" w:cs="Arial"/>
        </w:rPr>
        <w:t>8</w:t>
      </w:r>
      <w:r w:rsidR="0039519B" w:rsidRPr="00782F0C">
        <w:rPr>
          <w:rFonts w:ascii="Arial" w:hAnsi="Arial" w:cs="Arial"/>
          <w:lang w:val="en-GB"/>
        </w:rPr>
        <w:t>B</w:t>
      </w:r>
      <w:r w:rsidR="00175BC9" w:rsidRPr="00782F0C">
        <w:rPr>
          <w:rFonts w:ascii="Arial" w:hAnsi="Arial" w:cs="Arial"/>
        </w:rPr>
        <w:t xml:space="preserve">: </w:t>
      </w:r>
      <w:r w:rsidR="00CE29EE" w:rsidRPr="00782F0C">
        <w:rPr>
          <w:rFonts w:ascii="Arial" w:hAnsi="Arial" w:cs="Arial"/>
        </w:rPr>
        <w:t xml:space="preserve">PROCESS FOR APPROVING </w:t>
      </w:r>
      <w:r w:rsidR="00454F5E" w:rsidRPr="00782F0C">
        <w:rPr>
          <w:rFonts w:ascii="Arial" w:hAnsi="Arial" w:cs="Arial"/>
        </w:rPr>
        <w:t>COURSE</w:t>
      </w:r>
      <w:r w:rsidR="00CE29EE" w:rsidRPr="00782F0C">
        <w:rPr>
          <w:rFonts w:ascii="Arial" w:hAnsi="Arial" w:cs="Arial"/>
        </w:rPr>
        <w:t>S INVOLVING DUAL</w:t>
      </w:r>
      <w:r w:rsidR="00175BC9" w:rsidRPr="00782F0C">
        <w:rPr>
          <w:rFonts w:ascii="Arial" w:hAnsi="Arial" w:cs="Arial"/>
        </w:rPr>
        <w:t xml:space="preserve"> AND/OR JOINT</w:t>
      </w:r>
      <w:r w:rsidR="00CE29EE" w:rsidRPr="00782F0C">
        <w:rPr>
          <w:rFonts w:ascii="Arial" w:hAnsi="Arial" w:cs="Arial"/>
        </w:rPr>
        <w:t xml:space="preserve"> AWARDS WITH A </w:t>
      </w:r>
      <w:r w:rsidR="00F220E7" w:rsidRPr="00782F0C">
        <w:rPr>
          <w:rFonts w:ascii="Arial" w:hAnsi="Arial" w:cs="Arial"/>
        </w:rPr>
        <w:t>PARTNER</w:t>
      </w:r>
      <w:bookmarkEnd w:id="517"/>
      <w:bookmarkEnd w:id="518"/>
      <w:r w:rsidR="00CE29EE" w:rsidRPr="00782F0C">
        <w:rPr>
          <w:rFonts w:ascii="Arial" w:hAnsi="Arial" w:cs="Arial"/>
        </w:rPr>
        <w:t xml:space="preserve"> </w:t>
      </w:r>
    </w:p>
    <w:p w14:paraId="4820AEA7" w14:textId="77777777" w:rsidR="00CE29EE" w:rsidRPr="00782F0C" w:rsidRDefault="00CE29EE" w:rsidP="00656A5E">
      <w:pPr>
        <w:pStyle w:val="CLQEParagraph"/>
        <w:tabs>
          <w:tab w:val="left" w:pos="810"/>
          <w:tab w:val="left" w:pos="900"/>
          <w:tab w:val="left" w:pos="1440"/>
        </w:tabs>
        <w:ind w:left="993" w:hanging="993"/>
        <w:rPr>
          <w:rFonts w:ascii="Arial" w:hAnsi="Arial" w:cs="Arial"/>
          <w:b/>
          <w:sz w:val="24"/>
          <w:szCs w:val="24"/>
        </w:rPr>
      </w:pPr>
    </w:p>
    <w:p w14:paraId="28D91875" w14:textId="77777777" w:rsidR="00FC11C0" w:rsidRDefault="00EE5481" w:rsidP="00656A5E">
      <w:pPr>
        <w:pStyle w:val="Heading2"/>
        <w:rPr>
          <w:rFonts w:cs="Arial"/>
        </w:rPr>
      </w:pPr>
      <w:bookmarkStart w:id="519" w:name="_Toc174356143"/>
      <w:bookmarkStart w:id="520" w:name="_Toc176947795"/>
      <w:r w:rsidRPr="00782F0C">
        <w:rPr>
          <w:rFonts w:cs="Arial"/>
        </w:rPr>
        <w:t>1</w:t>
      </w:r>
      <w:r w:rsidR="00B45764">
        <w:rPr>
          <w:rFonts w:cs="Arial"/>
          <w:lang w:val="en-GB"/>
        </w:rPr>
        <w:t>1</w:t>
      </w:r>
      <w:r w:rsidR="006F7CA7" w:rsidRPr="00782F0C">
        <w:rPr>
          <w:rFonts w:cs="Arial"/>
        </w:rPr>
        <w:t>.1</w:t>
      </w:r>
      <w:r w:rsidR="00FC11C0">
        <w:tab/>
      </w:r>
      <w:r w:rsidR="00FC11C0" w:rsidRPr="00782F0C">
        <w:rPr>
          <w:rFonts w:cs="Arial"/>
        </w:rPr>
        <w:t>Teesside University Position Statement on Joint and Dual Awards</w:t>
      </w:r>
      <w:bookmarkEnd w:id="519"/>
      <w:bookmarkEnd w:id="520"/>
    </w:p>
    <w:p w14:paraId="2B8C078A" w14:textId="77777777" w:rsidR="00D741F6" w:rsidRPr="00D741F6" w:rsidRDefault="00D741F6" w:rsidP="00D741F6">
      <w:pPr>
        <w:rPr>
          <w:rFonts w:ascii="Arial" w:hAnsi="Arial" w:cs="Arial"/>
          <w:lang w:val="x-none"/>
        </w:rPr>
      </w:pPr>
    </w:p>
    <w:p w14:paraId="3609F41A" w14:textId="77777777" w:rsidR="006F7CA7" w:rsidRPr="00782F0C" w:rsidRDefault="00FC11C0" w:rsidP="00656A5E">
      <w:pPr>
        <w:tabs>
          <w:tab w:val="left" w:pos="900"/>
          <w:tab w:val="left" w:pos="1440"/>
        </w:tabs>
        <w:ind w:left="900" w:hanging="900"/>
        <w:rPr>
          <w:rFonts w:ascii="Arial" w:hAnsi="Arial" w:cs="Arial"/>
        </w:rPr>
      </w:pPr>
      <w:r w:rsidRPr="00782F0C">
        <w:rPr>
          <w:rFonts w:ascii="Arial" w:hAnsi="Arial" w:cs="Arial"/>
          <w:lang w:val="x-none"/>
        </w:rPr>
        <w:tab/>
      </w:r>
      <w:r w:rsidRPr="00782F0C">
        <w:rPr>
          <w:rFonts w:ascii="Arial" w:hAnsi="Arial" w:cs="Arial"/>
        </w:rPr>
        <w:t xml:space="preserve">Teesside University derives its power to award degrees by virtue of the Further &amp; Higher Education Act 1992.  Section 76 (5) (b) of the Act specifically states that “the power conferred on an Institution to grant awards includes the power to do so jointly with another Institution”.  The provision within the Act does not limit the activity to within the UK.  The University has the legal power to grant </w:t>
      </w:r>
      <w:r w:rsidR="001D2D23" w:rsidRPr="00782F0C">
        <w:rPr>
          <w:rFonts w:ascii="Arial" w:hAnsi="Arial" w:cs="Arial"/>
        </w:rPr>
        <w:t>J</w:t>
      </w:r>
      <w:r w:rsidRPr="00782F0C">
        <w:rPr>
          <w:rFonts w:ascii="Arial" w:hAnsi="Arial" w:cs="Arial"/>
        </w:rPr>
        <w:t xml:space="preserve">oint and </w:t>
      </w:r>
      <w:r w:rsidR="001D2D23" w:rsidRPr="00782F0C">
        <w:rPr>
          <w:rFonts w:ascii="Arial" w:hAnsi="Arial" w:cs="Arial"/>
        </w:rPr>
        <w:t>D</w:t>
      </w:r>
      <w:r w:rsidRPr="00782F0C">
        <w:rPr>
          <w:rFonts w:ascii="Arial" w:hAnsi="Arial" w:cs="Arial"/>
        </w:rPr>
        <w:t xml:space="preserve">ual </w:t>
      </w:r>
      <w:r w:rsidR="001D2D23" w:rsidRPr="00782F0C">
        <w:rPr>
          <w:rFonts w:ascii="Arial" w:hAnsi="Arial" w:cs="Arial"/>
        </w:rPr>
        <w:t>A</w:t>
      </w:r>
      <w:r w:rsidR="004F7075" w:rsidRPr="00782F0C">
        <w:rPr>
          <w:rFonts w:ascii="Arial" w:hAnsi="Arial" w:cs="Arial"/>
        </w:rPr>
        <w:t>wards.</w:t>
      </w:r>
    </w:p>
    <w:p w14:paraId="36E66169" w14:textId="77777777" w:rsidR="004F7075" w:rsidRPr="00782F0C" w:rsidRDefault="004F7075" w:rsidP="00656A5E">
      <w:pPr>
        <w:tabs>
          <w:tab w:val="left" w:pos="900"/>
          <w:tab w:val="left" w:pos="1440"/>
        </w:tabs>
        <w:ind w:left="900" w:hanging="900"/>
        <w:rPr>
          <w:rFonts w:ascii="Arial" w:hAnsi="Arial" w:cs="Arial"/>
        </w:rPr>
      </w:pPr>
    </w:p>
    <w:p w14:paraId="3F33DC6D" w14:textId="77777777" w:rsidR="008F29FE" w:rsidRPr="00782F0C" w:rsidRDefault="00EE5481" w:rsidP="00656A5E">
      <w:pPr>
        <w:pStyle w:val="Heading2"/>
        <w:rPr>
          <w:rFonts w:cs="Arial"/>
        </w:rPr>
      </w:pPr>
      <w:bookmarkStart w:id="521" w:name="_Toc174356144"/>
      <w:bookmarkStart w:id="522" w:name="_Toc176947796"/>
      <w:r w:rsidRPr="00782F0C">
        <w:rPr>
          <w:rFonts w:cs="Arial"/>
        </w:rPr>
        <w:t>1</w:t>
      </w:r>
      <w:r w:rsidR="00B45764">
        <w:rPr>
          <w:rFonts w:cs="Arial"/>
          <w:lang w:val="en-GB"/>
        </w:rPr>
        <w:t>1</w:t>
      </w:r>
      <w:r w:rsidR="006F7CA7" w:rsidRPr="00782F0C">
        <w:rPr>
          <w:rFonts w:cs="Arial"/>
        </w:rPr>
        <w:t>.2</w:t>
      </w:r>
      <w:r w:rsidR="008F29FE">
        <w:tab/>
      </w:r>
      <w:r w:rsidR="00D01034" w:rsidRPr="00782F0C">
        <w:rPr>
          <w:rFonts w:cs="Arial"/>
        </w:rPr>
        <w:t xml:space="preserve">Typology 8A: </w:t>
      </w:r>
      <w:r w:rsidR="00B627B2" w:rsidRPr="00782F0C">
        <w:rPr>
          <w:rFonts w:cs="Arial"/>
        </w:rPr>
        <w:t>Dual Award Definition and Characteristics</w:t>
      </w:r>
      <w:bookmarkEnd w:id="521"/>
      <w:bookmarkEnd w:id="522"/>
    </w:p>
    <w:p w14:paraId="439C0EEC" w14:textId="77777777" w:rsidR="006F7CA7" w:rsidRPr="00782F0C" w:rsidRDefault="006F7CA7" w:rsidP="00656A5E">
      <w:pPr>
        <w:tabs>
          <w:tab w:val="left" w:pos="900"/>
          <w:tab w:val="left" w:pos="1440"/>
        </w:tabs>
        <w:ind w:left="900" w:hanging="900"/>
        <w:rPr>
          <w:rFonts w:ascii="Arial" w:hAnsi="Arial" w:cs="Arial"/>
        </w:rPr>
      </w:pPr>
      <w:r w:rsidRPr="00782F0C">
        <w:rPr>
          <w:rFonts w:ascii="Arial" w:hAnsi="Arial" w:cs="Arial"/>
        </w:rPr>
        <w:tab/>
      </w:r>
    </w:p>
    <w:p w14:paraId="54F55EF5" w14:textId="77777777" w:rsidR="002808A6"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B55AEF" w:rsidRPr="00782F0C">
        <w:rPr>
          <w:rFonts w:ascii="Arial" w:hAnsi="Arial" w:cs="Arial"/>
        </w:rPr>
        <w:t xml:space="preserve">Dual </w:t>
      </w:r>
      <w:r w:rsidR="00D741F6">
        <w:rPr>
          <w:rFonts w:ascii="Arial" w:hAnsi="Arial" w:cs="Arial"/>
        </w:rPr>
        <w:t>A</w:t>
      </w:r>
      <w:r w:rsidR="00B55AEF" w:rsidRPr="00782F0C">
        <w:rPr>
          <w:rFonts w:ascii="Arial" w:hAnsi="Arial" w:cs="Arial"/>
        </w:rPr>
        <w:t>ward</w:t>
      </w:r>
      <w:r w:rsidR="00EE6626" w:rsidRPr="00782F0C">
        <w:rPr>
          <w:rFonts w:ascii="Arial" w:hAnsi="Arial" w:cs="Arial"/>
        </w:rPr>
        <w:t>s are</w:t>
      </w:r>
      <w:r w:rsidR="00B55AEF" w:rsidRPr="00782F0C">
        <w:rPr>
          <w:rFonts w:ascii="Arial" w:hAnsi="Arial" w:cs="Arial"/>
        </w:rPr>
        <w:t xml:space="preserve"> used to describe a qualification given as two awards, each from a different organisation with degree-awarding powers, for the same course of study.  </w:t>
      </w:r>
      <w:r w:rsidR="002808A6" w:rsidRPr="00782F0C">
        <w:rPr>
          <w:rFonts w:ascii="Arial" w:hAnsi="Arial" w:cs="Arial"/>
        </w:rPr>
        <w:t xml:space="preserve">Each participating </w:t>
      </w:r>
      <w:r w:rsidR="00603C04" w:rsidRPr="00782F0C">
        <w:rPr>
          <w:rFonts w:ascii="Arial" w:hAnsi="Arial" w:cs="Arial"/>
        </w:rPr>
        <w:t>I</w:t>
      </w:r>
      <w:r w:rsidR="002808A6" w:rsidRPr="00782F0C">
        <w:rPr>
          <w:rFonts w:ascii="Arial" w:hAnsi="Arial" w:cs="Arial"/>
        </w:rPr>
        <w:t>nstitution must have degree-awarding powers in its own country and the award must meet all the UK Higher Education (HE) descriptors and benchmarks.</w:t>
      </w:r>
    </w:p>
    <w:p w14:paraId="6448B412" w14:textId="77777777" w:rsidR="006F7CA7" w:rsidRPr="00782F0C" w:rsidRDefault="006F7CA7" w:rsidP="00656A5E">
      <w:pPr>
        <w:tabs>
          <w:tab w:val="left" w:pos="900"/>
          <w:tab w:val="left" w:pos="1440"/>
        </w:tabs>
        <w:ind w:left="900" w:hanging="900"/>
        <w:rPr>
          <w:rFonts w:ascii="Arial" w:hAnsi="Arial" w:cs="Arial"/>
        </w:rPr>
      </w:pPr>
    </w:p>
    <w:p w14:paraId="5430F2ED" w14:textId="77777777" w:rsidR="00B55AEF"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B55AEF" w:rsidRPr="00782F0C">
        <w:rPr>
          <w:rFonts w:ascii="Arial" w:hAnsi="Arial" w:cs="Arial"/>
        </w:rPr>
        <w:t>The UK Quality Code for H</w:t>
      </w:r>
      <w:r w:rsidR="008F29FE" w:rsidRPr="00782F0C">
        <w:rPr>
          <w:rFonts w:ascii="Arial" w:hAnsi="Arial" w:cs="Arial"/>
        </w:rPr>
        <w:t>igher Education</w:t>
      </w:r>
      <w:r w:rsidR="00B55AEF" w:rsidRPr="00782F0C">
        <w:rPr>
          <w:rFonts w:ascii="Arial" w:hAnsi="Arial" w:cs="Arial"/>
        </w:rPr>
        <w:t xml:space="preserve"> describes Dual Awards as </w:t>
      </w:r>
      <w:r w:rsidR="002808A6" w:rsidRPr="00782F0C">
        <w:rPr>
          <w:rFonts w:ascii="Arial" w:hAnsi="Arial" w:cs="Arial"/>
        </w:rPr>
        <w:t xml:space="preserve">a </w:t>
      </w:r>
      <w:r w:rsidR="002E7075" w:rsidRPr="00782F0C">
        <w:rPr>
          <w:rFonts w:ascii="Arial" w:hAnsi="Arial" w:cs="Arial"/>
        </w:rPr>
        <w:t>jointly delivered</w:t>
      </w:r>
      <w:r w:rsidR="00B55AEF" w:rsidRPr="00782F0C">
        <w:rPr>
          <w:rFonts w:ascii="Arial" w:hAnsi="Arial" w:cs="Arial"/>
        </w:rPr>
        <w:t xml:space="preserve"> </w:t>
      </w:r>
      <w:r w:rsidR="002808A6" w:rsidRPr="00782F0C">
        <w:rPr>
          <w:rFonts w:ascii="Arial" w:hAnsi="Arial" w:cs="Arial"/>
        </w:rPr>
        <w:t xml:space="preserve">course </w:t>
      </w:r>
      <w:r w:rsidR="00B55AEF" w:rsidRPr="00782F0C">
        <w:rPr>
          <w:rFonts w:ascii="Arial" w:hAnsi="Arial" w:cs="Arial"/>
        </w:rPr>
        <w:t>and this, to</w:t>
      </w:r>
      <w:r w:rsidR="00603C04" w:rsidRPr="00782F0C">
        <w:rPr>
          <w:rFonts w:ascii="Arial" w:hAnsi="Arial" w:cs="Arial"/>
        </w:rPr>
        <w:t>gether with the fact that both P</w:t>
      </w:r>
      <w:r w:rsidR="00B55AEF" w:rsidRPr="00782F0C">
        <w:rPr>
          <w:rFonts w:ascii="Arial" w:hAnsi="Arial" w:cs="Arial"/>
        </w:rPr>
        <w:t>artners are making an award, distinguish</w:t>
      </w:r>
      <w:r w:rsidR="002808A6" w:rsidRPr="00782F0C">
        <w:rPr>
          <w:rFonts w:ascii="Arial" w:hAnsi="Arial" w:cs="Arial"/>
        </w:rPr>
        <w:t>es</w:t>
      </w:r>
      <w:r w:rsidR="00B55AEF" w:rsidRPr="00782F0C">
        <w:rPr>
          <w:rFonts w:ascii="Arial" w:hAnsi="Arial" w:cs="Arial"/>
        </w:rPr>
        <w:t xml:space="preserve"> them from other </w:t>
      </w:r>
      <w:r w:rsidR="002808A6" w:rsidRPr="00782F0C">
        <w:rPr>
          <w:rFonts w:ascii="Arial" w:hAnsi="Arial" w:cs="Arial"/>
        </w:rPr>
        <w:t>types</w:t>
      </w:r>
      <w:r w:rsidR="00B55AEF" w:rsidRPr="00782F0C">
        <w:rPr>
          <w:rFonts w:ascii="Arial" w:hAnsi="Arial" w:cs="Arial"/>
        </w:rPr>
        <w:t xml:space="preserve"> of collabo</w:t>
      </w:r>
      <w:r w:rsidR="002808A6" w:rsidRPr="00782F0C">
        <w:rPr>
          <w:rFonts w:ascii="Arial" w:hAnsi="Arial" w:cs="Arial"/>
        </w:rPr>
        <w:t>ration.</w:t>
      </w:r>
    </w:p>
    <w:p w14:paraId="74E44683" w14:textId="77777777" w:rsidR="006F7CA7" w:rsidRPr="00782F0C" w:rsidRDefault="006F7CA7" w:rsidP="00656A5E">
      <w:pPr>
        <w:tabs>
          <w:tab w:val="left" w:pos="900"/>
          <w:tab w:val="left" w:pos="1440"/>
        </w:tabs>
        <w:ind w:left="900" w:hanging="900"/>
        <w:rPr>
          <w:rFonts w:ascii="Arial" w:hAnsi="Arial" w:cs="Arial"/>
        </w:rPr>
      </w:pPr>
      <w:r w:rsidRPr="00782F0C">
        <w:rPr>
          <w:rFonts w:ascii="Arial" w:hAnsi="Arial" w:cs="Arial"/>
        </w:rPr>
        <w:tab/>
      </w:r>
    </w:p>
    <w:p w14:paraId="7471F650" w14:textId="77777777" w:rsidR="006F7CA7" w:rsidRPr="00782F0C" w:rsidRDefault="006F7CA7" w:rsidP="00656A5E">
      <w:pPr>
        <w:tabs>
          <w:tab w:val="left" w:pos="900"/>
          <w:tab w:val="left" w:pos="1440"/>
        </w:tabs>
        <w:ind w:left="900" w:hanging="900"/>
        <w:rPr>
          <w:rFonts w:ascii="Arial" w:hAnsi="Arial" w:cs="Arial"/>
        </w:rPr>
      </w:pPr>
      <w:r w:rsidRPr="00782F0C">
        <w:rPr>
          <w:rFonts w:ascii="Arial" w:hAnsi="Arial" w:cs="Arial"/>
        </w:rPr>
        <w:tab/>
        <w:t xml:space="preserve">Under the QAA Quality Code, Teesside University has responsibility for maintaining an overview of the standards for every element of the course at all participating </w:t>
      </w:r>
      <w:r w:rsidR="00603C04" w:rsidRPr="00782F0C">
        <w:rPr>
          <w:rFonts w:ascii="Arial" w:hAnsi="Arial" w:cs="Arial"/>
        </w:rPr>
        <w:t>I</w:t>
      </w:r>
      <w:r w:rsidRPr="00782F0C">
        <w:rPr>
          <w:rFonts w:ascii="Arial" w:hAnsi="Arial" w:cs="Arial"/>
        </w:rPr>
        <w:t>nstitutions, as every element of a student’s course may contribute to a Teesside University award.</w:t>
      </w:r>
    </w:p>
    <w:p w14:paraId="53035C76" w14:textId="77777777" w:rsidR="006F7CA7" w:rsidRPr="00782F0C" w:rsidRDefault="006F7CA7" w:rsidP="00656A5E">
      <w:pPr>
        <w:tabs>
          <w:tab w:val="left" w:pos="900"/>
          <w:tab w:val="left" w:pos="1440"/>
        </w:tabs>
        <w:ind w:left="900" w:hanging="900"/>
        <w:rPr>
          <w:rFonts w:ascii="Arial" w:hAnsi="Arial" w:cs="Arial"/>
        </w:rPr>
      </w:pPr>
    </w:p>
    <w:p w14:paraId="42FF0F61" w14:textId="77777777" w:rsidR="00175BC9" w:rsidRPr="00782F0C" w:rsidRDefault="0030351D" w:rsidP="00656A5E">
      <w:pPr>
        <w:pStyle w:val="Heading2"/>
        <w:rPr>
          <w:rFonts w:cs="Arial"/>
        </w:rPr>
      </w:pPr>
      <w:bookmarkStart w:id="523" w:name="_Toc174356145"/>
      <w:bookmarkStart w:id="524" w:name="_Toc176947797"/>
      <w:r w:rsidRPr="00782F0C">
        <w:rPr>
          <w:rFonts w:cs="Arial"/>
        </w:rPr>
        <w:t>1</w:t>
      </w:r>
      <w:r w:rsidR="00B45764">
        <w:rPr>
          <w:rFonts w:cs="Arial"/>
          <w:lang w:val="en-GB"/>
        </w:rPr>
        <w:t>1</w:t>
      </w:r>
      <w:r w:rsidR="00175BC9" w:rsidRPr="00782F0C">
        <w:rPr>
          <w:rFonts w:cs="Arial"/>
        </w:rPr>
        <w:t>.3</w:t>
      </w:r>
      <w:r w:rsidR="00175BC9">
        <w:tab/>
      </w:r>
      <w:r w:rsidR="00D01034" w:rsidRPr="00782F0C">
        <w:rPr>
          <w:rFonts w:cs="Arial"/>
        </w:rPr>
        <w:t xml:space="preserve">Typology 8B: </w:t>
      </w:r>
      <w:r w:rsidR="00175BC9" w:rsidRPr="00782F0C">
        <w:rPr>
          <w:rFonts w:cs="Arial"/>
        </w:rPr>
        <w:t>Joint Award Definition and Characteristics</w:t>
      </w:r>
      <w:bookmarkEnd w:id="523"/>
      <w:bookmarkEnd w:id="524"/>
    </w:p>
    <w:p w14:paraId="4DFDE763"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r>
    </w:p>
    <w:p w14:paraId="20A29111"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 xml:space="preserve">Joint </w:t>
      </w:r>
      <w:r w:rsidR="001D2D23" w:rsidRPr="00782F0C">
        <w:rPr>
          <w:rFonts w:ascii="Arial" w:hAnsi="Arial" w:cs="Arial"/>
        </w:rPr>
        <w:t>A</w:t>
      </w:r>
      <w:r w:rsidRPr="00782F0C">
        <w:rPr>
          <w:rFonts w:ascii="Arial" w:hAnsi="Arial" w:cs="Arial"/>
        </w:rPr>
        <w:t xml:space="preserve">wards are used to describe a qualification given as a single award made jointly by two or more </w:t>
      </w:r>
      <w:r w:rsidR="005F33E7" w:rsidRPr="00782F0C">
        <w:rPr>
          <w:rFonts w:ascii="Arial" w:hAnsi="Arial" w:cs="Arial"/>
        </w:rPr>
        <w:t>I</w:t>
      </w:r>
      <w:r w:rsidRPr="00782F0C">
        <w:rPr>
          <w:rFonts w:ascii="Arial" w:hAnsi="Arial" w:cs="Arial"/>
        </w:rPr>
        <w:t xml:space="preserve">nstitutions, for the same course of study.  Each participating </w:t>
      </w:r>
      <w:r w:rsidR="00603C04" w:rsidRPr="00782F0C">
        <w:rPr>
          <w:rFonts w:ascii="Arial" w:hAnsi="Arial" w:cs="Arial"/>
        </w:rPr>
        <w:t>I</w:t>
      </w:r>
      <w:r w:rsidRPr="00782F0C">
        <w:rPr>
          <w:rFonts w:ascii="Arial" w:hAnsi="Arial" w:cs="Arial"/>
        </w:rPr>
        <w:t>nstitution must have degree-awarding powers in its own country and the award must meet all the UK Higher Education (HE) descriptors and benchmarks.</w:t>
      </w:r>
    </w:p>
    <w:p w14:paraId="17A3F353" w14:textId="77777777" w:rsidR="00175BC9" w:rsidRPr="00782F0C" w:rsidRDefault="00175BC9" w:rsidP="00656A5E">
      <w:pPr>
        <w:tabs>
          <w:tab w:val="left" w:pos="900"/>
          <w:tab w:val="left" w:pos="1440"/>
        </w:tabs>
        <w:ind w:left="900" w:hanging="900"/>
        <w:rPr>
          <w:rFonts w:ascii="Arial" w:hAnsi="Arial" w:cs="Arial"/>
        </w:rPr>
      </w:pPr>
    </w:p>
    <w:p w14:paraId="07BA68D5"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 xml:space="preserve">To successfully complete the course, students must fulfil the requirements of all degree-awarding bodies involved and will gain a single certificate bearing the signatures of </w:t>
      </w:r>
      <w:r w:rsidR="00603C04" w:rsidRPr="00782F0C">
        <w:rPr>
          <w:rFonts w:ascii="Arial" w:hAnsi="Arial" w:cs="Arial"/>
        </w:rPr>
        <w:t>I</w:t>
      </w:r>
      <w:r w:rsidRPr="00782F0C">
        <w:rPr>
          <w:rFonts w:ascii="Arial" w:hAnsi="Arial" w:cs="Arial"/>
        </w:rPr>
        <w:t xml:space="preserve">nstitutions involved in the arrangement.  </w:t>
      </w:r>
    </w:p>
    <w:p w14:paraId="15547744" w14:textId="77777777" w:rsidR="00175BC9" w:rsidRPr="00782F0C" w:rsidRDefault="00175BC9" w:rsidP="00656A5E">
      <w:pPr>
        <w:tabs>
          <w:tab w:val="left" w:pos="900"/>
          <w:tab w:val="left" w:pos="1440"/>
        </w:tabs>
        <w:ind w:left="900" w:hanging="900"/>
        <w:rPr>
          <w:rFonts w:ascii="Arial" w:hAnsi="Arial" w:cs="Arial"/>
        </w:rPr>
      </w:pPr>
    </w:p>
    <w:p w14:paraId="647034E8"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 xml:space="preserve">The UK </w:t>
      </w:r>
      <w:r w:rsidR="00067AF4" w:rsidRPr="00782F0C">
        <w:rPr>
          <w:rFonts w:ascii="Arial" w:hAnsi="Arial" w:cs="Arial"/>
        </w:rPr>
        <w:t xml:space="preserve">QAA </w:t>
      </w:r>
      <w:r w:rsidRPr="00782F0C">
        <w:rPr>
          <w:rFonts w:ascii="Arial" w:hAnsi="Arial" w:cs="Arial"/>
        </w:rPr>
        <w:t xml:space="preserve">Quality Code for Higher Education describes Joint Awards as involving </w:t>
      </w:r>
      <w:r w:rsidR="00F220E7" w:rsidRPr="00782F0C">
        <w:rPr>
          <w:rFonts w:ascii="Arial" w:hAnsi="Arial" w:cs="Arial"/>
        </w:rPr>
        <w:t>Partner</w:t>
      </w:r>
      <w:r w:rsidRPr="00782F0C">
        <w:rPr>
          <w:rFonts w:ascii="Arial" w:hAnsi="Arial" w:cs="Arial"/>
        </w:rPr>
        <w:t xml:space="preserve">s, in roughly equal proportions in all aspects of </w:t>
      </w:r>
      <w:r w:rsidR="00603C04" w:rsidRPr="00782F0C">
        <w:rPr>
          <w:rFonts w:ascii="Arial" w:hAnsi="Arial" w:cs="Arial"/>
        </w:rPr>
        <w:t>course</w:t>
      </w:r>
      <w:r w:rsidRPr="00782F0C">
        <w:rPr>
          <w:rFonts w:ascii="Arial" w:hAnsi="Arial" w:cs="Arial"/>
        </w:rPr>
        <w:t xml:space="preserve"> design, development, delivery, assessment, management and decision-making on student achievement.  </w:t>
      </w:r>
    </w:p>
    <w:p w14:paraId="3FAA93E1"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r>
    </w:p>
    <w:p w14:paraId="0DF7F249"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Under the QAA Quality Code, Teesside University retains full responsibility for the award issued in its name and must therefore maintain an overview of the standards of every element of the course.</w:t>
      </w:r>
    </w:p>
    <w:p w14:paraId="7C16A24C" w14:textId="77777777" w:rsidR="00B627B2" w:rsidRPr="00782F0C" w:rsidRDefault="00B627B2" w:rsidP="00656A5E">
      <w:pPr>
        <w:pStyle w:val="Heading2"/>
        <w:rPr>
          <w:rFonts w:cs="Arial"/>
        </w:rPr>
      </w:pPr>
      <w:bookmarkStart w:id="525" w:name="_Toc174356146"/>
      <w:bookmarkStart w:id="526" w:name="_Toc176947798"/>
      <w:r w:rsidRPr="00782F0C">
        <w:rPr>
          <w:rFonts w:cs="Arial"/>
        </w:rPr>
        <w:lastRenderedPageBreak/>
        <w:t>1</w:t>
      </w:r>
      <w:r w:rsidR="00B45764">
        <w:rPr>
          <w:rFonts w:cs="Arial"/>
          <w:lang w:val="en-GB"/>
        </w:rPr>
        <w:t>1</w:t>
      </w:r>
      <w:r w:rsidRPr="00782F0C">
        <w:rPr>
          <w:rFonts w:cs="Arial"/>
        </w:rPr>
        <w:t>.</w:t>
      </w:r>
      <w:r w:rsidR="00175BC9" w:rsidRPr="00782F0C">
        <w:rPr>
          <w:rFonts w:cs="Arial"/>
        </w:rPr>
        <w:t>4</w:t>
      </w:r>
      <w:r>
        <w:tab/>
      </w:r>
      <w:r w:rsidRPr="00782F0C">
        <w:rPr>
          <w:rFonts w:cs="Arial"/>
        </w:rPr>
        <w:t xml:space="preserve">Principles of Dual </w:t>
      </w:r>
      <w:r w:rsidR="00175BC9" w:rsidRPr="00782F0C">
        <w:rPr>
          <w:rFonts w:cs="Arial"/>
        </w:rPr>
        <w:t xml:space="preserve">and Joint </w:t>
      </w:r>
      <w:r w:rsidRPr="00782F0C">
        <w:rPr>
          <w:rFonts w:cs="Arial"/>
        </w:rPr>
        <w:t>Awards</w:t>
      </w:r>
      <w:bookmarkEnd w:id="525"/>
      <w:bookmarkEnd w:id="526"/>
    </w:p>
    <w:p w14:paraId="0B5D3E44" w14:textId="77777777" w:rsidR="00B627B2" w:rsidRPr="00782F0C" w:rsidRDefault="00B627B2" w:rsidP="00656A5E">
      <w:pPr>
        <w:tabs>
          <w:tab w:val="left" w:pos="900"/>
          <w:tab w:val="left" w:pos="1440"/>
        </w:tabs>
        <w:ind w:left="900" w:hanging="900"/>
        <w:rPr>
          <w:rFonts w:ascii="Arial" w:hAnsi="Arial" w:cs="Arial"/>
        </w:rPr>
      </w:pPr>
    </w:p>
    <w:p w14:paraId="132A6589" w14:textId="77777777" w:rsidR="001C1AA6"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8F29FE" w:rsidRPr="00782F0C">
        <w:rPr>
          <w:rFonts w:ascii="Arial" w:hAnsi="Arial" w:cs="Arial"/>
        </w:rPr>
        <w:t xml:space="preserve">A </w:t>
      </w:r>
      <w:r w:rsidR="00603C04" w:rsidRPr="00782F0C">
        <w:rPr>
          <w:rFonts w:ascii="Arial" w:hAnsi="Arial" w:cs="Arial"/>
        </w:rPr>
        <w:t>D</w:t>
      </w:r>
      <w:r w:rsidR="008F29FE" w:rsidRPr="00782F0C">
        <w:rPr>
          <w:rFonts w:ascii="Arial" w:hAnsi="Arial" w:cs="Arial"/>
        </w:rPr>
        <w:t>ual</w:t>
      </w:r>
      <w:r w:rsidR="00AB4576" w:rsidRPr="00782F0C">
        <w:rPr>
          <w:rFonts w:ascii="Arial" w:hAnsi="Arial" w:cs="Arial"/>
        </w:rPr>
        <w:t xml:space="preserve"> and </w:t>
      </w:r>
      <w:r w:rsidR="00603C04" w:rsidRPr="00782F0C">
        <w:rPr>
          <w:rFonts w:ascii="Arial" w:hAnsi="Arial" w:cs="Arial"/>
        </w:rPr>
        <w:t>J</w:t>
      </w:r>
      <w:r w:rsidR="00AB4576" w:rsidRPr="00782F0C">
        <w:rPr>
          <w:rFonts w:ascii="Arial" w:hAnsi="Arial" w:cs="Arial"/>
        </w:rPr>
        <w:t>oint</w:t>
      </w:r>
      <w:r w:rsidR="008F29FE" w:rsidRPr="00782F0C">
        <w:rPr>
          <w:rFonts w:ascii="Arial" w:hAnsi="Arial" w:cs="Arial"/>
        </w:rPr>
        <w:t xml:space="preserve"> </w:t>
      </w:r>
      <w:r w:rsidR="00603C04" w:rsidRPr="00782F0C">
        <w:rPr>
          <w:rFonts w:ascii="Arial" w:hAnsi="Arial" w:cs="Arial"/>
        </w:rPr>
        <w:t>A</w:t>
      </w:r>
      <w:r w:rsidR="008F29FE" w:rsidRPr="00782F0C">
        <w:rPr>
          <w:rFonts w:ascii="Arial" w:hAnsi="Arial" w:cs="Arial"/>
        </w:rPr>
        <w:t xml:space="preserve">ward may be based on the </w:t>
      </w:r>
      <w:r w:rsidR="00603C04" w:rsidRPr="00782F0C">
        <w:rPr>
          <w:rFonts w:ascii="Arial" w:hAnsi="Arial" w:cs="Arial"/>
        </w:rPr>
        <w:t>P</w:t>
      </w:r>
      <w:r w:rsidR="008F29FE" w:rsidRPr="00782F0C">
        <w:rPr>
          <w:rFonts w:ascii="Arial" w:hAnsi="Arial" w:cs="Arial"/>
        </w:rPr>
        <w:t>artner’s and Teesside University’s course and should normally be characterised by joint development and delivery</w:t>
      </w:r>
      <w:r w:rsidR="001C1AA6" w:rsidRPr="00782F0C">
        <w:rPr>
          <w:rFonts w:ascii="Arial" w:hAnsi="Arial" w:cs="Arial"/>
        </w:rPr>
        <w:t xml:space="preserve">.  </w:t>
      </w:r>
      <w:r w:rsidRPr="00782F0C">
        <w:rPr>
          <w:rFonts w:ascii="Arial" w:hAnsi="Arial" w:cs="Arial"/>
        </w:rPr>
        <w:t>S</w:t>
      </w:r>
      <w:r w:rsidR="008F29FE" w:rsidRPr="00782F0C">
        <w:rPr>
          <w:rFonts w:ascii="Arial" w:hAnsi="Arial" w:cs="Arial"/>
        </w:rPr>
        <w:t>tudent</w:t>
      </w:r>
      <w:r w:rsidR="00EE6626" w:rsidRPr="00782F0C">
        <w:rPr>
          <w:rFonts w:ascii="Arial" w:hAnsi="Arial" w:cs="Arial"/>
        </w:rPr>
        <w:t>s</w:t>
      </w:r>
      <w:r w:rsidR="008F29FE" w:rsidRPr="00782F0C">
        <w:rPr>
          <w:rFonts w:ascii="Arial" w:hAnsi="Arial" w:cs="Arial"/>
        </w:rPr>
        <w:t xml:space="preserve"> </w:t>
      </w:r>
      <w:r w:rsidR="002808A6" w:rsidRPr="00782F0C">
        <w:rPr>
          <w:rFonts w:ascii="Arial" w:hAnsi="Arial" w:cs="Arial"/>
        </w:rPr>
        <w:t>studying on</w:t>
      </w:r>
      <w:r w:rsidR="008F29FE" w:rsidRPr="00782F0C">
        <w:rPr>
          <w:rFonts w:ascii="Arial" w:hAnsi="Arial" w:cs="Arial"/>
        </w:rPr>
        <w:t xml:space="preserve"> Dual </w:t>
      </w:r>
      <w:r w:rsidR="00AB4576" w:rsidRPr="00782F0C">
        <w:rPr>
          <w:rFonts w:ascii="Arial" w:hAnsi="Arial" w:cs="Arial"/>
        </w:rPr>
        <w:t xml:space="preserve">or Joint </w:t>
      </w:r>
      <w:r w:rsidR="008F29FE" w:rsidRPr="00782F0C">
        <w:rPr>
          <w:rFonts w:ascii="Arial" w:hAnsi="Arial" w:cs="Arial"/>
        </w:rPr>
        <w:t xml:space="preserve">Awards will engage with both the </w:t>
      </w:r>
      <w:r w:rsidR="00F220E7" w:rsidRPr="00782F0C">
        <w:rPr>
          <w:rFonts w:ascii="Arial" w:hAnsi="Arial" w:cs="Arial"/>
        </w:rPr>
        <w:t>Partner</w:t>
      </w:r>
      <w:r w:rsidR="008F29FE" w:rsidRPr="00782F0C">
        <w:rPr>
          <w:rFonts w:ascii="Arial" w:hAnsi="Arial" w:cs="Arial"/>
        </w:rPr>
        <w:t xml:space="preserve"> and Teesside University, </w:t>
      </w:r>
      <w:r w:rsidR="002808A6" w:rsidRPr="00782F0C">
        <w:rPr>
          <w:rFonts w:ascii="Arial" w:hAnsi="Arial" w:cs="Arial"/>
        </w:rPr>
        <w:t xml:space="preserve">and </w:t>
      </w:r>
      <w:r w:rsidR="008F29FE" w:rsidRPr="00782F0C">
        <w:rPr>
          <w:rFonts w:ascii="Arial" w:hAnsi="Arial" w:cs="Arial"/>
        </w:rPr>
        <w:t xml:space="preserve">the level of </w:t>
      </w:r>
      <w:r w:rsidR="002808A6" w:rsidRPr="00782F0C">
        <w:rPr>
          <w:rFonts w:ascii="Arial" w:hAnsi="Arial" w:cs="Arial"/>
        </w:rPr>
        <w:t>this</w:t>
      </w:r>
      <w:r w:rsidR="008F29FE" w:rsidRPr="00782F0C">
        <w:rPr>
          <w:rFonts w:ascii="Arial" w:hAnsi="Arial" w:cs="Arial"/>
        </w:rPr>
        <w:t xml:space="preserve"> engagement </w:t>
      </w:r>
      <w:r w:rsidR="00CA4F2B" w:rsidRPr="00782F0C">
        <w:rPr>
          <w:rFonts w:ascii="Arial" w:hAnsi="Arial" w:cs="Arial"/>
        </w:rPr>
        <w:t xml:space="preserve">will </w:t>
      </w:r>
      <w:r w:rsidR="008F29FE" w:rsidRPr="00782F0C">
        <w:rPr>
          <w:rFonts w:ascii="Arial" w:hAnsi="Arial" w:cs="Arial"/>
        </w:rPr>
        <w:t xml:space="preserve">be confirmed </w:t>
      </w:r>
      <w:r w:rsidR="008F4A4A" w:rsidRPr="00782F0C">
        <w:rPr>
          <w:rFonts w:ascii="Arial" w:hAnsi="Arial" w:cs="Arial"/>
        </w:rPr>
        <w:t>through</w:t>
      </w:r>
      <w:r w:rsidR="002808A6" w:rsidRPr="00782F0C">
        <w:rPr>
          <w:rFonts w:ascii="Arial" w:hAnsi="Arial" w:cs="Arial"/>
        </w:rPr>
        <w:t xml:space="preserve"> the</w:t>
      </w:r>
      <w:r w:rsidR="00AD5110" w:rsidRPr="00782F0C">
        <w:rPr>
          <w:rFonts w:ascii="Arial" w:hAnsi="Arial" w:cs="Arial"/>
        </w:rPr>
        <w:t xml:space="preserve"> Course A</w:t>
      </w:r>
      <w:r w:rsidR="008F29FE" w:rsidRPr="00782F0C">
        <w:rPr>
          <w:rFonts w:ascii="Arial" w:hAnsi="Arial" w:cs="Arial"/>
        </w:rPr>
        <w:t>pproval</w:t>
      </w:r>
      <w:r w:rsidR="002808A6" w:rsidRPr="00782F0C">
        <w:rPr>
          <w:rFonts w:ascii="Arial" w:hAnsi="Arial" w:cs="Arial"/>
        </w:rPr>
        <w:t xml:space="preserve"> </w:t>
      </w:r>
      <w:r w:rsidR="008F4A4A" w:rsidRPr="00782F0C">
        <w:rPr>
          <w:rFonts w:ascii="Arial" w:hAnsi="Arial" w:cs="Arial"/>
        </w:rPr>
        <w:t>process</w:t>
      </w:r>
      <w:r w:rsidR="00CA4F2B" w:rsidRPr="00782F0C">
        <w:rPr>
          <w:rFonts w:ascii="Arial" w:hAnsi="Arial" w:cs="Arial"/>
        </w:rPr>
        <w:t>es</w:t>
      </w:r>
      <w:r w:rsidR="00576687" w:rsidRPr="00782F0C">
        <w:rPr>
          <w:rFonts w:ascii="Arial" w:hAnsi="Arial" w:cs="Arial"/>
        </w:rPr>
        <w:t xml:space="preserve">.  </w:t>
      </w:r>
      <w:r w:rsidR="001C1AA6" w:rsidRPr="00782F0C">
        <w:rPr>
          <w:rFonts w:ascii="Arial" w:hAnsi="Arial" w:cs="Arial"/>
        </w:rPr>
        <w:t xml:space="preserve">Normally, a minimum of a </w:t>
      </w:r>
      <w:r w:rsidR="00116905" w:rsidRPr="00782F0C">
        <w:rPr>
          <w:rFonts w:ascii="Arial" w:hAnsi="Arial" w:cs="Arial"/>
        </w:rPr>
        <w:t xml:space="preserve">third </w:t>
      </w:r>
      <w:r w:rsidR="001C1AA6" w:rsidRPr="00782F0C">
        <w:rPr>
          <w:rFonts w:ascii="Arial" w:hAnsi="Arial" w:cs="Arial"/>
        </w:rPr>
        <w:t>(</w:t>
      </w:r>
      <w:r w:rsidR="00116905" w:rsidRPr="00782F0C">
        <w:rPr>
          <w:rFonts w:ascii="Arial" w:hAnsi="Arial" w:cs="Arial"/>
        </w:rPr>
        <w:t>1/3</w:t>
      </w:r>
      <w:r w:rsidR="001C1AA6" w:rsidRPr="00782F0C">
        <w:rPr>
          <w:rFonts w:ascii="Arial" w:hAnsi="Arial" w:cs="Arial"/>
        </w:rPr>
        <w:t xml:space="preserve">) of the credit contribution must be </w:t>
      </w:r>
      <w:r w:rsidR="00595C13" w:rsidRPr="00782F0C">
        <w:rPr>
          <w:rFonts w:ascii="Arial" w:hAnsi="Arial" w:cs="Arial"/>
        </w:rPr>
        <w:t>provided</w:t>
      </w:r>
      <w:r w:rsidR="00C930D6" w:rsidRPr="00782F0C">
        <w:rPr>
          <w:rFonts w:ascii="Arial" w:hAnsi="Arial" w:cs="Arial"/>
        </w:rPr>
        <w:t xml:space="preserve"> by each I</w:t>
      </w:r>
      <w:r w:rsidR="001C1AA6" w:rsidRPr="00782F0C">
        <w:rPr>
          <w:rFonts w:ascii="Arial" w:hAnsi="Arial" w:cs="Arial"/>
        </w:rPr>
        <w:t>nstitution</w:t>
      </w:r>
      <w:r w:rsidR="00595C13" w:rsidRPr="00782F0C">
        <w:rPr>
          <w:rFonts w:ascii="Arial" w:hAnsi="Arial" w:cs="Arial"/>
        </w:rPr>
        <w:t xml:space="preserve"> across the length of the course.  Any</w:t>
      </w:r>
      <w:r w:rsidR="001C1AA6" w:rsidRPr="00782F0C">
        <w:rPr>
          <w:rFonts w:ascii="Arial" w:hAnsi="Arial" w:cs="Arial"/>
        </w:rPr>
        <w:t xml:space="preserve"> vari</w:t>
      </w:r>
      <w:r w:rsidR="00595C13" w:rsidRPr="00782F0C">
        <w:rPr>
          <w:rFonts w:ascii="Arial" w:hAnsi="Arial" w:cs="Arial"/>
        </w:rPr>
        <w:t>ations to this principle must have a strong rationale and thoroughly considered and</w:t>
      </w:r>
      <w:r w:rsidR="001C1AA6" w:rsidRPr="00782F0C">
        <w:rPr>
          <w:rFonts w:ascii="Arial" w:hAnsi="Arial" w:cs="Arial"/>
        </w:rPr>
        <w:t xml:space="preserve"> approved </w:t>
      </w:r>
      <w:r w:rsidR="00595C13" w:rsidRPr="00782F0C">
        <w:rPr>
          <w:rFonts w:ascii="Arial" w:hAnsi="Arial" w:cs="Arial"/>
        </w:rPr>
        <w:t>during</w:t>
      </w:r>
      <w:r w:rsidR="00AD5110" w:rsidRPr="00782F0C">
        <w:rPr>
          <w:rFonts w:ascii="Arial" w:hAnsi="Arial" w:cs="Arial"/>
        </w:rPr>
        <w:t xml:space="preserve"> the Course A</w:t>
      </w:r>
      <w:r w:rsidR="001C1AA6" w:rsidRPr="00782F0C">
        <w:rPr>
          <w:rFonts w:ascii="Arial" w:hAnsi="Arial" w:cs="Arial"/>
        </w:rPr>
        <w:t xml:space="preserve">pproval process.  </w:t>
      </w:r>
    </w:p>
    <w:p w14:paraId="5C860066" w14:textId="77777777" w:rsidR="00067AF4" w:rsidRPr="00782F0C" w:rsidRDefault="00067AF4" w:rsidP="00656A5E">
      <w:pPr>
        <w:tabs>
          <w:tab w:val="left" w:pos="900"/>
          <w:tab w:val="left" w:pos="1440"/>
        </w:tabs>
        <w:ind w:left="900" w:hanging="900"/>
        <w:rPr>
          <w:rFonts w:ascii="Arial" w:hAnsi="Arial" w:cs="Arial"/>
        </w:rPr>
      </w:pPr>
    </w:p>
    <w:p w14:paraId="1BCA3BC6" w14:textId="77777777" w:rsidR="001C1AA6" w:rsidRPr="00782F0C" w:rsidRDefault="001C1AA6" w:rsidP="00656A5E">
      <w:pPr>
        <w:tabs>
          <w:tab w:val="left" w:pos="900"/>
          <w:tab w:val="left" w:pos="1440"/>
        </w:tabs>
        <w:ind w:left="900" w:hanging="900"/>
        <w:rPr>
          <w:rFonts w:ascii="Arial" w:hAnsi="Arial" w:cs="Arial"/>
        </w:rPr>
      </w:pPr>
      <w:r w:rsidRPr="00782F0C">
        <w:rPr>
          <w:rFonts w:ascii="Arial" w:hAnsi="Arial" w:cs="Arial"/>
        </w:rPr>
        <w:tab/>
      </w:r>
      <w:r w:rsidR="00576687" w:rsidRPr="00782F0C">
        <w:rPr>
          <w:rFonts w:ascii="Arial" w:hAnsi="Arial" w:cs="Arial"/>
        </w:rPr>
        <w:t xml:space="preserve">A number of </w:t>
      </w:r>
      <w:r w:rsidRPr="00782F0C">
        <w:rPr>
          <w:rFonts w:ascii="Arial" w:hAnsi="Arial" w:cs="Arial"/>
        </w:rPr>
        <w:t xml:space="preserve">course delivery methods </w:t>
      </w:r>
      <w:r w:rsidR="00576687" w:rsidRPr="00782F0C">
        <w:rPr>
          <w:rFonts w:ascii="Arial" w:hAnsi="Arial" w:cs="Arial"/>
        </w:rPr>
        <w:t>may be considered</w:t>
      </w:r>
      <w:r w:rsidRPr="00782F0C">
        <w:rPr>
          <w:rFonts w:ascii="Arial" w:hAnsi="Arial" w:cs="Arial"/>
        </w:rPr>
        <w:t xml:space="preserve"> as part of the course approval process,</w:t>
      </w:r>
      <w:r w:rsidR="00576687" w:rsidRPr="00782F0C">
        <w:rPr>
          <w:rFonts w:ascii="Arial" w:hAnsi="Arial" w:cs="Arial"/>
        </w:rPr>
        <w:t xml:space="preserve"> including remote delivery, distance learning or through the student exchange process.</w:t>
      </w:r>
      <w:r w:rsidRPr="00782F0C">
        <w:rPr>
          <w:rFonts w:ascii="Arial" w:hAnsi="Arial" w:cs="Arial"/>
        </w:rPr>
        <w:t xml:space="preserve">  It is anticipated that students studying for a Dual </w:t>
      </w:r>
      <w:r w:rsidR="00AB4576" w:rsidRPr="00782F0C">
        <w:rPr>
          <w:rFonts w:ascii="Arial" w:hAnsi="Arial" w:cs="Arial"/>
        </w:rPr>
        <w:t xml:space="preserve">or Joint </w:t>
      </w:r>
      <w:r w:rsidRPr="00782F0C">
        <w:rPr>
          <w:rFonts w:ascii="Arial" w:hAnsi="Arial" w:cs="Arial"/>
        </w:rPr>
        <w:t>Award may attend course delivery in both locations, although this is not a requirement.</w:t>
      </w:r>
    </w:p>
    <w:p w14:paraId="3863D1EE" w14:textId="77777777" w:rsidR="00EE6626" w:rsidRPr="00782F0C" w:rsidRDefault="00EE6626" w:rsidP="00656A5E">
      <w:pPr>
        <w:tabs>
          <w:tab w:val="left" w:pos="900"/>
          <w:tab w:val="left" w:pos="1440"/>
        </w:tabs>
        <w:ind w:left="900" w:hanging="900"/>
        <w:rPr>
          <w:rFonts w:ascii="Arial" w:hAnsi="Arial" w:cs="Arial"/>
          <w:b/>
        </w:rPr>
      </w:pPr>
    </w:p>
    <w:p w14:paraId="6879575F" w14:textId="77777777" w:rsidR="008F29FE"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8F29FE" w:rsidRPr="00782F0C">
        <w:rPr>
          <w:rFonts w:ascii="Arial" w:hAnsi="Arial" w:cs="Arial"/>
        </w:rPr>
        <w:t xml:space="preserve">Dual </w:t>
      </w:r>
      <w:r w:rsidR="00AB4576" w:rsidRPr="00782F0C">
        <w:rPr>
          <w:rFonts w:ascii="Arial" w:hAnsi="Arial" w:cs="Arial"/>
        </w:rPr>
        <w:t xml:space="preserve">and Joint </w:t>
      </w:r>
      <w:r w:rsidR="00D741F6">
        <w:rPr>
          <w:rFonts w:ascii="Arial" w:hAnsi="Arial" w:cs="Arial"/>
        </w:rPr>
        <w:t>A</w:t>
      </w:r>
      <w:r w:rsidR="008F29FE" w:rsidRPr="00782F0C">
        <w:rPr>
          <w:rFonts w:ascii="Arial" w:hAnsi="Arial" w:cs="Arial"/>
        </w:rPr>
        <w:t xml:space="preserve">wards should only be </w:t>
      </w:r>
      <w:r w:rsidR="008F4A4A" w:rsidRPr="00782F0C">
        <w:rPr>
          <w:rFonts w:ascii="Arial" w:hAnsi="Arial" w:cs="Arial"/>
        </w:rPr>
        <w:t>considered</w:t>
      </w:r>
      <w:r w:rsidR="008F29FE" w:rsidRPr="00782F0C">
        <w:rPr>
          <w:rFonts w:ascii="Arial" w:hAnsi="Arial" w:cs="Arial"/>
        </w:rPr>
        <w:t xml:space="preserve"> in a subject area in which Teesside University has appropriate subject expertise to carry out joint delivery, moderation of assessment and other responsibilities required.</w:t>
      </w:r>
    </w:p>
    <w:p w14:paraId="1219D565" w14:textId="77777777" w:rsidR="00B55AEF" w:rsidRPr="00782F0C" w:rsidRDefault="00B55AEF" w:rsidP="00656A5E">
      <w:pPr>
        <w:tabs>
          <w:tab w:val="left" w:pos="900"/>
          <w:tab w:val="left" w:pos="1440"/>
        </w:tabs>
        <w:ind w:left="900" w:hanging="900"/>
        <w:rPr>
          <w:rFonts w:ascii="Arial" w:hAnsi="Arial" w:cs="Arial"/>
        </w:rPr>
      </w:pPr>
    </w:p>
    <w:p w14:paraId="041C3D2A" w14:textId="77777777" w:rsidR="00175BC9" w:rsidRPr="00782F0C" w:rsidRDefault="00175BC9"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contribution of respective parties will vary depending on the nature of the course and the range of expertise.  Where a course involves a </w:t>
      </w:r>
      <w:r w:rsidR="00C930D6" w:rsidRPr="00782F0C">
        <w:rPr>
          <w:rFonts w:ascii="Arial" w:hAnsi="Arial" w:cs="Arial"/>
          <w:sz w:val="24"/>
          <w:szCs w:val="24"/>
        </w:rPr>
        <w:t>J</w:t>
      </w:r>
      <w:r w:rsidRPr="00782F0C">
        <w:rPr>
          <w:rFonts w:ascii="Arial" w:hAnsi="Arial" w:cs="Arial"/>
          <w:sz w:val="24"/>
          <w:szCs w:val="24"/>
        </w:rPr>
        <w:t xml:space="preserve">oint </w:t>
      </w:r>
      <w:r w:rsidR="00C930D6" w:rsidRPr="00782F0C">
        <w:rPr>
          <w:rFonts w:ascii="Arial" w:hAnsi="Arial" w:cs="Arial"/>
          <w:sz w:val="24"/>
          <w:szCs w:val="24"/>
        </w:rPr>
        <w:t>A</w:t>
      </w:r>
      <w:r w:rsidRPr="00782F0C">
        <w:rPr>
          <w:rFonts w:ascii="Arial" w:hAnsi="Arial" w:cs="Arial"/>
          <w:sz w:val="24"/>
          <w:szCs w:val="24"/>
        </w:rPr>
        <w:t>ward with a</w:t>
      </w:r>
      <w:r w:rsidR="00F220E7" w:rsidRPr="00782F0C">
        <w:rPr>
          <w:rFonts w:ascii="Arial" w:hAnsi="Arial" w:cs="Arial"/>
          <w:sz w:val="24"/>
          <w:szCs w:val="24"/>
        </w:rPr>
        <w:t xml:space="preserve"> Partner</w:t>
      </w:r>
      <w:r w:rsidRPr="00782F0C">
        <w:rPr>
          <w:rFonts w:ascii="Arial" w:hAnsi="Arial" w:cs="Arial"/>
          <w:sz w:val="24"/>
          <w:szCs w:val="24"/>
        </w:rPr>
        <w:t xml:space="preserve">, it is essential that confirmation is acquired during the </w:t>
      </w:r>
      <w:r w:rsidR="00C930D6" w:rsidRPr="00782F0C">
        <w:rPr>
          <w:rFonts w:ascii="Arial" w:hAnsi="Arial" w:cs="Arial"/>
          <w:sz w:val="24"/>
          <w:szCs w:val="24"/>
        </w:rPr>
        <w:t>I</w:t>
      </w:r>
      <w:r w:rsidR="00DE12F5" w:rsidRPr="00782F0C">
        <w:rPr>
          <w:rFonts w:ascii="Arial" w:hAnsi="Arial" w:cs="Arial"/>
          <w:sz w:val="24"/>
          <w:szCs w:val="24"/>
        </w:rPr>
        <w:t>nstitutional A</w:t>
      </w:r>
      <w:r w:rsidRPr="00782F0C">
        <w:rPr>
          <w:rFonts w:ascii="Arial" w:hAnsi="Arial" w:cs="Arial"/>
          <w:sz w:val="24"/>
          <w:szCs w:val="24"/>
        </w:rPr>
        <w:t xml:space="preserve">pproval stage that the </w:t>
      </w:r>
      <w:r w:rsidR="00F220E7" w:rsidRPr="00782F0C">
        <w:rPr>
          <w:rFonts w:ascii="Arial" w:hAnsi="Arial" w:cs="Arial"/>
          <w:sz w:val="24"/>
          <w:szCs w:val="24"/>
        </w:rPr>
        <w:t>Partner</w:t>
      </w:r>
      <w:r w:rsidRPr="00782F0C">
        <w:rPr>
          <w:rFonts w:ascii="Arial" w:hAnsi="Arial" w:cs="Arial"/>
          <w:sz w:val="24"/>
          <w:szCs w:val="24"/>
        </w:rPr>
        <w:t xml:space="preserve"> is legally empowered to grant jointly approved awards.  The approval processes will follow the standard procedures detailed in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2</w:t>
      </w:r>
      <w:r w:rsidRPr="003E7B01">
        <w:rPr>
          <w:rFonts w:ascii="Arial" w:hAnsi="Arial" w:cs="Arial"/>
          <w:sz w:val="24"/>
          <w:szCs w:val="24"/>
        </w:rPr>
        <w:t xml:space="preserve"> (Institutional Approval </w:t>
      </w:r>
      <w:r w:rsidR="00FA794F" w:rsidRPr="003E7B01">
        <w:rPr>
          <w:rFonts w:ascii="Arial" w:hAnsi="Arial" w:cs="Arial"/>
          <w:sz w:val="24"/>
          <w:szCs w:val="24"/>
        </w:rPr>
        <w:t>for</w:t>
      </w:r>
      <w:r w:rsidRPr="003E7B01">
        <w:rPr>
          <w:rFonts w:ascii="Arial" w:hAnsi="Arial" w:cs="Arial"/>
          <w:sz w:val="24"/>
          <w:szCs w:val="24"/>
        </w:rPr>
        <w:t xml:space="preserve"> new </w:t>
      </w:r>
      <w:r w:rsidR="00F220E7" w:rsidRPr="003E7B01">
        <w:rPr>
          <w:rFonts w:ascii="Arial" w:hAnsi="Arial" w:cs="Arial"/>
          <w:sz w:val="24"/>
          <w:szCs w:val="24"/>
        </w:rPr>
        <w:t>Partner</w:t>
      </w:r>
      <w:r w:rsidR="00FA794F" w:rsidRPr="003E7B01">
        <w:rPr>
          <w:rFonts w:ascii="Arial" w:hAnsi="Arial" w:cs="Arial"/>
          <w:sz w:val="24"/>
          <w:szCs w:val="24"/>
        </w:rPr>
        <w:t>s</w:t>
      </w:r>
      <w:r w:rsidRPr="003E7B01">
        <w:rPr>
          <w:rFonts w:ascii="Arial" w:hAnsi="Arial" w:cs="Arial"/>
          <w:sz w:val="24"/>
          <w:szCs w:val="24"/>
        </w:rPr>
        <w:t xml:space="preserve">) and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8</w:t>
      </w:r>
      <w:r w:rsidRPr="00782F0C">
        <w:rPr>
          <w:rFonts w:ascii="Arial" w:hAnsi="Arial" w:cs="Arial"/>
          <w:sz w:val="24"/>
          <w:szCs w:val="24"/>
        </w:rPr>
        <w:t xml:space="preserve"> (</w:t>
      </w:r>
      <w:r w:rsidR="003E6074" w:rsidRPr="00782F0C">
        <w:rPr>
          <w:rFonts w:ascii="Arial" w:hAnsi="Arial" w:cs="Arial"/>
          <w:sz w:val="24"/>
          <w:szCs w:val="24"/>
        </w:rPr>
        <w:t>Validation</w:t>
      </w:r>
      <w:r w:rsidRPr="00782F0C">
        <w:rPr>
          <w:rFonts w:ascii="Arial" w:hAnsi="Arial" w:cs="Arial"/>
          <w:sz w:val="24"/>
          <w:szCs w:val="24"/>
        </w:rPr>
        <w:t xml:space="preserve"> of </w:t>
      </w:r>
      <w:r w:rsidR="00FA794F" w:rsidRPr="00782F0C">
        <w:rPr>
          <w:rFonts w:ascii="Arial" w:hAnsi="Arial" w:cs="Arial"/>
          <w:sz w:val="24"/>
          <w:szCs w:val="24"/>
        </w:rPr>
        <w:t xml:space="preserve">a </w:t>
      </w:r>
      <w:r w:rsidR="00454F5E" w:rsidRPr="00782F0C">
        <w:rPr>
          <w:rFonts w:ascii="Arial" w:hAnsi="Arial" w:cs="Arial"/>
          <w:sz w:val="24"/>
          <w:szCs w:val="24"/>
        </w:rPr>
        <w:t>Course</w:t>
      </w:r>
      <w:r w:rsidRPr="00782F0C">
        <w:rPr>
          <w:rFonts w:ascii="Arial" w:hAnsi="Arial" w:cs="Arial"/>
          <w:sz w:val="24"/>
          <w:szCs w:val="24"/>
        </w:rPr>
        <w:t xml:space="preserve">).  Where the </w:t>
      </w:r>
      <w:r w:rsidR="00F220E7" w:rsidRPr="00782F0C">
        <w:rPr>
          <w:rFonts w:ascii="Arial" w:hAnsi="Arial" w:cs="Arial"/>
          <w:sz w:val="24"/>
          <w:szCs w:val="24"/>
        </w:rPr>
        <w:t>Partner</w:t>
      </w:r>
      <w:r w:rsidRPr="00782F0C">
        <w:rPr>
          <w:rFonts w:ascii="Arial" w:hAnsi="Arial" w:cs="Arial"/>
          <w:sz w:val="24"/>
          <w:szCs w:val="24"/>
        </w:rPr>
        <w:t xml:space="preserve"> is already an established Partner</w:t>
      </w:r>
      <w:r w:rsidR="002E7075" w:rsidRPr="00782F0C">
        <w:rPr>
          <w:rFonts w:ascii="Arial" w:hAnsi="Arial" w:cs="Arial"/>
          <w:sz w:val="24"/>
          <w:szCs w:val="24"/>
        </w:rPr>
        <w:t>,</w:t>
      </w:r>
      <w:r w:rsidRPr="00782F0C">
        <w:rPr>
          <w:rFonts w:ascii="Arial" w:hAnsi="Arial" w:cs="Arial"/>
          <w:sz w:val="24"/>
          <w:szCs w:val="24"/>
        </w:rPr>
        <w:t xml:space="preserve"> an updated Due Diligence and </w:t>
      </w:r>
      <w:r w:rsidR="009671DA" w:rsidRPr="00782F0C">
        <w:rPr>
          <w:rFonts w:ascii="Arial" w:hAnsi="Arial" w:cs="Arial"/>
          <w:sz w:val="24"/>
          <w:szCs w:val="24"/>
        </w:rPr>
        <w:t>Risk Assessment</w:t>
      </w:r>
      <w:r w:rsidRPr="00782F0C">
        <w:rPr>
          <w:rFonts w:ascii="Arial" w:hAnsi="Arial" w:cs="Arial"/>
          <w:sz w:val="24"/>
          <w:szCs w:val="24"/>
        </w:rPr>
        <w:t xml:space="preserve"> will be required.</w:t>
      </w:r>
    </w:p>
    <w:p w14:paraId="4A6333F2" w14:textId="77777777" w:rsidR="00175BC9" w:rsidRPr="00782F0C" w:rsidRDefault="00175BC9" w:rsidP="00656A5E">
      <w:pPr>
        <w:pStyle w:val="CLQEParagraph"/>
        <w:tabs>
          <w:tab w:val="left" w:pos="900"/>
          <w:tab w:val="left" w:pos="1440"/>
        </w:tabs>
        <w:ind w:left="900"/>
        <w:rPr>
          <w:rFonts w:ascii="Arial" w:hAnsi="Arial" w:cs="Arial"/>
          <w:sz w:val="24"/>
          <w:szCs w:val="24"/>
        </w:rPr>
      </w:pPr>
    </w:p>
    <w:p w14:paraId="5ACCB3E3" w14:textId="77777777" w:rsidR="005628A8" w:rsidRPr="00782F0C" w:rsidRDefault="0030351D" w:rsidP="00656A5E">
      <w:pPr>
        <w:pStyle w:val="Heading2"/>
        <w:rPr>
          <w:rFonts w:cs="Arial"/>
        </w:rPr>
      </w:pPr>
      <w:bookmarkStart w:id="527" w:name="_Toc174356147"/>
      <w:bookmarkStart w:id="528" w:name="_Toc176947799"/>
      <w:r w:rsidRPr="00782F0C">
        <w:rPr>
          <w:rFonts w:cs="Arial"/>
        </w:rPr>
        <w:t>1</w:t>
      </w:r>
      <w:r w:rsidR="00B45764">
        <w:rPr>
          <w:rFonts w:cs="Arial"/>
          <w:lang w:val="en-GB"/>
        </w:rPr>
        <w:t>1</w:t>
      </w:r>
      <w:r w:rsidR="005628A8" w:rsidRPr="00782F0C">
        <w:rPr>
          <w:rFonts w:cs="Arial"/>
        </w:rPr>
        <w:t>.</w:t>
      </w:r>
      <w:r w:rsidR="00D01034" w:rsidRPr="00782F0C">
        <w:rPr>
          <w:rFonts w:cs="Arial"/>
        </w:rPr>
        <w:t>5</w:t>
      </w:r>
      <w:r w:rsidR="005628A8">
        <w:tab/>
      </w:r>
      <w:r w:rsidR="005628A8" w:rsidRPr="00782F0C">
        <w:rPr>
          <w:rFonts w:cs="Arial"/>
        </w:rPr>
        <w:t xml:space="preserve">Overview of the </w:t>
      </w:r>
      <w:r w:rsidR="000F7A85" w:rsidRPr="00782F0C">
        <w:rPr>
          <w:rFonts w:cs="Arial"/>
        </w:rPr>
        <w:t xml:space="preserve">Course Approval and Periodic Review </w:t>
      </w:r>
      <w:r w:rsidR="00DE12F5" w:rsidRPr="00782F0C">
        <w:rPr>
          <w:rFonts w:cs="Arial"/>
        </w:rPr>
        <w:t>P</w:t>
      </w:r>
      <w:r w:rsidR="005628A8" w:rsidRPr="00782F0C">
        <w:rPr>
          <w:rFonts w:cs="Arial"/>
        </w:rPr>
        <w:t>rocess</w:t>
      </w:r>
      <w:bookmarkEnd w:id="527"/>
      <w:bookmarkEnd w:id="528"/>
    </w:p>
    <w:p w14:paraId="7A1DF7A8" w14:textId="77777777" w:rsidR="005628A8" w:rsidRPr="00782F0C" w:rsidRDefault="005628A8" w:rsidP="00656A5E">
      <w:pPr>
        <w:pStyle w:val="CLQEParagraph"/>
        <w:tabs>
          <w:tab w:val="left" w:pos="900"/>
          <w:tab w:val="left" w:pos="1440"/>
        </w:tabs>
        <w:ind w:left="900"/>
        <w:rPr>
          <w:rFonts w:ascii="Arial" w:hAnsi="Arial" w:cs="Arial"/>
          <w:sz w:val="24"/>
          <w:szCs w:val="24"/>
        </w:rPr>
      </w:pPr>
    </w:p>
    <w:p w14:paraId="6AB2F352" w14:textId="77777777" w:rsidR="00C814A1" w:rsidRPr="00782F0C" w:rsidRDefault="00C814A1"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Following the Institutional Approval stage</w:t>
      </w:r>
      <w:r w:rsidR="002E7075" w:rsidRPr="00782F0C">
        <w:rPr>
          <w:rFonts w:ascii="Arial" w:hAnsi="Arial" w:cs="Arial"/>
          <w:sz w:val="24"/>
          <w:szCs w:val="24"/>
        </w:rPr>
        <w:t>,</w:t>
      </w:r>
      <w:r w:rsidRPr="00782F0C">
        <w:rPr>
          <w:rFonts w:ascii="Arial" w:hAnsi="Arial" w:cs="Arial"/>
          <w:sz w:val="24"/>
          <w:szCs w:val="24"/>
        </w:rPr>
        <w:t xml:space="preserve"> the University will have judged the </w:t>
      </w:r>
      <w:r w:rsidR="00C930D6" w:rsidRPr="00782F0C">
        <w:rPr>
          <w:rFonts w:ascii="Arial" w:hAnsi="Arial" w:cs="Arial"/>
          <w:sz w:val="24"/>
          <w:szCs w:val="24"/>
        </w:rPr>
        <w:t>Partner to be a suitable I</w:t>
      </w:r>
      <w:r w:rsidRPr="00782F0C">
        <w:rPr>
          <w:rFonts w:ascii="Arial" w:hAnsi="Arial" w:cs="Arial"/>
          <w:sz w:val="24"/>
          <w:szCs w:val="24"/>
        </w:rPr>
        <w:t xml:space="preserve">nstitution, holding </w:t>
      </w:r>
      <w:r w:rsidR="00B30BF5" w:rsidRPr="00782F0C">
        <w:rPr>
          <w:rFonts w:ascii="Arial" w:hAnsi="Arial" w:cs="Arial"/>
          <w:sz w:val="24"/>
          <w:szCs w:val="24"/>
        </w:rPr>
        <w:t>degree-awarding</w:t>
      </w:r>
      <w:r w:rsidRPr="00782F0C">
        <w:rPr>
          <w:rFonts w:ascii="Arial" w:hAnsi="Arial" w:cs="Arial"/>
          <w:sz w:val="24"/>
          <w:szCs w:val="24"/>
        </w:rPr>
        <w:t xml:space="preserve"> powers, with which to form a collaborative relationship in line with the principles set out in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1</w:t>
      </w:r>
      <w:r w:rsidR="00B627B2" w:rsidRPr="003E7B01">
        <w:rPr>
          <w:rFonts w:ascii="Arial" w:hAnsi="Arial" w:cs="Arial"/>
          <w:b/>
          <w:color w:val="FF0000"/>
          <w:sz w:val="24"/>
          <w:szCs w:val="24"/>
        </w:rPr>
        <w:t>.1</w:t>
      </w:r>
      <w:r w:rsidR="00B627B2" w:rsidRPr="003E7B01">
        <w:rPr>
          <w:rFonts w:ascii="Arial" w:hAnsi="Arial" w:cs="Arial"/>
          <w:sz w:val="24"/>
          <w:szCs w:val="24"/>
        </w:rPr>
        <w:t>.</w:t>
      </w:r>
    </w:p>
    <w:p w14:paraId="6E2D8467" w14:textId="77777777" w:rsidR="00C814A1" w:rsidRPr="00782F0C" w:rsidRDefault="00C814A1" w:rsidP="00656A5E">
      <w:pPr>
        <w:pStyle w:val="CLQEParagraph"/>
        <w:tabs>
          <w:tab w:val="left" w:pos="900"/>
          <w:tab w:val="left" w:pos="1440"/>
        </w:tabs>
        <w:ind w:left="900"/>
        <w:rPr>
          <w:rFonts w:ascii="Arial" w:hAnsi="Arial" w:cs="Arial"/>
          <w:sz w:val="24"/>
          <w:szCs w:val="24"/>
        </w:rPr>
      </w:pPr>
    </w:p>
    <w:p w14:paraId="633D47AC" w14:textId="77777777" w:rsidR="005628A8" w:rsidRPr="00782F0C" w:rsidRDefault="005628A8"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As part of the approval or any subsequent </w:t>
      </w:r>
      <w:r w:rsidR="005C34DA" w:rsidRPr="00782F0C">
        <w:rPr>
          <w:rFonts w:ascii="Arial" w:hAnsi="Arial" w:cs="Arial"/>
          <w:sz w:val="24"/>
          <w:szCs w:val="24"/>
        </w:rPr>
        <w:t>Periodic R</w:t>
      </w:r>
      <w:r w:rsidRPr="00782F0C">
        <w:rPr>
          <w:rFonts w:ascii="Arial" w:hAnsi="Arial" w:cs="Arial"/>
          <w:sz w:val="24"/>
          <w:szCs w:val="24"/>
        </w:rPr>
        <w:t>eview process</w:t>
      </w:r>
      <w:r w:rsidR="00B30BF5" w:rsidRPr="00782F0C">
        <w:rPr>
          <w:rFonts w:ascii="Arial" w:hAnsi="Arial" w:cs="Arial"/>
          <w:sz w:val="24"/>
          <w:szCs w:val="24"/>
        </w:rPr>
        <w:t>,</w:t>
      </w:r>
      <w:r w:rsidRPr="00782F0C">
        <w:rPr>
          <w:rFonts w:ascii="Arial" w:hAnsi="Arial" w:cs="Arial"/>
          <w:sz w:val="24"/>
          <w:szCs w:val="24"/>
        </w:rPr>
        <w:t xml:space="preserve"> the </w:t>
      </w:r>
      <w:r w:rsidR="00F220E7" w:rsidRPr="00782F0C">
        <w:rPr>
          <w:rFonts w:ascii="Arial" w:hAnsi="Arial" w:cs="Arial"/>
          <w:sz w:val="24"/>
          <w:szCs w:val="24"/>
        </w:rPr>
        <w:t>Partner</w:t>
      </w:r>
      <w:r w:rsidRPr="00782F0C">
        <w:rPr>
          <w:rFonts w:ascii="Arial" w:hAnsi="Arial" w:cs="Arial"/>
          <w:sz w:val="24"/>
          <w:szCs w:val="24"/>
        </w:rPr>
        <w:t xml:space="preserve"> should pa</w:t>
      </w:r>
      <w:r w:rsidR="005C34DA" w:rsidRPr="00782F0C">
        <w:rPr>
          <w:rFonts w:ascii="Arial" w:hAnsi="Arial" w:cs="Arial"/>
          <w:sz w:val="24"/>
          <w:szCs w:val="24"/>
        </w:rPr>
        <w:t>rticipate in the Approval and Periodic R</w:t>
      </w:r>
      <w:r w:rsidRPr="00782F0C">
        <w:rPr>
          <w:rFonts w:ascii="Arial" w:hAnsi="Arial" w:cs="Arial"/>
          <w:sz w:val="24"/>
          <w:szCs w:val="24"/>
        </w:rPr>
        <w:t xml:space="preserve">eview process as members of the University </w:t>
      </w:r>
      <w:r w:rsidR="005D6C50" w:rsidRPr="00782F0C">
        <w:rPr>
          <w:rFonts w:ascii="Arial" w:hAnsi="Arial" w:cs="Arial"/>
          <w:sz w:val="24"/>
          <w:szCs w:val="24"/>
        </w:rPr>
        <w:t>C</w:t>
      </w:r>
      <w:r w:rsidRPr="00782F0C">
        <w:rPr>
          <w:rFonts w:ascii="Arial" w:hAnsi="Arial" w:cs="Arial"/>
          <w:sz w:val="24"/>
          <w:szCs w:val="24"/>
        </w:rPr>
        <w:t xml:space="preserve">ourse </w:t>
      </w:r>
      <w:r w:rsidR="005D6C50" w:rsidRPr="00782F0C">
        <w:rPr>
          <w:rFonts w:ascii="Arial" w:hAnsi="Arial" w:cs="Arial"/>
          <w:sz w:val="24"/>
          <w:szCs w:val="24"/>
        </w:rPr>
        <w:t>T</w:t>
      </w:r>
      <w:r w:rsidRPr="00782F0C">
        <w:rPr>
          <w:rFonts w:ascii="Arial" w:hAnsi="Arial" w:cs="Arial"/>
          <w:sz w:val="24"/>
          <w:szCs w:val="24"/>
        </w:rPr>
        <w:t>eam as appropriate.</w:t>
      </w:r>
    </w:p>
    <w:p w14:paraId="40F36CD2" w14:textId="77777777" w:rsidR="005628A8" w:rsidRPr="00782F0C" w:rsidRDefault="005628A8" w:rsidP="00656A5E">
      <w:pPr>
        <w:pStyle w:val="CLQEParagraph"/>
        <w:tabs>
          <w:tab w:val="left" w:pos="900"/>
          <w:tab w:val="left" w:pos="1440"/>
        </w:tabs>
        <w:ind w:left="900" w:hanging="900"/>
        <w:rPr>
          <w:rFonts w:ascii="Arial" w:hAnsi="Arial" w:cs="Arial"/>
          <w:sz w:val="24"/>
          <w:szCs w:val="24"/>
        </w:rPr>
      </w:pPr>
    </w:p>
    <w:p w14:paraId="55A29E3D" w14:textId="77777777" w:rsidR="00B55AEF"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Completion of a Title Approval</w:t>
      </w:r>
      <w:r w:rsidR="00B854EB" w:rsidRPr="00782F0C">
        <w:rPr>
          <w:rFonts w:ascii="Arial" w:hAnsi="Arial" w:cs="Arial"/>
          <w:sz w:val="24"/>
          <w:szCs w:val="24"/>
        </w:rPr>
        <w:t xml:space="preserve"> </w:t>
      </w:r>
      <w:r w:rsidR="0068308B" w:rsidRPr="00782F0C">
        <w:rPr>
          <w:rFonts w:ascii="Arial" w:hAnsi="Arial" w:cs="Arial"/>
          <w:sz w:val="24"/>
          <w:szCs w:val="24"/>
        </w:rPr>
        <w:t xml:space="preserve">form </w:t>
      </w:r>
      <w:r w:rsidR="00B854EB" w:rsidRPr="00782F0C">
        <w:rPr>
          <w:rFonts w:ascii="Arial" w:hAnsi="Arial" w:cs="Arial"/>
          <w:sz w:val="24"/>
          <w:szCs w:val="24"/>
        </w:rPr>
        <w:t xml:space="preserve">and </w:t>
      </w:r>
      <w:r w:rsidR="00120804" w:rsidRPr="00782F0C">
        <w:rPr>
          <w:rFonts w:ascii="Arial" w:hAnsi="Arial" w:cs="Arial"/>
          <w:sz w:val="24"/>
          <w:szCs w:val="24"/>
        </w:rPr>
        <w:t>C</w:t>
      </w:r>
      <w:r w:rsidR="00B854EB" w:rsidRPr="00782F0C">
        <w:rPr>
          <w:rFonts w:ascii="Arial" w:hAnsi="Arial" w:cs="Arial"/>
          <w:sz w:val="24"/>
          <w:szCs w:val="24"/>
        </w:rPr>
        <w:t xml:space="preserve">ourse </w:t>
      </w:r>
      <w:r w:rsidR="00120804" w:rsidRPr="00782F0C">
        <w:rPr>
          <w:rFonts w:ascii="Arial" w:hAnsi="Arial" w:cs="Arial"/>
          <w:sz w:val="24"/>
          <w:szCs w:val="24"/>
        </w:rPr>
        <w:t>C</w:t>
      </w:r>
      <w:r w:rsidR="00B854EB" w:rsidRPr="00782F0C">
        <w:rPr>
          <w:rFonts w:ascii="Arial" w:hAnsi="Arial" w:cs="Arial"/>
          <w:sz w:val="24"/>
          <w:szCs w:val="24"/>
        </w:rPr>
        <w:t>osting</w:t>
      </w:r>
      <w:r w:rsidRPr="00782F0C">
        <w:rPr>
          <w:rFonts w:ascii="Arial" w:hAnsi="Arial" w:cs="Arial"/>
          <w:sz w:val="24"/>
          <w:szCs w:val="24"/>
        </w:rPr>
        <w:t xml:space="preserve"> </w:t>
      </w:r>
      <w:r w:rsidR="007143E6">
        <w:rPr>
          <w:rFonts w:ascii="Arial" w:hAnsi="Arial" w:cs="Arial"/>
          <w:sz w:val="24"/>
          <w:szCs w:val="24"/>
        </w:rPr>
        <w:t>T</w:t>
      </w:r>
      <w:r w:rsidR="0068308B" w:rsidRPr="00782F0C">
        <w:rPr>
          <w:rFonts w:ascii="Arial" w:hAnsi="Arial" w:cs="Arial"/>
          <w:sz w:val="24"/>
          <w:szCs w:val="24"/>
        </w:rPr>
        <w:t>emplate</w:t>
      </w:r>
      <w:r w:rsidRPr="00782F0C">
        <w:rPr>
          <w:rFonts w:ascii="Arial" w:hAnsi="Arial" w:cs="Arial"/>
          <w:sz w:val="24"/>
          <w:szCs w:val="24"/>
        </w:rPr>
        <w:t>.</w:t>
      </w:r>
    </w:p>
    <w:p w14:paraId="5A9D5DDB" w14:textId="77777777" w:rsidR="00B55AEF"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Following </w:t>
      </w:r>
      <w:r w:rsidR="005628A8" w:rsidRPr="00782F0C">
        <w:rPr>
          <w:rFonts w:ascii="Arial" w:hAnsi="Arial" w:cs="Arial"/>
          <w:sz w:val="24"/>
          <w:szCs w:val="24"/>
        </w:rPr>
        <w:t xml:space="preserve">course/award (the proposal) </w:t>
      </w:r>
      <w:r w:rsidR="00C930D6" w:rsidRPr="00782F0C">
        <w:rPr>
          <w:rFonts w:ascii="Arial" w:hAnsi="Arial" w:cs="Arial"/>
          <w:sz w:val="24"/>
          <w:szCs w:val="24"/>
        </w:rPr>
        <w:t>A</w:t>
      </w:r>
      <w:r w:rsidR="005628A8" w:rsidRPr="00782F0C">
        <w:rPr>
          <w:rFonts w:ascii="Arial" w:hAnsi="Arial" w:cs="Arial"/>
          <w:sz w:val="24"/>
          <w:szCs w:val="24"/>
        </w:rPr>
        <w:t xml:space="preserve">pproval and or </w:t>
      </w:r>
      <w:r w:rsidR="00C930D6" w:rsidRPr="00782F0C">
        <w:rPr>
          <w:rFonts w:ascii="Arial" w:hAnsi="Arial" w:cs="Arial"/>
          <w:sz w:val="24"/>
          <w:szCs w:val="24"/>
        </w:rPr>
        <w:t>P</w:t>
      </w:r>
      <w:r w:rsidR="005628A8" w:rsidRPr="00782F0C">
        <w:rPr>
          <w:rFonts w:ascii="Arial" w:hAnsi="Arial" w:cs="Arial"/>
          <w:sz w:val="24"/>
          <w:szCs w:val="24"/>
        </w:rPr>
        <w:t xml:space="preserve">eriodic </w:t>
      </w:r>
      <w:r w:rsidR="00C930D6" w:rsidRPr="00782F0C">
        <w:rPr>
          <w:rFonts w:ascii="Arial" w:hAnsi="Arial" w:cs="Arial"/>
          <w:sz w:val="24"/>
          <w:szCs w:val="24"/>
        </w:rPr>
        <w:t>R</w:t>
      </w:r>
      <w:r w:rsidR="005628A8" w:rsidRPr="00782F0C">
        <w:rPr>
          <w:rFonts w:ascii="Arial" w:hAnsi="Arial" w:cs="Arial"/>
          <w:sz w:val="24"/>
          <w:szCs w:val="24"/>
        </w:rPr>
        <w:t xml:space="preserve">eview is included on the Teesside University Course Approval and Periodic Review </w:t>
      </w:r>
      <w:r w:rsidR="007143E6">
        <w:rPr>
          <w:rFonts w:ascii="Arial" w:hAnsi="Arial" w:cs="Arial"/>
          <w:sz w:val="24"/>
          <w:szCs w:val="24"/>
        </w:rPr>
        <w:t>S</w:t>
      </w:r>
      <w:r w:rsidR="005628A8" w:rsidRPr="00782F0C">
        <w:rPr>
          <w:rFonts w:ascii="Arial" w:hAnsi="Arial" w:cs="Arial"/>
          <w:sz w:val="24"/>
          <w:szCs w:val="24"/>
        </w:rPr>
        <w:t xml:space="preserve">chedule following liaison between </w:t>
      </w:r>
      <w:r w:rsidR="005256C0">
        <w:rPr>
          <w:rFonts w:ascii="Arial" w:hAnsi="Arial" w:cs="Arial"/>
          <w:sz w:val="24"/>
          <w:szCs w:val="24"/>
        </w:rPr>
        <w:t>SLAR</w:t>
      </w:r>
      <w:r w:rsidR="005628A8" w:rsidRPr="00782F0C">
        <w:rPr>
          <w:rFonts w:ascii="Arial" w:hAnsi="Arial" w:cs="Arial"/>
          <w:sz w:val="24"/>
          <w:szCs w:val="24"/>
        </w:rPr>
        <w:t xml:space="preserve"> </w:t>
      </w:r>
      <w:r w:rsidR="005A46D3" w:rsidRPr="00782F0C">
        <w:rPr>
          <w:rFonts w:ascii="Arial" w:hAnsi="Arial" w:cs="Arial"/>
          <w:sz w:val="24"/>
          <w:szCs w:val="24"/>
        </w:rPr>
        <w:t>(QAV)</w:t>
      </w:r>
      <w:r w:rsidR="005628A8" w:rsidRPr="00782F0C">
        <w:rPr>
          <w:rFonts w:ascii="Arial" w:hAnsi="Arial" w:cs="Arial"/>
          <w:sz w:val="24"/>
          <w:szCs w:val="24"/>
        </w:rPr>
        <w:t xml:space="preserve">, the </w:t>
      </w:r>
      <w:r w:rsidR="00F220E7" w:rsidRPr="00782F0C">
        <w:rPr>
          <w:rFonts w:ascii="Arial" w:hAnsi="Arial" w:cs="Arial"/>
          <w:sz w:val="24"/>
          <w:szCs w:val="24"/>
        </w:rPr>
        <w:t>Partner</w:t>
      </w:r>
      <w:r w:rsidR="005628A8" w:rsidRPr="00782F0C">
        <w:rPr>
          <w:rFonts w:ascii="Arial" w:hAnsi="Arial" w:cs="Arial"/>
          <w:sz w:val="24"/>
          <w:szCs w:val="24"/>
        </w:rPr>
        <w:t xml:space="preserve"> and the relevant School(s)</w:t>
      </w:r>
      <w:r w:rsidRPr="00782F0C">
        <w:rPr>
          <w:rFonts w:ascii="Arial" w:hAnsi="Arial" w:cs="Arial"/>
          <w:sz w:val="24"/>
          <w:szCs w:val="24"/>
        </w:rPr>
        <w:t>.</w:t>
      </w:r>
    </w:p>
    <w:p w14:paraId="62267046" w14:textId="77777777" w:rsidR="00B55AEF"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The </w:t>
      </w:r>
      <w:r w:rsidR="00F220E7" w:rsidRPr="00782F0C">
        <w:rPr>
          <w:rFonts w:ascii="Arial" w:hAnsi="Arial" w:cs="Arial"/>
          <w:sz w:val="24"/>
          <w:szCs w:val="24"/>
        </w:rPr>
        <w:t>Partner</w:t>
      </w:r>
      <w:r w:rsidR="00106C38" w:rsidRPr="00782F0C">
        <w:rPr>
          <w:rFonts w:ascii="Arial" w:hAnsi="Arial" w:cs="Arial"/>
          <w:sz w:val="24"/>
          <w:szCs w:val="24"/>
        </w:rPr>
        <w:t xml:space="preserve"> with support from the School will</w:t>
      </w:r>
      <w:r w:rsidRPr="00782F0C">
        <w:rPr>
          <w:rFonts w:ascii="Arial" w:hAnsi="Arial" w:cs="Arial"/>
          <w:sz w:val="24"/>
          <w:szCs w:val="24"/>
        </w:rPr>
        <w:t xml:space="preserve"> undertake the relevant curriculum development process</w:t>
      </w:r>
      <w:r w:rsidR="005628A8" w:rsidRPr="00782F0C">
        <w:rPr>
          <w:rFonts w:ascii="Arial" w:hAnsi="Arial" w:cs="Arial"/>
          <w:sz w:val="24"/>
          <w:szCs w:val="24"/>
        </w:rPr>
        <w:t xml:space="preserve">, and a series of critical deadlines and work schedules </w:t>
      </w:r>
      <w:r w:rsidR="00E45B21" w:rsidRPr="00782F0C">
        <w:rPr>
          <w:rFonts w:ascii="Arial" w:hAnsi="Arial" w:cs="Arial"/>
          <w:sz w:val="24"/>
          <w:szCs w:val="24"/>
        </w:rPr>
        <w:t>are established</w:t>
      </w:r>
      <w:r w:rsidRPr="00782F0C">
        <w:rPr>
          <w:rFonts w:ascii="Arial" w:hAnsi="Arial" w:cs="Arial"/>
          <w:sz w:val="24"/>
          <w:szCs w:val="24"/>
        </w:rPr>
        <w:t>.</w:t>
      </w:r>
    </w:p>
    <w:p w14:paraId="77AE25D6" w14:textId="77777777" w:rsidR="004525E4" w:rsidRPr="00782F0C" w:rsidRDefault="005256C0" w:rsidP="00205173">
      <w:pPr>
        <w:pStyle w:val="CLQEParagraph"/>
        <w:numPr>
          <w:ilvl w:val="0"/>
          <w:numId w:val="49"/>
        </w:numPr>
        <w:rPr>
          <w:rFonts w:ascii="Arial" w:hAnsi="Arial" w:cs="Arial"/>
          <w:sz w:val="24"/>
          <w:szCs w:val="24"/>
        </w:rPr>
      </w:pPr>
      <w:r>
        <w:rPr>
          <w:rFonts w:ascii="Arial" w:hAnsi="Arial" w:cs="Arial"/>
          <w:sz w:val="24"/>
          <w:szCs w:val="24"/>
        </w:rPr>
        <w:lastRenderedPageBreak/>
        <w:t>SLAR</w:t>
      </w:r>
      <w:r w:rsidR="00E91326" w:rsidRPr="00782F0C">
        <w:rPr>
          <w:rFonts w:ascii="Arial" w:hAnsi="Arial" w:cs="Arial"/>
          <w:sz w:val="24"/>
          <w:szCs w:val="24"/>
        </w:rPr>
        <w:t xml:space="preserve"> </w:t>
      </w:r>
      <w:r w:rsidR="004525E4" w:rsidRPr="00782F0C">
        <w:rPr>
          <w:rFonts w:ascii="Arial" w:hAnsi="Arial" w:cs="Arial"/>
          <w:sz w:val="24"/>
          <w:szCs w:val="24"/>
        </w:rPr>
        <w:t xml:space="preserve">(QAV) prepare the </w:t>
      </w:r>
      <w:r w:rsidR="007143E6">
        <w:rPr>
          <w:rFonts w:ascii="Arial" w:hAnsi="Arial" w:cs="Arial"/>
          <w:sz w:val="24"/>
          <w:szCs w:val="24"/>
        </w:rPr>
        <w:t>Preliminary Meeting: Validation Arrangements form</w:t>
      </w:r>
      <w:r w:rsidR="004525E4" w:rsidRPr="00782F0C">
        <w:rPr>
          <w:rFonts w:ascii="Arial" w:hAnsi="Arial" w:cs="Arial"/>
          <w:sz w:val="24"/>
          <w:szCs w:val="24"/>
        </w:rPr>
        <w:t xml:space="preserve">, as outlined in </w:t>
      </w:r>
      <w:hyperlink r:id="rId42" w:history="1">
        <w:r w:rsidR="006C24AF" w:rsidRPr="00D741F6">
          <w:rPr>
            <w:rStyle w:val="Hyperlink"/>
            <w:rFonts w:ascii="Arial" w:hAnsi="Arial" w:cs="Arial"/>
            <w:b/>
            <w:color w:val="0070C0"/>
            <w:sz w:val="24"/>
            <w:szCs w:val="24"/>
            <w:u w:val="none"/>
          </w:rPr>
          <w:t>Chapter</w:t>
        </w:r>
        <w:r w:rsidR="004525E4" w:rsidRPr="00D741F6">
          <w:rPr>
            <w:rStyle w:val="Hyperlink"/>
            <w:rFonts w:ascii="Arial" w:hAnsi="Arial" w:cs="Arial"/>
            <w:b/>
            <w:color w:val="0070C0"/>
            <w:sz w:val="24"/>
            <w:szCs w:val="24"/>
            <w:u w:val="none"/>
          </w:rPr>
          <w:t xml:space="preserve"> C</w:t>
        </w:r>
      </w:hyperlink>
      <w:r w:rsidR="00E91326" w:rsidRPr="00D741F6">
        <w:rPr>
          <w:rStyle w:val="Hyperlink"/>
          <w:rFonts w:ascii="Arial" w:hAnsi="Arial" w:cs="Arial"/>
          <w:bCs/>
          <w:color w:val="auto"/>
          <w:sz w:val="24"/>
          <w:szCs w:val="24"/>
          <w:u w:val="none"/>
        </w:rPr>
        <w:t>.</w:t>
      </w:r>
    </w:p>
    <w:p w14:paraId="6EEE7EF9" w14:textId="77777777" w:rsidR="00E45B21" w:rsidRPr="00184BC8" w:rsidRDefault="00E45B21" w:rsidP="00205173">
      <w:pPr>
        <w:pStyle w:val="CLQEParagraph"/>
        <w:numPr>
          <w:ilvl w:val="0"/>
          <w:numId w:val="49"/>
        </w:numPr>
        <w:rPr>
          <w:rFonts w:ascii="Arial" w:hAnsi="Arial" w:cs="Arial"/>
          <w:sz w:val="24"/>
          <w:szCs w:val="24"/>
        </w:rPr>
      </w:pPr>
      <w:r w:rsidRPr="00184BC8">
        <w:rPr>
          <w:rFonts w:ascii="Arial" w:hAnsi="Arial" w:cs="Arial"/>
          <w:sz w:val="24"/>
          <w:szCs w:val="24"/>
        </w:rPr>
        <w:t>An academic subject specialist from the relevant School</w:t>
      </w:r>
      <w:r w:rsidR="00E15CAA">
        <w:rPr>
          <w:rFonts w:ascii="Arial" w:hAnsi="Arial" w:cs="Arial"/>
          <w:sz w:val="24"/>
          <w:szCs w:val="24"/>
        </w:rPr>
        <w:t xml:space="preserve"> (</w:t>
      </w:r>
      <w:r w:rsidRPr="00184BC8">
        <w:rPr>
          <w:rFonts w:ascii="Arial" w:hAnsi="Arial" w:cs="Arial"/>
          <w:sz w:val="24"/>
          <w:szCs w:val="24"/>
        </w:rPr>
        <w:t>Link Tutor</w:t>
      </w:r>
      <w:r w:rsidR="00E15CAA">
        <w:rPr>
          <w:rFonts w:ascii="Arial" w:hAnsi="Arial" w:cs="Arial"/>
          <w:sz w:val="24"/>
          <w:szCs w:val="24"/>
        </w:rPr>
        <w:t>)</w:t>
      </w:r>
      <w:r w:rsidRPr="00184BC8">
        <w:rPr>
          <w:rFonts w:ascii="Arial" w:hAnsi="Arial" w:cs="Arial"/>
          <w:sz w:val="24"/>
          <w:szCs w:val="24"/>
        </w:rPr>
        <w:t xml:space="preserve">, will be assigned to </w:t>
      </w:r>
      <w:r w:rsidR="004525E4" w:rsidRPr="00184BC8">
        <w:rPr>
          <w:rFonts w:ascii="Arial" w:hAnsi="Arial" w:cs="Arial"/>
          <w:sz w:val="24"/>
          <w:szCs w:val="24"/>
        </w:rPr>
        <w:t xml:space="preserve">support </w:t>
      </w:r>
      <w:r w:rsidRPr="00184BC8">
        <w:rPr>
          <w:rFonts w:ascii="Arial" w:hAnsi="Arial" w:cs="Arial"/>
          <w:sz w:val="24"/>
          <w:szCs w:val="24"/>
        </w:rPr>
        <w:t xml:space="preserve">the </w:t>
      </w:r>
      <w:r w:rsidR="00F220E7" w:rsidRPr="00184BC8">
        <w:rPr>
          <w:rFonts w:ascii="Arial" w:hAnsi="Arial" w:cs="Arial"/>
          <w:sz w:val="24"/>
          <w:szCs w:val="24"/>
        </w:rPr>
        <w:t>Partner</w:t>
      </w:r>
      <w:r w:rsidRPr="00184BC8">
        <w:rPr>
          <w:rFonts w:ascii="Arial" w:hAnsi="Arial" w:cs="Arial"/>
          <w:sz w:val="24"/>
          <w:szCs w:val="24"/>
        </w:rPr>
        <w:t xml:space="preserve"> in the development of the </w:t>
      </w:r>
      <w:r w:rsidR="00C930D6" w:rsidRPr="00184BC8">
        <w:rPr>
          <w:rFonts w:ascii="Arial" w:hAnsi="Arial" w:cs="Arial"/>
          <w:sz w:val="24"/>
          <w:szCs w:val="24"/>
        </w:rPr>
        <w:t>D</w:t>
      </w:r>
      <w:r w:rsidRPr="00184BC8">
        <w:rPr>
          <w:rFonts w:ascii="Arial" w:hAnsi="Arial" w:cs="Arial"/>
          <w:sz w:val="24"/>
          <w:szCs w:val="24"/>
        </w:rPr>
        <w:t xml:space="preserve">ual </w:t>
      </w:r>
      <w:r w:rsidR="00C930D6" w:rsidRPr="00184BC8">
        <w:rPr>
          <w:rFonts w:ascii="Arial" w:hAnsi="Arial" w:cs="Arial"/>
          <w:sz w:val="24"/>
          <w:szCs w:val="24"/>
        </w:rPr>
        <w:t>A</w:t>
      </w:r>
      <w:r w:rsidRPr="00184BC8">
        <w:rPr>
          <w:rFonts w:ascii="Arial" w:hAnsi="Arial" w:cs="Arial"/>
          <w:sz w:val="24"/>
          <w:szCs w:val="24"/>
        </w:rPr>
        <w:t>ward proposal.</w:t>
      </w:r>
    </w:p>
    <w:p w14:paraId="4E89F697" w14:textId="77777777" w:rsidR="00E45B21" w:rsidRPr="00782F0C" w:rsidRDefault="00E45B21"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The Course Team at the Partner </w:t>
      </w:r>
      <w:r w:rsidR="00B30BF5" w:rsidRPr="00782F0C">
        <w:rPr>
          <w:rFonts w:ascii="Arial" w:hAnsi="Arial" w:cs="Arial"/>
          <w:sz w:val="24"/>
          <w:szCs w:val="24"/>
        </w:rPr>
        <w:t>Institution</w:t>
      </w:r>
      <w:r w:rsidRPr="00782F0C">
        <w:rPr>
          <w:rFonts w:ascii="Arial" w:hAnsi="Arial" w:cs="Arial"/>
          <w:sz w:val="24"/>
          <w:szCs w:val="24"/>
        </w:rPr>
        <w:t xml:space="preserve"> and the Link Tutor will prepare the required documentation for the full </w:t>
      </w:r>
      <w:r w:rsidR="00C930D6" w:rsidRPr="00782F0C">
        <w:rPr>
          <w:rFonts w:ascii="Arial" w:hAnsi="Arial" w:cs="Arial"/>
          <w:sz w:val="24"/>
          <w:szCs w:val="24"/>
        </w:rPr>
        <w:t>A</w:t>
      </w:r>
      <w:r w:rsidRPr="00782F0C">
        <w:rPr>
          <w:rFonts w:ascii="Arial" w:hAnsi="Arial" w:cs="Arial"/>
          <w:sz w:val="24"/>
          <w:szCs w:val="24"/>
        </w:rPr>
        <w:t>pproval</w:t>
      </w:r>
      <w:r w:rsidR="00C930D6" w:rsidRPr="00782F0C">
        <w:rPr>
          <w:rFonts w:ascii="Arial" w:hAnsi="Arial" w:cs="Arial"/>
          <w:sz w:val="24"/>
          <w:szCs w:val="24"/>
        </w:rPr>
        <w:t>/P</w:t>
      </w:r>
      <w:r w:rsidRPr="00782F0C">
        <w:rPr>
          <w:rFonts w:ascii="Arial" w:hAnsi="Arial" w:cs="Arial"/>
          <w:sz w:val="24"/>
          <w:szCs w:val="24"/>
        </w:rPr>
        <w:t xml:space="preserve">eriodic </w:t>
      </w:r>
      <w:r w:rsidR="00C930D6" w:rsidRPr="00782F0C">
        <w:rPr>
          <w:rFonts w:ascii="Arial" w:hAnsi="Arial" w:cs="Arial"/>
          <w:sz w:val="24"/>
          <w:szCs w:val="24"/>
        </w:rPr>
        <w:t>R</w:t>
      </w:r>
      <w:r w:rsidRPr="00782F0C">
        <w:rPr>
          <w:rFonts w:ascii="Arial" w:hAnsi="Arial" w:cs="Arial"/>
          <w:sz w:val="24"/>
          <w:szCs w:val="24"/>
        </w:rPr>
        <w:t xml:space="preserve">eview </w:t>
      </w:r>
      <w:r w:rsidR="00C930D6" w:rsidRPr="00782F0C">
        <w:rPr>
          <w:rFonts w:ascii="Arial" w:hAnsi="Arial" w:cs="Arial"/>
          <w:sz w:val="24"/>
          <w:szCs w:val="24"/>
        </w:rPr>
        <w:t>E</w:t>
      </w:r>
      <w:r w:rsidRPr="00782F0C">
        <w:rPr>
          <w:rFonts w:ascii="Arial" w:hAnsi="Arial" w:cs="Arial"/>
          <w:sz w:val="24"/>
          <w:szCs w:val="24"/>
        </w:rPr>
        <w:t xml:space="preserve">vent (see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8</w:t>
      </w:r>
      <w:r w:rsidRPr="003E7B01">
        <w:rPr>
          <w:rFonts w:ascii="Arial" w:hAnsi="Arial" w:cs="Arial"/>
          <w:b/>
          <w:color w:val="FF0000"/>
          <w:sz w:val="24"/>
          <w:szCs w:val="24"/>
        </w:rPr>
        <w:t>.</w:t>
      </w:r>
      <w:r w:rsidR="003C5FD7" w:rsidRPr="003E7B01">
        <w:rPr>
          <w:rFonts w:ascii="Arial" w:hAnsi="Arial" w:cs="Arial"/>
          <w:b/>
          <w:color w:val="FF0000"/>
          <w:sz w:val="24"/>
          <w:szCs w:val="24"/>
        </w:rPr>
        <w:t>6</w:t>
      </w:r>
      <w:r w:rsidRPr="003E7B01">
        <w:rPr>
          <w:rFonts w:ascii="Arial" w:hAnsi="Arial" w:cs="Arial"/>
          <w:sz w:val="24"/>
          <w:szCs w:val="24"/>
        </w:rPr>
        <w:t>)</w:t>
      </w:r>
      <w:r w:rsidR="00C930D6" w:rsidRPr="003E7B01">
        <w:rPr>
          <w:rFonts w:ascii="Arial" w:hAnsi="Arial" w:cs="Arial"/>
          <w:sz w:val="24"/>
          <w:szCs w:val="24"/>
        </w:rPr>
        <w:t>.</w:t>
      </w:r>
    </w:p>
    <w:p w14:paraId="1DC5DA7F" w14:textId="77777777" w:rsidR="00BB7832" w:rsidRPr="00782F0C" w:rsidRDefault="005256C0" w:rsidP="00205173">
      <w:pPr>
        <w:pStyle w:val="CLQEParagraph"/>
        <w:numPr>
          <w:ilvl w:val="0"/>
          <w:numId w:val="49"/>
        </w:numPr>
        <w:rPr>
          <w:rFonts w:ascii="Arial" w:hAnsi="Arial" w:cs="Arial"/>
          <w:sz w:val="24"/>
          <w:szCs w:val="24"/>
        </w:rPr>
      </w:pPr>
      <w:r>
        <w:rPr>
          <w:rFonts w:ascii="Arial" w:hAnsi="Arial" w:cs="Arial"/>
          <w:sz w:val="24"/>
          <w:szCs w:val="24"/>
        </w:rPr>
        <w:t xml:space="preserve">Student Learning </w:t>
      </w:r>
      <w:r w:rsidR="00684C5A">
        <w:rPr>
          <w:rFonts w:ascii="Arial" w:hAnsi="Arial" w:cs="Arial"/>
          <w:sz w:val="24"/>
          <w:szCs w:val="24"/>
        </w:rPr>
        <w:t>&amp;</w:t>
      </w:r>
      <w:r>
        <w:rPr>
          <w:rFonts w:ascii="Arial" w:hAnsi="Arial" w:cs="Arial"/>
          <w:sz w:val="24"/>
          <w:szCs w:val="24"/>
        </w:rPr>
        <w:t xml:space="preserve"> Academic Registry</w:t>
      </w:r>
      <w:r w:rsidR="00E91326" w:rsidRPr="00782F0C">
        <w:rPr>
          <w:rFonts w:ascii="Arial" w:hAnsi="Arial" w:cs="Arial"/>
          <w:sz w:val="24"/>
          <w:szCs w:val="24"/>
        </w:rPr>
        <w:t xml:space="preserve"> (Academic Policy and Regulations) (</w:t>
      </w:r>
      <w:r>
        <w:rPr>
          <w:rFonts w:ascii="Arial" w:hAnsi="Arial" w:cs="Arial"/>
          <w:sz w:val="24"/>
          <w:szCs w:val="24"/>
        </w:rPr>
        <w:t>SLAR</w:t>
      </w:r>
      <w:r w:rsidR="00E91326" w:rsidRPr="00782F0C">
        <w:rPr>
          <w:rFonts w:ascii="Arial" w:hAnsi="Arial" w:cs="Arial"/>
          <w:sz w:val="24"/>
          <w:szCs w:val="24"/>
        </w:rPr>
        <w:t xml:space="preserve"> </w:t>
      </w:r>
      <w:r w:rsidR="00BB7832" w:rsidRPr="00782F0C">
        <w:rPr>
          <w:rFonts w:ascii="Arial" w:hAnsi="Arial" w:cs="Arial"/>
          <w:sz w:val="24"/>
          <w:szCs w:val="24"/>
        </w:rPr>
        <w:t>(APR)</w:t>
      </w:r>
      <w:r w:rsidR="00E91326" w:rsidRPr="00782F0C">
        <w:rPr>
          <w:rFonts w:ascii="Arial" w:hAnsi="Arial" w:cs="Arial"/>
          <w:sz w:val="24"/>
          <w:szCs w:val="24"/>
        </w:rPr>
        <w:t>)</w:t>
      </w:r>
      <w:r w:rsidR="00BB7832" w:rsidRPr="00782F0C">
        <w:rPr>
          <w:rFonts w:ascii="Arial" w:hAnsi="Arial" w:cs="Arial"/>
          <w:sz w:val="24"/>
          <w:szCs w:val="24"/>
        </w:rPr>
        <w:t xml:space="preserve"> will work with </w:t>
      </w:r>
      <w:r w:rsidR="005550BB" w:rsidRPr="00782F0C">
        <w:rPr>
          <w:rFonts w:ascii="Arial" w:hAnsi="Arial" w:cs="Arial"/>
          <w:sz w:val="24"/>
          <w:szCs w:val="24"/>
        </w:rPr>
        <w:t xml:space="preserve">Schools </w:t>
      </w:r>
      <w:r w:rsidR="00BB7832" w:rsidRPr="00782F0C">
        <w:rPr>
          <w:rFonts w:ascii="Arial" w:hAnsi="Arial" w:cs="Arial"/>
          <w:sz w:val="24"/>
          <w:szCs w:val="24"/>
        </w:rPr>
        <w:t>to align</w:t>
      </w:r>
      <w:r w:rsidR="00973BC8" w:rsidRPr="00782F0C">
        <w:rPr>
          <w:rFonts w:ascii="Arial" w:hAnsi="Arial" w:cs="Arial"/>
          <w:sz w:val="24"/>
          <w:szCs w:val="24"/>
        </w:rPr>
        <w:t xml:space="preserve"> institutional</w:t>
      </w:r>
      <w:r w:rsidR="00BB7832" w:rsidRPr="00782F0C">
        <w:rPr>
          <w:rFonts w:ascii="Arial" w:hAnsi="Arial" w:cs="Arial"/>
          <w:sz w:val="24"/>
          <w:szCs w:val="24"/>
        </w:rPr>
        <w:t xml:space="preserve"> Regulatory Frameworks, highlighting areas of misalignment for consideration </w:t>
      </w:r>
      <w:r w:rsidR="00973BC8" w:rsidRPr="00782F0C">
        <w:rPr>
          <w:rFonts w:ascii="Arial" w:hAnsi="Arial" w:cs="Arial"/>
          <w:sz w:val="24"/>
          <w:szCs w:val="24"/>
        </w:rPr>
        <w:t xml:space="preserve">either </w:t>
      </w:r>
      <w:r w:rsidR="00BB7832" w:rsidRPr="00782F0C">
        <w:rPr>
          <w:rFonts w:ascii="Arial" w:hAnsi="Arial" w:cs="Arial"/>
          <w:sz w:val="24"/>
          <w:szCs w:val="24"/>
        </w:rPr>
        <w:t>by the approval panel or relevant Univ</w:t>
      </w:r>
      <w:r w:rsidR="002168D0" w:rsidRPr="00782F0C">
        <w:rPr>
          <w:rFonts w:ascii="Arial" w:hAnsi="Arial" w:cs="Arial"/>
          <w:sz w:val="24"/>
          <w:szCs w:val="24"/>
        </w:rPr>
        <w:t>ersity deliberative committee</w:t>
      </w:r>
      <w:r w:rsidR="00E91326" w:rsidRPr="00782F0C">
        <w:rPr>
          <w:rFonts w:ascii="Arial" w:hAnsi="Arial" w:cs="Arial"/>
          <w:sz w:val="24"/>
          <w:szCs w:val="24"/>
        </w:rPr>
        <w:t>.</w:t>
      </w:r>
    </w:p>
    <w:p w14:paraId="4A5BF33B" w14:textId="77777777" w:rsidR="00C434AE" w:rsidRPr="00782F0C" w:rsidRDefault="00C434AE" w:rsidP="00205173">
      <w:pPr>
        <w:pStyle w:val="CLQEi"/>
        <w:numPr>
          <w:ilvl w:val="0"/>
          <w:numId w:val="49"/>
        </w:numPr>
        <w:rPr>
          <w:rFonts w:ascii="Arial" w:hAnsi="Arial" w:cs="Arial"/>
          <w:sz w:val="24"/>
          <w:szCs w:val="24"/>
        </w:rPr>
      </w:pPr>
      <w:r w:rsidRPr="00782F0C">
        <w:rPr>
          <w:rFonts w:ascii="Arial" w:hAnsi="Arial" w:cs="Arial"/>
          <w:sz w:val="24"/>
          <w:szCs w:val="24"/>
        </w:rPr>
        <w:t xml:space="preserve">The event will normally be held at the </w:t>
      </w:r>
      <w:r w:rsidR="00F220E7" w:rsidRPr="00782F0C">
        <w:rPr>
          <w:rFonts w:ascii="Arial" w:hAnsi="Arial" w:cs="Arial"/>
          <w:sz w:val="24"/>
          <w:szCs w:val="24"/>
        </w:rPr>
        <w:t>Partner</w:t>
      </w:r>
      <w:r w:rsidRPr="00782F0C">
        <w:rPr>
          <w:rFonts w:ascii="Arial" w:hAnsi="Arial" w:cs="Arial"/>
          <w:sz w:val="24"/>
          <w:szCs w:val="24"/>
        </w:rPr>
        <w:t>’s premises if assessment of any specialist teaching resources is required.  Alternatively</w:t>
      </w:r>
      <w:r w:rsidR="00184BC8">
        <w:rPr>
          <w:rFonts w:ascii="Arial" w:hAnsi="Arial" w:cs="Arial"/>
          <w:sz w:val="24"/>
          <w:szCs w:val="24"/>
        </w:rPr>
        <w:t>,</w:t>
      </w:r>
      <w:r w:rsidRPr="00782F0C">
        <w:rPr>
          <w:rFonts w:ascii="Arial" w:hAnsi="Arial" w:cs="Arial"/>
          <w:sz w:val="24"/>
          <w:szCs w:val="24"/>
        </w:rPr>
        <w:t xml:space="preserve"> resources can be assessed separately by a </w:t>
      </w:r>
      <w:r w:rsidR="00C26FAB">
        <w:rPr>
          <w:rFonts w:ascii="Arial" w:hAnsi="Arial" w:cs="Arial"/>
          <w:b/>
          <w:sz w:val="24"/>
          <w:szCs w:val="24"/>
        </w:rPr>
        <w:t>Partner</w:t>
      </w:r>
      <w:r w:rsidRPr="00782F0C">
        <w:rPr>
          <w:rFonts w:ascii="Arial" w:hAnsi="Arial" w:cs="Arial"/>
          <w:sz w:val="24"/>
          <w:szCs w:val="24"/>
        </w:rPr>
        <w:t xml:space="preserve"> </w:t>
      </w:r>
      <w:r w:rsidRPr="00782F0C">
        <w:rPr>
          <w:rFonts w:ascii="Arial" w:hAnsi="Arial" w:cs="Arial"/>
          <w:b/>
          <w:sz w:val="24"/>
          <w:szCs w:val="24"/>
        </w:rPr>
        <w:t>Course</w:t>
      </w:r>
      <w:r w:rsidR="00B62E49" w:rsidRPr="00782F0C">
        <w:rPr>
          <w:rFonts w:ascii="Arial" w:hAnsi="Arial" w:cs="Arial"/>
          <w:b/>
          <w:sz w:val="24"/>
          <w:szCs w:val="24"/>
        </w:rPr>
        <w:t>(s)</w:t>
      </w:r>
      <w:r w:rsidRPr="00782F0C">
        <w:rPr>
          <w:rFonts w:ascii="Arial" w:hAnsi="Arial" w:cs="Arial"/>
          <w:b/>
          <w:sz w:val="24"/>
          <w:szCs w:val="24"/>
        </w:rPr>
        <w:t xml:space="preserve"> Location Visit Statement </w:t>
      </w:r>
      <w:r w:rsidRPr="00782F0C">
        <w:rPr>
          <w:rFonts w:ascii="Arial" w:hAnsi="Arial" w:cs="Arial"/>
          <w:sz w:val="24"/>
          <w:szCs w:val="24"/>
        </w:rPr>
        <w:t xml:space="preserve">(see </w:t>
      </w:r>
      <w:r w:rsidR="00F3470A" w:rsidRPr="00782F0C">
        <w:rPr>
          <w:rFonts w:ascii="Arial" w:hAnsi="Arial" w:cs="Arial"/>
          <w:b/>
          <w:color w:val="FF0000"/>
          <w:sz w:val="24"/>
          <w:szCs w:val="24"/>
        </w:rPr>
        <w:t>E-</w:t>
      </w:r>
      <w:r w:rsidRPr="00782F0C">
        <w:rPr>
          <w:rFonts w:ascii="Arial" w:hAnsi="Arial" w:cs="Arial"/>
          <w:b/>
          <w:color w:val="FF0000"/>
          <w:sz w:val="24"/>
          <w:szCs w:val="24"/>
        </w:rPr>
        <w:t xml:space="preserve">Annex </w:t>
      </w:r>
      <w:r w:rsidR="0020233C" w:rsidRPr="00782F0C">
        <w:rPr>
          <w:rFonts w:ascii="Arial" w:hAnsi="Arial" w:cs="Arial"/>
          <w:b/>
          <w:color w:val="FF0000"/>
          <w:sz w:val="24"/>
          <w:szCs w:val="24"/>
        </w:rPr>
        <w:t>14</w:t>
      </w:r>
      <w:r w:rsidRPr="00782F0C">
        <w:rPr>
          <w:rFonts w:ascii="Arial" w:hAnsi="Arial" w:cs="Arial"/>
          <w:sz w:val="24"/>
          <w:szCs w:val="24"/>
        </w:rPr>
        <w:t>).  A decision on the location of the Approval or Periodic Review Event will be made by the Academic Registrar</w:t>
      </w:r>
      <w:r w:rsidR="000768AC" w:rsidRPr="00782F0C">
        <w:rPr>
          <w:rFonts w:ascii="Arial" w:hAnsi="Arial" w:cs="Arial"/>
          <w:sz w:val="24"/>
          <w:szCs w:val="24"/>
        </w:rPr>
        <w:t xml:space="preserve"> (or nominee)</w:t>
      </w:r>
      <w:r w:rsidRPr="00782F0C">
        <w:rPr>
          <w:rFonts w:ascii="Arial" w:hAnsi="Arial" w:cs="Arial"/>
          <w:sz w:val="24"/>
          <w:szCs w:val="24"/>
        </w:rPr>
        <w:t xml:space="preserve"> in conjunction with the Chair of the Course Approval Event.</w:t>
      </w:r>
    </w:p>
    <w:p w14:paraId="448F0802" w14:textId="77777777" w:rsidR="004525E4" w:rsidRPr="00782F0C" w:rsidRDefault="004525E4" w:rsidP="00205173">
      <w:pPr>
        <w:pStyle w:val="CLQEParagraph"/>
        <w:numPr>
          <w:ilvl w:val="0"/>
          <w:numId w:val="49"/>
        </w:numPr>
        <w:rPr>
          <w:rFonts w:ascii="Arial" w:hAnsi="Arial" w:cs="Arial"/>
          <w:sz w:val="24"/>
          <w:szCs w:val="24"/>
        </w:rPr>
      </w:pPr>
      <w:r w:rsidRPr="00782F0C">
        <w:rPr>
          <w:rFonts w:ascii="Arial" w:hAnsi="Arial" w:cs="Arial"/>
          <w:sz w:val="24"/>
          <w:szCs w:val="24"/>
        </w:rPr>
        <w:t>The documentation is scrutinised by the Partner to ensure it is fit for purpose.  This review includes appropriate scrutiny of the proposed modules.  The Link Tutor must be provided with a complete set of documentation to feed into the Partner discussion and will attend the event where possible</w:t>
      </w:r>
      <w:r w:rsidR="007E6399" w:rsidRPr="00782F0C">
        <w:rPr>
          <w:rFonts w:ascii="Arial" w:hAnsi="Arial" w:cs="Arial"/>
          <w:sz w:val="24"/>
          <w:szCs w:val="24"/>
        </w:rPr>
        <w:t>.</w:t>
      </w:r>
    </w:p>
    <w:p w14:paraId="3E330BF2" w14:textId="77777777" w:rsidR="004525E4" w:rsidRPr="00782F0C" w:rsidRDefault="004525E4" w:rsidP="00205173">
      <w:pPr>
        <w:pStyle w:val="CLQEParagraph"/>
        <w:numPr>
          <w:ilvl w:val="0"/>
          <w:numId w:val="49"/>
        </w:numPr>
        <w:rPr>
          <w:rFonts w:ascii="Arial" w:hAnsi="Arial" w:cs="Arial"/>
          <w:sz w:val="24"/>
          <w:szCs w:val="24"/>
        </w:rPr>
      </w:pPr>
      <w:r w:rsidRPr="00782F0C">
        <w:rPr>
          <w:rFonts w:ascii="Arial" w:hAnsi="Arial" w:cs="Arial"/>
          <w:sz w:val="24"/>
          <w:szCs w:val="24"/>
        </w:rPr>
        <w:t>Course First Critical Read Event will be undertaken at Teesside University, this event will seek to assure the academic quality and standards of the modules and award(s) under consideration.  In addition, will provisionally approve the diet of modules associated with the award(s).</w:t>
      </w:r>
    </w:p>
    <w:p w14:paraId="475E06E0" w14:textId="77777777" w:rsidR="004525E4" w:rsidRPr="00782F0C" w:rsidRDefault="004525E4"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The proposal is considered by a Course Validation Panel which is Chaired by the relevant School and organised and serviced by </w:t>
      </w:r>
      <w:r w:rsidR="005256C0">
        <w:rPr>
          <w:rFonts w:ascii="Arial" w:hAnsi="Arial" w:cs="Arial"/>
          <w:sz w:val="24"/>
          <w:szCs w:val="24"/>
        </w:rPr>
        <w:t>SLAR</w:t>
      </w:r>
      <w:r w:rsidRPr="00782F0C">
        <w:rPr>
          <w:rFonts w:ascii="Arial" w:hAnsi="Arial" w:cs="Arial"/>
          <w:sz w:val="24"/>
          <w:szCs w:val="24"/>
        </w:rPr>
        <w:t xml:space="preserve"> (QAV).</w:t>
      </w:r>
    </w:p>
    <w:p w14:paraId="7D3A8F8B" w14:textId="77777777" w:rsidR="00A71D8B" w:rsidRPr="00782F0C" w:rsidRDefault="00C434AE" w:rsidP="00205173">
      <w:pPr>
        <w:pStyle w:val="CLQEParagraph"/>
        <w:numPr>
          <w:ilvl w:val="0"/>
          <w:numId w:val="49"/>
        </w:numPr>
        <w:rPr>
          <w:rFonts w:ascii="Arial" w:hAnsi="Arial" w:cs="Arial"/>
          <w:sz w:val="24"/>
          <w:szCs w:val="24"/>
        </w:rPr>
      </w:pPr>
      <w:r w:rsidRPr="00782F0C">
        <w:rPr>
          <w:rFonts w:ascii="Arial" w:hAnsi="Arial" w:cs="Arial"/>
          <w:sz w:val="24"/>
          <w:szCs w:val="24"/>
        </w:rPr>
        <w:t>The Approval Panel recommends the approval/non-approval of course(s) or continuation of approval.</w:t>
      </w:r>
    </w:p>
    <w:p w14:paraId="4AA1D556" w14:textId="77777777" w:rsidR="00A71D8B"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Subject to any conditions and recommendations being addressed </w:t>
      </w:r>
      <w:r w:rsidR="00B30BF5" w:rsidRPr="00782F0C">
        <w:rPr>
          <w:rFonts w:ascii="Arial" w:hAnsi="Arial" w:cs="Arial"/>
          <w:sz w:val="24"/>
          <w:szCs w:val="24"/>
        </w:rPr>
        <w:t>satisfactorily,</w:t>
      </w:r>
      <w:r w:rsidRPr="00782F0C">
        <w:rPr>
          <w:rFonts w:ascii="Arial" w:hAnsi="Arial" w:cs="Arial"/>
          <w:sz w:val="24"/>
          <w:szCs w:val="24"/>
        </w:rPr>
        <w:t xml:space="preserve"> </w:t>
      </w:r>
      <w:r w:rsidR="005256C0">
        <w:rPr>
          <w:rFonts w:ascii="Arial" w:hAnsi="Arial" w:cs="Arial"/>
          <w:sz w:val="24"/>
          <w:szCs w:val="24"/>
        </w:rPr>
        <w:t>SLAR</w:t>
      </w:r>
      <w:r w:rsidR="00A71D8B" w:rsidRPr="00782F0C">
        <w:rPr>
          <w:rFonts w:ascii="Arial" w:hAnsi="Arial" w:cs="Arial"/>
          <w:sz w:val="24"/>
          <w:szCs w:val="24"/>
        </w:rPr>
        <w:t xml:space="preserve"> (QAV) will facilitate final sign-off by the University A</w:t>
      </w:r>
      <w:r w:rsidR="00782F0C" w:rsidRPr="00782F0C">
        <w:rPr>
          <w:rFonts w:ascii="Arial" w:hAnsi="Arial" w:cs="Arial"/>
          <w:sz w:val="24"/>
          <w:szCs w:val="24"/>
        </w:rPr>
        <w:t xml:space="preserve">cademic Registrar </w:t>
      </w:r>
      <w:r w:rsidR="00A71D8B" w:rsidRPr="00782F0C">
        <w:rPr>
          <w:rFonts w:ascii="Arial" w:hAnsi="Arial" w:cs="Arial"/>
          <w:sz w:val="24"/>
          <w:szCs w:val="24"/>
        </w:rPr>
        <w:t xml:space="preserve">or </w:t>
      </w:r>
      <w:proofErr w:type="gramStart"/>
      <w:r w:rsidR="00A71D8B" w:rsidRPr="00782F0C">
        <w:rPr>
          <w:rFonts w:ascii="Arial" w:hAnsi="Arial" w:cs="Arial"/>
          <w:sz w:val="24"/>
          <w:szCs w:val="24"/>
        </w:rPr>
        <w:t>nominee</w:t>
      </w:r>
      <w:proofErr w:type="gramEnd"/>
      <w:r w:rsidR="00A71D8B" w:rsidRPr="00782F0C">
        <w:rPr>
          <w:rFonts w:ascii="Arial" w:hAnsi="Arial" w:cs="Arial"/>
          <w:sz w:val="24"/>
          <w:szCs w:val="24"/>
        </w:rPr>
        <w:t xml:space="preserve"> </w:t>
      </w:r>
    </w:p>
    <w:p w14:paraId="3D82183D" w14:textId="77777777" w:rsidR="00106C38" w:rsidRPr="00782F0C" w:rsidRDefault="00106C38" w:rsidP="00205173">
      <w:pPr>
        <w:pStyle w:val="CLQEParagraph"/>
        <w:numPr>
          <w:ilvl w:val="0"/>
          <w:numId w:val="49"/>
        </w:numPr>
        <w:rPr>
          <w:rFonts w:ascii="Arial" w:hAnsi="Arial" w:cs="Arial"/>
          <w:sz w:val="24"/>
          <w:szCs w:val="24"/>
        </w:rPr>
      </w:pPr>
      <w:r w:rsidRPr="00782F0C">
        <w:rPr>
          <w:rFonts w:ascii="Arial" w:hAnsi="Arial" w:cs="Arial"/>
          <w:sz w:val="24"/>
          <w:szCs w:val="24"/>
        </w:rPr>
        <w:t>The University SLEC will receive a list of course approval(s) for information</w:t>
      </w:r>
      <w:r w:rsidR="00184BC8">
        <w:rPr>
          <w:rFonts w:ascii="Arial" w:hAnsi="Arial" w:cs="Arial"/>
          <w:sz w:val="24"/>
          <w:szCs w:val="24"/>
        </w:rPr>
        <w:t>.</w:t>
      </w:r>
    </w:p>
    <w:p w14:paraId="42E8A763" w14:textId="77777777" w:rsidR="00106C38" w:rsidRPr="00782F0C" w:rsidRDefault="00106C38" w:rsidP="00656A5E">
      <w:pPr>
        <w:pStyle w:val="CLQEParagraph"/>
        <w:tabs>
          <w:tab w:val="left" w:pos="900"/>
          <w:tab w:val="left" w:pos="1440"/>
        </w:tabs>
        <w:ind w:left="907"/>
        <w:rPr>
          <w:rFonts w:ascii="Arial" w:hAnsi="Arial" w:cs="Arial"/>
          <w:sz w:val="24"/>
          <w:szCs w:val="24"/>
        </w:rPr>
      </w:pPr>
    </w:p>
    <w:p w14:paraId="726A68E3" w14:textId="77777777" w:rsidR="005628A8" w:rsidRPr="00782F0C" w:rsidRDefault="005628A8" w:rsidP="00656A5E">
      <w:pPr>
        <w:pStyle w:val="CLQEParagraph"/>
        <w:tabs>
          <w:tab w:val="left" w:pos="900"/>
          <w:tab w:val="left" w:pos="1440"/>
        </w:tabs>
        <w:ind w:left="907"/>
        <w:rPr>
          <w:rFonts w:ascii="Arial" w:hAnsi="Arial" w:cs="Arial"/>
          <w:sz w:val="24"/>
          <w:szCs w:val="24"/>
        </w:rPr>
      </w:pPr>
      <w:r w:rsidRPr="00782F0C">
        <w:rPr>
          <w:rFonts w:ascii="Arial" w:hAnsi="Arial" w:cs="Arial"/>
          <w:sz w:val="24"/>
          <w:szCs w:val="24"/>
        </w:rPr>
        <w:t>The location of the Course Approval/Periodic Review Event will be determined by the Academic Registrar</w:t>
      </w:r>
      <w:r w:rsidR="000768AC" w:rsidRPr="00782F0C">
        <w:rPr>
          <w:rFonts w:ascii="Arial" w:hAnsi="Arial" w:cs="Arial"/>
          <w:sz w:val="24"/>
          <w:szCs w:val="24"/>
        </w:rPr>
        <w:t xml:space="preserve"> (or nominee)</w:t>
      </w:r>
      <w:r w:rsidRPr="00782F0C">
        <w:rPr>
          <w:rFonts w:ascii="Arial" w:hAnsi="Arial" w:cs="Arial"/>
          <w:sz w:val="24"/>
          <w:szCs w:val="24"/>
        </w:rPr>
        <w:t xml:space="preserve"> in conjunction with the relevant School(s). </w:t>
      </w:r>
    </w:p>
    <w:p w14:paraId="7746CA31" w14:textId="77777777" w:rsidR="00CE29EE" w:rsidRPr="00782F0C" w:rsidRDefault="00CE29EE" w:rsidP="00656A5E">
      <w:pPr>
        <w:pStyle w:val="CLQEParagraph"/>
        <w:tabs>
          <w:tab w:val="left" w:pos="900"/>
          <w:tab w:val="left" w:pos="1440"/>
        </w:tabs>
        <w:ind w:left="993"/>
        <w:rPr>
          <w:rFonts w:ascii="Arial" w:hAnsi="Arial" w:cs="Arial"/>
          <w:sz w:val="24"/>
          <w:szCs w:val="24"/>
        </w:rPr>
      </w:pPr>
    </w:p>
    <w:p w14:paraId="71C7B235" w14:textId="77777777" w:rsidR="0098156A" w:rsidRPr="00782F0C" w:rsidRDefault="0098156A" w:rsidP="0098156A">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D7014C" w:rsidRPr="00782F0C">
        <w:rPr>
          <w:rFonts w:ascii="Arial" w:hAnsi="Arial" w:cs="Arial"/>
          <w:sz w:val="24"/>
          <w:szCs w:val="24"/>
        </w:rPr>
        <w:t>C</w:t>
      </w:r>
      <w:r w:rsidRPr="00782F0C">
        <w:rPr>
          <w:rFonts w:ascii="Arial" w:hAnsi="Arial" w:cs="Arial"/>
          <w:sz w:val="24"/>
          <w:szCs w:val="24"/>
        </w:rPr>
        <w:t xml:space="preserve">ourse </w:t>
      </w:r>
      <w:r w:rsidR="00D7014C" w:rsidRPr="00782F0C">
        <w:rPr>
          <w:rFonts w:ascii="Arial" w:hAnsi="Arial" w:cs="Arial"/>
          <w:sz w:val="24"/>
          <w:szCs w:val="24"/>
        </w:rPr>
        <w:t>F</w:t>
      </w:r>
      <w:r w:rsidRPr="00782F0C">
        <w:rPr>
          <w:rFonts w:ascii="Arial" w:hAnsi="Arial" w:cs="Arial"/>
          <w:sz w:val="24"/>
          <w:szCs w:val="24"/>
        </w:rPr>
        <w:t xml:space="preserve">irst approach process, please refer to the </w:t>
      </w:r>
      <w:r w:rsidR="00A21823" w:rsidRPr="00442771">
        <w:rPr>
          <w:rFonts w:ascii="Arial" w:hAnsi="Arial" w:cs="Arial"/>
          <w:b/>
          <w:bCs/>
          <w:sz w:val="24"/>
          <w:szCs w:val="24"/>
        </w:rPr>
        <w:t xml:space="preserve">Course Design </w:t>
      </w:r>
      <w:r w:rsidR="00556A7A">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556A7A">
        <w:rPr>
          <w:rFonts w:ascii="Arial" w:hAnsi="Arial" w:cs="Arial"/>
          <w:b/>
          <w:bCs/>
          <w:sz w:val="24"/>
          <w:szCs w:val="24"/>
        </w:rPr>
        <w:t>Partner</w:t>
      </w:r>
      <w:r w:rsidRPr="00782F0C">
        <w:rPr>
          <w:rFonts w:ascii="Arial" w:hAnsi="Arial" w:cs="Arial"/>
          <w:sz w:val="24"/>
          <w:szCs w:val="24"/>
        </w:rPr>
        <w:t xml:space="preserve"> (</w:t>
      </w:r>
      <w:r w:rsidR="00BE3256" w:rsidRPr="00782F0C">
        <w:rPr>
          <w:rFonts w:ascii="Arial" w:hAnsi="Arial" w:cs="Arial"/>
          <w:b/>
          <w:color w:val="FF0000"/>
          <w:sz w:val="24"/>
          <w:szCs w:val="24"/>
        </w:rPr>
        <w:t>E-Annex 16</w:t>
      </w:r>
      <w:r w:rsidRPr="00782F0C">
        <w:rPr>
          <w:rFonts w:ascii="Arial" w:hAnsi="Arial" w:cs="Arial"/>
          <w:sz w:val="24"/>
          <w:szCs w:val="24"/>
        </w:rPr>
        <w:t>)</w:t>
      </w:r>
      <w:r w:rsidR="00791B15" w:rsidRPr="00782F0C">
        <w:rPr>
          <w:rFonts w:ascii="Arial" w:hAnsi="Arial" w:cs="Arial"/>
          <w:sz w:val="24"/>
          <w:szCs w:val="24"/>
        </w:rPr>
        <w:t>.</w:t>
      </w:r>
    </w:p>
    <w:p w14:paraId="150C9790" w14:textId="77777777" w:rsidR="00B43CB0" w:rsidRPr="00782F0C" w:rsidRDefault="00B43CB0" w:rsidP="0098156A">
      <w:pPr>
        <w:pStyle w:val="CLQEParagraph"/>
        <w:tabs>
          <w:tab w:val="left" w:pos="900"/>
          <w:tab w:val="left" w:pos="1440"/>
        </w:tabs>
        <w:ind w:left="900"/>
        <w:rPr>
          <w:rFonts w:ascii="Arial" w:hAnsi="Arial" w:cs="Arial"/>
          <w:sz w:val="24"/>
          <w:szCs w:val="24"/>
        </w:rPr>
      </w:pPr>
    </w:p>
    <w:p w14:paraId="1F1F2FFA" w14:textId="77777777" w:rsidR="006E0892" w:rsidRPr="00782F0C" w:rsidRDefault="0030351D" w:rsidP="00791B15">
      <w:pPr>
        <w:pStyle w:val="Heading2"/>
        <w:tabs>
          <w:tab w:val="clear" w:pos="907"/>
          <w:tab w:val="left" w:pos="900"/>
        </w:tabs>
        <w:ind w:left="900" w:hanging="900"/>
        <w:rPr>
          <w:rFonts w:cs="Arial"/>
        </w:rPr>
      </w:pPr>
      <w:bookmarkStart w:id="529" w:name="_Toc174356148"/>
      <w:bookmarkStart w:id="530" w:name="_Toc176947800"/>
      <w:r w:rsidRPr="00782F0C">
        <w:rPr>
          <w:rFonts w:cs="Arial"/>
        </w:rPr>
        <w:t>1</w:t>
      </w:r>
      <w:r w:rsidR="00B45764">
        <w:rPr>
          <w:rFonts w:cs="Arial"/>
          <w:lang w:val="en-GB"/>
        </w:rPr>
        <w:t>1</w:t>
      </w:r>
      <w:r w:rsidR="000F7A85" w:rsidRPr="00782F0C">
        <w:rPr>
          <w:rFonts w:cs="Arial"/>
        </w:rPr>
        <w:t>.</w:t>
      </w:r>
      <w:r w:rsidR="00D01034" w:rsidRPr="00782F0C">
        <w:rPr>
          <w:rFonts w:cs="Arial"/>
        </w:rPr>
        <w:t>6</w:t>
      </w:r>
      <w:r w:rsidR="000F7A85">
        <w:tab/>
      </w:r>
      <w:r w:rsidR="00EC5249" w:rsidRPr="00782F0C">
        <w:rPr>
          <w:rFonts w:cs="Arial"/>
        </w:rPr>
        <w:t xml:space="preserve">Approval Protocol </w:t>
      </w:r>
      <w:r w:rsidR="006E0892" w:rsidRPr="00782F0C">
        <w:rPr>
          <w:rFonts w:cs="Arial"/>
        </w:rPr>
        <w:t xml:space="preserve">for a Dual </w:t>
      </w:r>
      <w:r w:rsidR="00AB4576" w:rsidRPr="00782F0C">
        <w:rPr>
          <w:rFonts w:cs="Arial"/>
        </w:rPr>
        <w:t xml:space="preserve">and Joint </w:t>
      </w:r>
      <w:r w:rsidR="006E0892" w:rsidRPr="00782F0C">
        <w:rPr>
          <w:rFonts w:cs="Arial"/>
        </w:rPr>
        <w:t>Award Approval/Periodic Review Event</w:t>
      </w:r>
      <w:bookmarkEnd w:id="529"/>
      <w:bookmarkEnd w:id="530"/>
      <w:r w:rsidR="006E0892" w:rsidRPr="00782F0C">
        <w:rPr>
          <w:rFonts w:cs="Arial"/>
        </w:rPr>
        <w:t xml:space="preserve"> </w:t>
      </w:r>
    </w:p>
    <w:p w14:paraId="0A805A4C" w14:textId="77777777" w:rsidR="006E0892" w:rsidRPr="00782F0C" w:rsidRDefault="006E0892" w:rsidP="00656A5E">
      <w:pPr>
        <w:tabs>
          <w:tab w:val="left" w:pos="900"/>
          <w:tab w:val="left" w:pos="1440"/>
        </w:tabs>
        <w:rPr>
          <w:rFonts w:ascii="Arial" w:hAnsi="Arial" w:cs="Arial"/>
          <w:lang w:val="x-none"/>
        </w:rPr>
      </w:pPr>
    </w:p>
    <w:p w14:paraId="7914CC3B" w14:textId="77777777" w:rsidR="006E0892" w:rsidRPr="00782F0C" w:rsidRDefault="006E0892" w:rsidP="00656A5E">
      <w:pPr>
        <w:tabs>
          <w:tab w:val="left" w:pos="900"/>
          <w:tab w:val="left" w:pos="1440"/>
        </w:tabs>
        <w:ind w:left="900"/>
        <w:rPr>
          <w:rFonts w:ascii="Arial" w:hAnsi="Arial" w:cs="Arial"/>
        </w:rPr>
      </w:pPr>
      <w:r w:rsidRPr="00782F0C">
        <w:rPr>
          <w:rFonts w:ascii="Arial" w:hAnsi="Arial" w:cs="Arial"/>
        </w:rPr>
        <w:t xml:space="preserve">The purpose of the Dual </w:t>
      </w:r>
      <w:r w:rsidR="00AB4576" w:rsidRPr="00782F0C">
        <w:rPr>
          <w:rFonts w:ascii="Arial" w:hAnsi="Arial" w:cs="Arial"/>
        </w:rPr>
        <w:t xml:space="preserve">and Joint </w:t>
      </w:r>
      <w:r w:rsidRPr="00782F0C">
        <w:rPr>
          <w:rFonts w:ascii="Arial" w:hAnsi="Arial" w:cs="Arial"/>
        </w:rPr>
        <w:t xml:space="preserve">Award(s) </w:t>
      </w:r>
      <w:r w:rsidR="001D2D23" w:rsidRPr="00782F0C">
        <w:rPr>
          <w:rFonts w:ascii="Arial" w:hAnsi="Arial" w:cs="Arial"/>
        </w:rPr>
        <w:t>A</w:t>
      </w:r>
      <w:r w:rsidRPr="00782F0C">
        <w:rPr>
          <w:rFonts w:ascii="Arial" w:hAnsi="Arial" w:cs="Arial"/>
        </w:rPr>
        <w:t>pproval/</w:t>
      </w:r>
      <w:r w:rsidR="001D2D23" w:rsidRPr="00782F0C">
        <w:rPr>
          <w:rFonts w:ascii="Arial" w:hAnsi="Arial" w:cs="Arial"/>
        </w:rPr>
        <w:t>P</w:t>
      </w:r>
      <w:r w:rsidRPr="00782F0C">
        <w:rPr>
          <w:rFonts w:ascii="Arial" w:hAnsi="Arial" w:cs="Arial"/>
        </w:rPr>
        <w:t xml:space="preserve">eriodic </w:t>
      </w:r>
      <w:r w:rsidR="001D2D23" w:rsidRPr="00782F0C">
        <w:rPr>
          <w:rFonts w:ascii="Arial" w:hAnsi="Arial" w:cs="Arial"/>
        </w:rPr>
        <w:t>R</w:t>
      </w:r>
      <w:r w:rsidRPr="00782F0C">
        <w:rPr>
          <w:rFonts w:ascii="Arial" w:hAnsi="Arial" w:cs="Arial"/>
        </w:rPr>
        <w:t xml:space="preserve">eview </w:t>
      </w:r>
      <w:r w:rsidR="001D2D23" w:rsidRPr="00782F0C">
        <w:rPr>
          <w:rFonts w:ascii="Arial" w:hAnsi="Arial" w:cs="Arial"/>
        </w:rPr>
        <w:t>E</w:t>
      </w:r>
      <w:r w:rsidRPr="00782F0C">
        <w:rPr>
          <w:rFonts w:ascii="Arial" w:hAnsi="Arial" w:cs="Arial"/>
        </w:rPr>
        <w:t xml:space="preserve">vent is to give due regard to: </w:t>
      </w:r>
    </w:p>
    <w:p w14:paraId="2DEBDD3C" w14:textId="77777777" w:rsidR="00B65811" w:rsidRPr="00782F0C" w:rsidRDefault="00B65811" w:rsidP="00656A5E">
      <w:pPr>
        <w:tabs>
          <w:tab w:val="left" w:pos="900"/>
          <w:tab w:val="left" w:pos="1440"/>
        </w:tabs>
        <w:ind w:left="851"/>
        <w:rPr>
          <w:rFonts w:ascii="Arial" w:hAnsi="Arial" w:cs="Arial"/>
        </w:rPr>
      </w:pPr>
    </w:p>
    <w:p w14:paraId="4C930C8E"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lastRenderedPageBreak/>
        <w:t>E</w:t>
      </w:r>
      <w:r w:rsidR="006E0892" w:rsidRPr="00782F0C">
        <w:rPr>
          <w:rFonts w:ascii="Arial" w:hAnsi="Arial" w:cs="Arial"/>
        </w:rPr>
        <w:t xml:space="preserve">nsuring that academic standards are maintained when making an award with the </w:t>
      </w:r>
      <w:r w:rsidR="00F220E7" w:rsidRPr="00782F0C">
        <w:rPr>
          <w:rFonts w:ascii="Arial" w:hAnsi="Arial" w:cs="Arial"/>
        </w:rPr>
        <w:t>Partner</w:t>
      </w:r>
      <w:r w:rsidR="006E0892" w:rsidRPr="00782F0C">
        <w:rPr>
          <w:rFonts w:ascii="Arial" w:hAnsi="Arial" w:cs="Arial"/>
        </w:rPr>
        <w:t xml:space="preserve"> </w:t>
      </w:r>
      <w:r w:rsidR="00B65811" w:rsidRPr="00782F0C">
        <w:rPr>
          <w:rFonts w:ascii="Arial" w:hAnsi="Arial" w:cs="Arial"/>
        </w:rPr>
        <w:t>I</w:t>
      </w:r>
      <w:r w:rsidR="006E0892" w:rsidRPr="00782F0C">
        <w:rPr>
          <w:rFonts w:ascii="Arial" w:hAnsi="Arial" w:cs="Arial"/>
        </w:rPr>
        <w:t>nstit</w:t>
      </w:r>
      <w:r w:rsidRPr="00782F0C">
        <w:rPr>
          <w:rFonts w:ascii="Arial" w:hAnsi="Arial" w:cs="Arial"/>
        </w:rPr>
        <w:t>utions in the same subject area.</w:t>
      </w:r>
    </w:p>
    <w:p w14:paraId="4055818C" w14:textId="77777777" w:rsidR="006E0892" w:rsidRPr="00782F0C" w:rsidRDefault="00641A1A" w:rsidP="00205173">
      <w:pPr>
        <w:pStyle w:val="ListParagraph"/>
        <w:numPr>
          <w:ilvl w:val="0"/>
          <w:numId w:val="35"/>
        </w:numPr>
        <w:spacing w:after="200"/>
        <w:contextualSpacing/>
        <w:rPr>
          <w:rFonts w:ascii="Arial" w:hAnsi="Arial" w:cs="Arial"/>
        </w:rPr>
      </w:pPr>
      <w:r w:rsidRPr="00782F0C">
        <w:rPr>
          <w:rFonts w:ascii="Arial" w:hAnsi="Arial" w:cs="Arial"/>
        </w:rPr>
        <w:t xml:space="preserve">Confirm alignment of Academic </w:t>
      </w:r>
      <w:r w:rsidR="003B5108" w:rsidRPr="00782F0C">
        <w:rPr>
          <w:rFonts w:ascii="Arial" w:hAnsi="Arial" w:cs="Arial"/>
        </w:rPr>
        <w:t>Standards</w:t>
      </w:r>
      <w:r w:rsidRPr="00782F0C">
        <w:rPr>
          <w:rFonts w:ascii="Arial" w:hAnsi="Arial" w:cs="Arial"/>
        </w:rPr>
        <w:t xml:space="preserve"> through a process of cross</w:t>
      </w:r>
      <w:r w:rsidR="00184BC8">
        <w:rPr>
          <w:rFonts w:ascii="Arial" w:hAnsi="Arial" w:cs="Arial"/>
        </w:rPr>
        <w:t xml:space="preserve"> </w:t>
      </w:r>
      <w:r w:rsidRPr="00782F0C">
        <w:rPr>
          <w:rFonts w:ascii="Arial" w:hAnsi="Arial" w:cs="Arial"/>
        </w:rPr>
        <w:t xml:space="preserve">marking a sample of scripts/assignments from each partner </w:t>
      </w:r>
      <w:r w:rsidR="003B5108" w:rsidRPr="00782F0C">
        <w:rPr>
          <w:rFonts w:ascii="Arial" w:hAnsi="Arial" w:cs="Arial"/>
        </w:rPr>
        <w:t>securing</w:t>
      </w:r>
      <w:r w:rsidR="006E0892" w:rsidRPr="00782F0C">
        <w:rPr>
          <w:rFonts w:ascii="Arial" w:hAnsi="Arial" w:cs="Arial"/>
        </w:rPr>
        <w:t xml:space="preserve"> the standards of modules delivered in its name by the </w:t>
      </w:r>
      <w:r w:rsidR="00F220E7" w:rsidRPr="00782F0C">
        <w:rPr>
          <w:rFonts w:ascii="Arial" w:hAnsi="Arial" w:cs="Arial"/>
        </w:rPr>
        <w:t>Partner</w:t>
      </w:r>
      <w:r w:rsidR="006E0892" w:rsidRPr="00782F0C">
        <w:rPr>
          <w:rFonts w:ascii="Arial" w:hAnsi="Arial" w:cs="Arial"/>
        </w:rPr>
        <w:t xml:space="preserve"> </w:t>
      </w:r>
      <w:r w:rsidR="00B65811" w:rsidRPr="00782F0C">
        <w:rPr>
          <w:rFonts w:ascii="Arial" w:hAnsi="Arial" w:cs="Arial"/>
        </w:rPr>
        <w:t>I</w:t>
      </w:r>
      <w:r w:rsidR="006E0892" w:rsidRPr="00782F0C">
        <w:rPr>
          <w:rFonts w:ascii="Arial" w:hAnsi="Arial" w:cs="Arial"/>
        </w:rPr>
        <w:t>nstitutions wherever it is delivered, confirming joint delive</w:t>
      </w:r>
      <w:r w:rsidR="00192F0B" w:rsidRPr="00782F0C">
        <w:rPr>
          <w:rFonts w:ascii="Arial" w:hAnsi="Arial" w:cs="Arial"/>
        </w:rPr>
        <w:t>ry and moderation of assessment.</w:t>
      </w:r>
    </w:p>
    <w:p w14:paraId="2B57A928"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t>C</w:t>
      </w:r>
      <w:r w:rsidR="006E0892" w:rsidRPr="00782F0C">
        <w:rPr>
          <w:rFonts w:ascii="Arial" w:hAnsi="Arial" w:cs="Arial"/>
        </w:rPr>
        <w:t>redits awarded are consistent with the University’s policies on the assignment of credit level and volume (CAM</w:t>
      </w:r>
      <w:r w:rsidR="007E6399" w:rsidRPr="00782F0C">
        <w:rPr>
          <w:rFonts w:ascii="Arial" w:hAnsi="Arial" w:cs="Arial"/>
        </w:rPr>
        <w:t>S</w:t>
      </w:r>
      <w:r w:rsidR="006E0892" w:rsidRPr="00782F0C">
        <w:rPr>
          <w:rFonts w:ascii="Arial" w:hAnsi="Arial" w:cs="Arial"/>
        </w:rPr>
        <w:t>),</w:t>
      </w:r>
      <w:r w:rsidR="00FA794F" w:rsidRPr="00782F0C">
        <w:rPr>
          <w:rFonts w:ascii="Arial" w:hAnsi="Arial" w:cs="Arial"/>
        </w:rPr>
        <w:t xml:space="preserve"> or approval sought for variance</w:t>
      </w:r>
      <w:r w:rsidRPr="00782F0C">
        <w:rPr>
          <w:rFonts w:ascii="Arial" w:hAnsi="Arial" w:cs="Arial"/>
        </w:rPr>
        <w:t>.</w:t>
      </w:r>
    </w:p>
    <w:p w14:paraId="5D014071"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t>C</w:t>
      </w:r>
      <w:r w:rsidR="006E0892" w:rsidRPr="00782F0C">
        <w:rPr>
          <w:rFonts w:ascii="Arial" w:hAnsi="Arial" w:cs="Arial"/>
        </w:rPr>
        <w:t>onfirming the total amount of credit required</w:t>
      </w:r>
      <w:r w:rsidR="005F33E7" w:rsidRPr="00782F0C">
        <w:rPr>
          <w:rFonts w:ascii="Arial" w:hAnsi="Arial" w:cs="Arial"/>
        </w:rPr>
        <w:t xml:space="preserve"> to obtain both awards at each I</w:t>
      </w:r>
      <w:r w:rsidRPr="00782F0C">
        <w:rPr>
          <w:rFonts w:ascii="Arial" w:hAnsi="Arial" w:cs="Arial"/>
        </w:rPr>
        <w:t>nstitution.</w:t>
      </w:r>
      <w:r w:rsidR="006E0892" w:rsidRPr="00782F0C">
        <w:rPr>
          <w:rFonts w:ascii="Arial" w:hAnsi="Arial" w:cs="Arial"/>
        </w:rPr>
        <w:t xml:space="preserve"> </w:t>
      </w:r>
    </w:p>
    <w:p w14:paraId="141211E2"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t>A</w:t>
      </w:r>
      <w:r w:rsidR="006E0892" w:rsidRPr="00782F0C">
        <w:rPr>
          <w:rFonts w:ascii="Arial" w:hAnsi="Arial" w:cs="Arial"/>
        </w:rPr>
        <w:t>dmissions including entry criteria, English language requirements, and where appropriate accreditation meet University requirements, ensuring they are clear and transparent</w:t>
      </w:r>
      <w:r w:rsidRPr="00782F0C">
        <w:rPr>
          <w:rFonts w:ascii="Arial" w:hAnsi="Arial" w:cs="Arial"/>
        </w:rPr>
        <w:t>.</w:t>
      </w:r>
      <w:r w:rsidR="006E0892" w:rsidRPr="00782F0C">
        <w:rPr>
          <w:rFonts w:ascii="Arial" w:hAnsi="Arial" w:cs="Arial"/>
        </w:rPr>
        <w:t xml:space="preserve"> </w:t>
      </w:r>
    </w:p>
    <w:p w14:paraId="1444D4FC"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 xml:space="preserve">Have effective oversight of the </w:t>
      </w:r>
      <w:r w:rsidR="00F220E7" w:rsidRPr="00782F0C">
        <w:rPr>
          <w:rFonts w:ascii="Arial" w:hAnsi="Arial" w:cs="Arial"/>
        </w:rPr>
        <w:t>Partner</w:t>
      </w:r>
      <w:r w:rsidRPr="00782F0C">
        <w:rPr>
          <w:rFonts w:ascii="Arial" w:hAnsi="Arial" w:cs="Arial"/>
        </w:rPr>
        <w:t xml:space="preserve"> Institutions procedures for RPL leading to admission to later stages of an approved Dual</w:t>
      </w:r>
      <w:r w:rsidR="00AB4576" w:rsidRPr="00782F0C">
        <w:rPr>
          <w:rFonts w:ascii="Arial" w:hAnsi="Arial" w:cs="Arial"/>
        </w:rPr>
        <w:t xml:space="preserve"> or </w:t>
      </w:r>
      <w:r w:rsidR="00192F0B" w:rsidRPr="00782F0C">
        <w:rPr>
          <w:rFonts w:ascii="Arial" w:hAnsi="Arial" w:cs="Arial"/>
        </w:rPr>
        <w:t>Joint Award.</w:t>
      </w:r>
    </w:p>
    <w:p w14:paraId="2FAB7EC5"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Avoidance of doub</w:t>
      </w:r>
      <w:r w:rsidR="00192F0B" w:rsidRPr="00782F0C">
        <w:rPr>
          <w:rFonts w:ascii="Arial" w:hAnsi="Arial" w:cs="Arial"/>
        </w:rPr>
        <w:t>le credit accumulation/transfer.</w:t>
      </w:r>
    </w:p>
    <w:p w14:paraId="612B2062"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Arrangements for the effective operation of External Examining, marking and moderation of Dual</w:t>
      </w:r>
      <w:r w:rsidR="00AB4576" w:rsidRPr="00782F0C">
        <w:rPr>
          <w:rFonts w:ascii="Arial" w:hAnsi="Arial" w:cs="Arial"/>
        </w:rPr>
        <w:t xml:space="preserve"> and Joint</w:t>
      </w:r>
      <w:r w:rsidRPr="00782F0C">
        <w:rPr>
          <w:rFonts w:ascii="Arial" w:hAnsi="Arial" w:cs="Arial"/>
        </w:rPr>
        <w:t xml:space="preserve"> Award(</w:t>
      </w:r>
      <w:r w:rsidR="00192F0B" w:rsidRPr="00782F0C">
        <w:rPr>
          <w:rFonts w:ascii="Arial" w:hAnsi="Arial" w:cs="Arial"/>
        </w:rPr>
        <w:t>s) meet University requirements.</w:t>
      </w:r>
      <w:r w:rsidRPr="00782F0C">
        <w:rPr>
          <w:rFonts w:ascii="Arial" w:hAnsi="Arial" w:cs="Arial"/>
        </w:rPr>
        <w:t xml:space="preserve"> </w:t>
      </w:r>
    </w:p>
    <w:p w14:paraId="4E86411E"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 xml:space="preserve">Postgraduate dissertations within Dual </w:t>
      </w:r>
      <w:r w:rsidR="00AB4576" w:rsidRPr="00782F0C">
        <w:rPr>
          <w:rFonts w:ascii="Arial" w:hAnsi="Arial" w:cs="Arial"/>
        </w:rPr>
        <w:t xml:space="preserve">or Joint </w:t>
      </w:r>
      <w:r w:rsidRPr="00782F0C">
        <w:rPr>
          <w:rFonts w:ascii="Arial" w:hAnsi="Arial" w:cs="Arial"/>
        </w:rPr>
        <w:t xml:space="preserve">Award(s) meet the requirements for the Teesside University award but may be marked and accredited </w:t>
      </w:r>
      <w:r w:rsidR="00AB4576" w:rsidRPr="00782F0C">
        <w:rPr>
          <w:rFonts w:ascii="Arial" w:hAnsi="Arial" w:cs="Arial"/>
        </w:rPr>
        <w:t xml:space="preserve">by Teesside University and the </w:t>
      </w:r>
      <w:r w:rsidR="00F220E7" w:rsidRPr="00782F0C">
        <w:rPr>
          <w:rFonts w:ascii="Arial" w:hAnsi="Arial" w:cs="Arial"/>
        </w:rPr>
        <w:t>Partner</w:t>
      </w:r>
      <w:r w:rsidR="00AB4576" w:rsidRPr="00782F0C">
        <w:rPr>
          <w:rFonts w:ascii="Arial" w:hAnsi="Arial" w:cs="Arial"/>
        </w:rPr>
        <w:t xml:space="preserve"> I</w:t>
      </w:r>
      <w:r w:rsidRPr="00782F0C">
        <w:rPr>
          <w:rFonts w:ascii="Arial" w:hAnsi="Arial" w:cs="Arial"/>
        </w:rPr>
        <w:t>nstitution.</w:t>
      </w:r>
    </w:p>
    <w:p w14:paraId="0F7CFCDC" w14:textId="77777777" w:rsidR="00D16CEB" w:rsidRPr="00782F0C" w:rsidRDefault="00D16CEB" w:rsidP="00223B4A">
      <w:pPr>
        <w:tabs>
          <w:tab w:val="left" w:pos="900"/>
          <w:tab w:val="left" w:pos="1440"/>
        </w:tabs>
        <w:ind w:left="900"/>
        <w:rPr>
          <w:rFonts w:ascii="Arial" w:hAnsi="Arial" w:cs="Arial"/>
        </w:rPr>
      </w:pPr>
      <w:r w:rsidRPr="00782F0C">
        <w:rPr>
          <w:rFonts w:ascii="Arial" w:hAnsi="Arial" w:cs="Arial"/>
        </w:rPr>
        <w:t>Further advice and guidance on the development of Dual Awards with Partners can be found in the Teesside University Dual Awards Framework document.</w:t>
      </w:r>
    </w:p>
    <w:p w14:paraId="48FD390C" w14:textId="77777777" w:rsidR="00D16CEB" w:rsidRPr="00782F0C" w:rsidRDefault="00D16CEB" w:rsidP="00223B4A">
      <w:pPr>
        <w:tabs>
          <w:tab w:val="left" w:pos="900"/>
          <w:tab w:val="left" w:pos="1440"/>
        </w:tabs>
        <w:ind w:left="900"/>
        <w:rPr>
          <w:rFonts w:ascii="Arial" w:hAnsi="Arial" w:cs="Arial"/>
        </w:rPr>
      </w:pPr>
    </w:p>
    <w:p w14:paraId="358252E2" w14:textId="77777777" w:rsidR="000F7A85" w:rsidRPr="00782F0C" w:rsidRDefault="0030351D" w:rsidP="00656A5E">
      <w:pPr>
        <w:pStyle w:val="Heading2"/>
        <w:ind w:left="900" w:hanging="900"/>
        <w:rPr>
          <w:rFonts w:cs="Arial"/>
        </w:rPr>
      </w:pPr>
      <w:bookmarkStart w:id="531" w:name="_Toc174356149"/>
      <w:bookmarkStart w:id="532" w:name="_Toc176947801"/>
      <w:r w:rsidRPr="00782F0C">
        <w:rPr>
          <w:rFonts w:cs="Arial"/>
        </w:rPr>
        <w:t>1</w:t>
      </w:r>
      <w:r w:rsidR="00B45764">
        <w:rPr>
          <w:rFonts w:cs="Arial"/>
          <w:lang w:val="en-GB"/>
        </w:rPr>
        <w:t>1</w:t>
      </w:r>
      <w:r w:rsidR="006E0892" w:rsidRPr="00782F0C">
        <w:rPr>
          <w:rFonts w:cs="Arial"/>
        </w:rPr>
        <w:t>.</w:t>
      </w:r>
      <w:r w:rsidR="00D01034" w:rsidRPr="00782F0C">
        <w:rPr>
          <w:rFonts w:cs="Arial"/>
        </w:rPr>
        <w:t>7</w:t>
      </w:r>
      <w:r w:rsidR="006E0892">
        <w:tab/>
      </w:r>
      <w:r w:rsidR="00EC5249" w:rsidRPr="00782F0C">
        <w:rPr>
          <w:rFonts w:cs="Arial"/>
        </w:rPr>
        <w:t>Documentation</w:t>
      </w:r>
      <w:r w:rsidR="00D701E1" w:rsidRPr="00782F0C">
        <w:rPr>
          <w:rFonts w:cs="Arial"/>
        </w:rPr>
        <w:t xml:space="preserve"> Requirements, Panel Memberships Guidelines and </w:t>
      </w:r>
      <w:r w:rsidR="00B65811" w:rsidRPr="00782F0C">
        <w:rPr>
          <w:rFonts w:cs="Arial"/>
        </w:rPr>
        <w:t>Approval/</w:t>
      </w:r>
      <w:r w:rsidR="00D701E1" w:rsidRPr="00782F0C">
        <w:rPr>
          <w:rFonts w:cs="Arial"/>
        </w:rPr>
        <w:t>Periodic Review Outcomes</w:t>
      </w:r>
      <w:bookmarkEnd w:id="531"/>
      <w:bookmarkEnd w:id="532"/>
      <w:r w:rsidR="00EC5249" w:rsidRPr="00782F0C">
        <w:rPr>
          <w:rFonts w:cs="Arial"/>
        </w:rPr>
        <w:t xml:space="preserve"> </w:t>
      </w:r>
    </w:p>
    <w:p w14:paraId="63B2738D" w14:textId="77777777" w:rsidR="00CE29EE" w:rsidRPr="00782F0C" w:rsidRDefault="00CE29EE" w:rsidP="00656A5E">
      <w:pPr>
        <w:pStyle w:val="CLQEParagraph"/>
        <w:tabs>
          <w:tab w:val="left" w:pos="900"/>
          <w:tab w:val="left" w:pos="1440"/>
        </w:tabs>
        <w:ind w:left="993"/>
        <w:rPr>
          <w:rFonts w:ascii="Arial" w:hAnsi="Arial" w:cs="Arial"/>
          <w:sz w:val="24"/>
          <w:szCs w:val="24"/>
        </w:rPr>
      </w:pPr>
    </w:p>
    <w:p w14:paraId="5007E50D" w14:textId="77777777" w:rsidR="00D701E1" w:rsidRDefault="00EC5249"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For detailed guidance on </w:t>
      </w:r>
      <w:r w:rsidR="00D701E1" w:rsidRPr="00782F0C">
        <w:rPr>
          <w:rFonts w:ascii="Arial" w:hAnsi="Arial" w:cs="Arial"/>
          <w:sz w:val="24"/>
          <w:szCs w:val="24"/>
        </w:rPr>
        <w:t>documentation requirements,</w:t>
      </w:r>
      <w:r w:rsidRPr="00782F0C">
        <w:rPr>
          <w:rFonts w:ascii="Arial" w:hAnsi="Arial" w:cs="Arial"/>
          <w:sz w:val="24"/>
          <w:szCs w:val="24"/>
        </w:rPr>
        <w:t xml:space="preserve"> Panel </w:t>
      </w:r>
      <w:r w:rsidR="00D701E1" w:rsidRPr="00782F0C">
        <w:rPr>
          <w:rFonts w:ascii="Arial" w:hAnsi="Arial" w:cs="Arial"/>
          <w:sz w:val="24"/>
          <w:szCs w:val="24"/>
        </w:rPr>
        <w:t>Membership and Panel Outcomes</w:t>
      </w:r>
      <w:r w:rsidR="00B90E18" w:rsidRPr="00782F0C">
        <w:rPr>
          <w:rFonts w:ascii="Arial" w:hAnsi="Arial" w:cs="Arial"/>
          <w:sz w:val="24"/>
          <w:szCs w:val="24"/>
        </w:rPr>
        <w:t xml:space="preserve"> for the </w:t>
      </w:r>
      <w:r w:rsidR="00D701E1" w:rsidRPr="00782F0C">
        <w:rPr>
          <w:rFonts w:ascii="Arial" w:hAnsi="Arial" w:cs="Arial"/>
          <w:sz w:val="24"/>
          <w:szCs w:val="24"/>
        </w:rPr>
        <w:t>Approval</w:t>
      </w:r>
      <w:r w:rsidR="00B65811" w:rsidRPr="00782F0C">
        <w:rPr>
          <w:rFonts w:ascii="Arial" w:hAnsi="Arial" w:cs="Arial"/>
          <w:sz w:val="24"/>
          <w:szCs w:val="24"/>
        </w:rPr>
        <w:t>/</w:t>
      </w:r>
      <w:r w:rsidR="00D701E1" w:rsidRPr="00782F0C">
        <w:rPr>
          <w:rFonts w:ascii="Arial" w:hAnsi="Arial" w:cs="Arial"/>
          <w:sz w:val="24"/>
          <w:szCs w:val="24"/>
        </w:rPr>
        <w:t>Periodic Review Event</w:t>
      </w:r>
      <w:r w:rsidRPr="00782F0C">
        <w:rPr>
          <w:rFonts w:ascii="Arial" w:hAnsi="Arial" w:cs="Arial"/>
          <w:sz w:val="24"/>
          <w:szCs w:val="24"/>
        </w:rPr>
        <w:t xml:space="preserve">, please refer to </w:t>
      </w:r>
      <w:r w:rsidR="00C814A1" w:rsidRPr="003E7B01">
        <w:rPr>
          <w:rFonts w:ascii="Arial" w:hAnsi="Arial" w:cs="Arial"/>
          <w:b/>
          <w:color w:val="FF0000"/>
          <w:sz w:val="24"/>
          <w:szCs w:val="24"/>
        </w:rPr>
        <w:t>S</w:t>
      </w:r>
      <w:r w:rsidRPr="003E7B01">
        <w:rPr>
          <w:rFonts w:ascii="Arial" w:hAnsi="Arial" w:cs="Arial"/>
          <w:b/>
          <w:color w:val="FF0000"/>
          <w:sz w:val="24"/>
          <w:szCs w:val="24"/>
        </w:rPr>
        <w:t xml:space="preserve">ection </w:t>
      </w:r>
      <w:r w:rsidR="003E6074" w:rsidRPr="003E7B01">
        <w:rPr>
          <w:rFonts w:ascii="Arial" w:hAnsi="Arial" w:cs="Arial"/>
          <w:b/>
          <w:color w:val="FF0000"/>
          <w:sz w:val="24"/>
          <w:szCs w:val="24"/>
        </w:rPr>
        <w:t>8</w:t>
      </w:r>
      <w:r w:rsidRPr="003E7B01">
        <w:rPr>
          <w:rFonts w:ascii="Arial" w:hAnsi="Arial" w:cs="Arial"/>
          <w:sz w:val="24"/>
          <w:szCs w:val="24"/>
        </w:rPr>
        <w:t>.</w:t>
      </w:r>
      <w:r w:rsidR="004F5C10" w:rsidRPr="00782F0C">
        <w:rPr>
          <w:rFonts w:ascii="Arial" w:hAnsi="Arial" w:cs="Arial"/>
          <w:sz w:val="24"/>
          <w:szCs w:val="24"/>
        </w:rPr>
        <w:t xml:space="preserve">  </w:t>
      </w:r>
      <w:r w:rsidR="00DF612B" w:rsidRPr="00782F0C">
        <w:rPr>
          <w:rFonts w:ascii="Arial" w:hAnsi="Arial" w:cs="Arial"/>
          <w:sz w:val="24"/>
          <w:szCs w:val="24"/>
        </w:rPr>
        <w:t>In a</w:t>
      </w:r>
      <w:r w:rsidR="004F5C10" w:rsidRPr="00782F0C">
        <w:rPr>
          <w:rFonts w:ascii="Arial" w:hAnsi="Arial" w:cs="Arial"/>
          <w:sz w:val="24"/>
          <w:szCs w:val="24"/>
        </w:rPr>
        <w:t>ddition</w:t>
      </w:r>
      <w:r w:rsidR="00184BC8">
        <w:rPr>
          <w:rFonts w:ascii="Arial" w:hAnsi="Arial" w:cs="Arial"/>
          <w:sz w:val="24"/>
          <w:szCs w:val="24"/>
        </w:rPr>
        <w:t>,</w:t>
      </w:r>
      <w:r w:rsidR="004F5C10" w:rsidRPr="00782F0C">
        <w:rPr>
          <w:rFonts w:ascii="Arial" w:hAnsi="Arial" w:cs="Arial"/>
          <w:sz w:val="24"/>
          <w:szCs w:val="24"/>
        </w:rPr>
        <w:t xml:space="preserve"> </w:t>
      </w:r>
      <w:r w:rsidR="00DF612B" w:rsidRPr="00782F0C">
        <w:rPr>
          <w:rFonts w:ascii="Arial" w:hAnsi="Arial" w:cs="Arial"/>
          <w:sz w:val="24"/>
          <w:szCs w:val="24"/>
        </w:rPr>
        <w:t>further information</w:t>
      </w:r>
      <w:r w:rsidR="004F5C10" w:rsidRPr="00782F0C">
        <w:rPr>
          <w:rFonts w:ascii="Arial" w:hAnsi="Arial" w:cs="Arial"/>
          <w:sz w:val="24"/>
          <w:szCs w:val="24"/>
        </w:rPr>
        <w:t xml:space="preserve"> is also available in the </w:t>
      </w:r>
      <w:r w:rsidR="004F5C10" w:rsidRPr="00782F0C">
        <w:rPr>
          <w:rFonts w:ascii="Arial" w:hAnsi="Arial" w:cs="Arial"/>
          <w:b/>
          <w:sz w:val="24"/>
          <w:szCs w:val="24"/>
        </w:rPr>
        <w:t xml:space="preserve">Guidance for Panel Members </w:t>
      </w:r>
      <w:r w:rsidR="00DF612B" w:rsidRPr="00782F0C">
        <w:rPr>
          <w:rFonts w:ascii="Arial" w:hAnsi="Arial" w:cs="Arial"/>
          <w:b/>
          <w:sz w:val="24"/>
          <w:szCs w:val="24"/>
        </w:rPr>
        <w:t xml:space="preserve">for the </w:t>
      </w:r>
      <w:r w:rsidR="007E6399" w:rsidRPr="00782F0C">
        <w:rPr>
          <w:rFonts w:ascii="Arial" w:hAnsi="Arial" w:cs="Arial"/>
          <w:b/>
          <w:sz w:val="24"/>
          <w:szCs w:val="24"/>
        </w:rPr>
        <w:t>Validation</w:t>
      </w:r>
      <w:r w:rsidR="00DF612B" w:rsidRPr="00782F0C">
        <w:rPr>
          <w:rFonts w:ascii="Arial" w:hAnsi="Arial" w:cs="Arial"/>
          <w:b/>
          <w:sz w:val="24"/>
          <w:szCs w:val="24"/>
        </w:rPr>
        <w:t xml:space="preserve"> of </w:t>
      </w:r>
      <w:r w:rsidR="00556A7A">
        <w:rPr>
          <w:rFonts w:ascii="Arial" w:hAnsi="Arial" w:cs="Arial"/>
          <w:b/>
          <w:sz w:val="24"/>
          <w:szCs w:val="24"/>
        </w:rPr>
        <w:t>Courses</w:t>
      </w:r>
      <w:r w:rsidR="00DF612B" w:rsidRPr="00782F0C">
        <w:rPr>
          <w:rFonts w:ascii="Arial" w:hAnsi="Arial" w:cs="Arial"/>
          <w:sz w:val="24"/>
          <w:szCs w:val="24"/>
        </w:rPr>
        <w:t xml:space="preserve"> document</w:t>
      </w:r>
      <w:r w:rsidR="004F5C10" w:rsidRPr="00782F0C">
        <w:rPr>
          <w:rFonts w:ascii="Arial" w:hAnsi="Arial" w:cs="Arial"/>
          <w:sz w:val="24"/>
          <w:szCs w:val="24"/>
        </w:rPr>
        <w:t xml:space="preserve"> (see </w:t>
      </w:r>
      <w:r w:rsidR="004F5C10" w:rsidRPr="00782F0C">
        <w:rPr>
          <w:rFonts w:ascii="Arial" w:hAnsi="Arial" w:cs="Arial"/>
          <w:b/>
          <w:color w:val="FF0000"/>
          <w:sz w:val="24"/>
          <w:szCs w:val="24"/>
        </w:rPr>
        <w:t>C-A</w:t>
      </w:r>
      <w:r w:rsidR="007E6399" w:rsidRPr="00782F0C">
        <w:rPr>
          <w:rFonts w:ascii="Arial" w:hAnsi="Arial" w:cs="Arial"/>
          <w:b/>
          <w:color w:val="FF0000"/>
          <w:sz w:val="24"/>
          <w:szCs w:val="24"/>
        </w:rPr>
        <w:t>ppendix 1</w:t>
      </w:r>
      <w:r w:rsidR="004F5C10" w:rsidRPr="00782F0C">
        <w:rPr>
          <w:rFonts w:ascii="Arial" w:hAnsi="Arial" w:cs="Arial"/>
          <w:sz w:val="24"/>
          <w:szCs w:val="24"/>
        </w:rPr>
        <w:t>).</w:t>
      </w:r>
    </w:p>
    <w:p w14:paraId="59EB1517" w14:textId="77777777" w:rsidR="00556A7A" w:rsidRPr="00782F0C" w:rsidRDefault="00556A7A" w:rsidP="00656A5E">
      <w:pPr>
        <w:pStyle w:val="CLQEParagraph"/>
        <w:tabs>
          <w:tab w:val="left" w:pos="900"/>
          <w:tab w:val="left" w:pos="1440"/>
        </w:tabs>
        <w:ind w:left="900"/>
        <w:rPr>
          <w:rFonts w:ascii="Arial" w:hAnsi="Arial" w:cs="Arial"/>
          <w:sz w:val="24"/>
          <w:szCs w:val="24"/>
        </w:rPr>
      </w:pPr>
    </w:p>
    <w:p w14:paraId="2A94E661" w14:textId="77777777" w:rsidR="00EC5249" w:rsidRPr="00782F0C" w:rsidRDefault="0030351D" w:rsidP="00656A5E">
      <w:pPr>
        <w:pStyle w:val="Heading2"/>
        <w:rPr>
          <w:rFonts w:cs="Arial"/>
        </w:rPr>
      </w:pPr>
      <w:bookmarkStart w:id="533" w:name="_Toc174356150"/>
      <w:bookmarkStart w:id="534" w:name="_Toc176947802"/>
      <w:r w:rsidRPr="00782F0C">
        <w:rPr>
          <w:rFonts w:cs="Arial"/>
        </w:rPr>
        <w:t>1</w:t>
      </w:r>
      <w:r w:rsidR="00B45764">
        <w:rPr>
          <w:rFonts w:cs="Arial"/>
          <w:lang w:val="en-GB"/>
        </w:rPr>
        <w:t>1</w:t>
      </w:r>
      <w:r w:rsidR="00D900A7" w:rsidRPr="00782F0C">
        <w:rPr>
          <w:rFonts w:cs="Arial"/>
        </w:rPr>
        <w:t>.</w:t>
      </w:r>
      <w:r w:rsidR="00D01034" w:rsidRPr="00782F0C">
        <w:rPr>
          <w:rFonts w:cs="Arial"/>
        </w:rPr>
        <w:t>8</w:t>
      </w:r>
      <w:r w:rsidR="00D900A7">
        <w:tab/>
      </w:r>
      <w:r w:rsidR="00D900A7" w:rsidRPr="00782F0C">
        <w:rPr>
          <w:rFonts w:cs="Arial"/>
        </w:rPr>
        <w:t xml:space="preserve">Course </w:t>
      </w:r>
      <w:r w:rsidR="00C814A1" w:rsidRPr="00782F0C">
        <w:rPr>
          <w:rFonts w:cs="Arial"/>
        </w:rPr>
        <w:t>Modification</w:t>
      </w:r>
      <w:r w:rsidR="00EC5249" w:rsidRPr="00782F0C">
        <w:rPr>
          <w:rFonts w:cs="Arial"/>
        </w:rPr>
        <w:t xml:space="preserve">s between </w:t>
      </w:r>
      <w:r w:rsidR="00D900A7" w:rsidRPr="00782F0C">
        <w:rPr>
          <w:rFonts w:cs="Arial"/>
        </w:rPr>
        <w:t>Scheduled Periodic R</w:t>
      </w:r>
      <w:r w:rsidR="00EC5249" w:rsidRPr="00782F0C">
        <w:rPr>
          <w:rFonts w:cs="Arial"/>
        </w:rPr>
        <w:t>eviews</w:t>
      </w:r>
      <w:bookmarkEnd w:id="533"/>
      <w:bookmarkEnd w:id="534"/>
    </w:p>
    <w:p w14:paraId="2D56D49B" w14:textId="77777777" w:rsidR="00EC5249" w:rsidRPr="00782F0C" w:rsidRDefault="00EC5249" w:rsidP="00656A5E">
      <w:pPr>
        <w:pStyle w:val="CLQEParagraph"/>
        <w:tabs>
          <w:tab w:val="left" w:pos="900"/>
          <w:tab w:val="left" w:pos="1440"/>
        </w:tabs>
        <w:rPr>
          <w:rFonts w:ascii="Arial" w:hAnsi="Arial" w:cs="Arial"/>
          <w:sz w:val="24"/>
          <w:szCs w:val="24"/>
        </w:rPr>
      </w:pPr>
    </w:p>
    <w:p w14:paraId="77270F14" w14:textId="77777777" w:rsidR="007E6399" w:rsidRPr="00782F0C" w:rsidRDefault="00B65811" w:rsidP="007E6399">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Whilst each I</w:t>
      </w:r>
      <w:r w:rsidR="00EC5249" w:rsidRPr="00782F0C">
        <w:rPr>
          <w:rFonts w:ascii="Arial" w:hAnsi="Arial" w:cs="Arial"/>
          <w:sz w:val="24"/>
          <w:szCs w:val="24"/>
        </w:rPr>
        <w:t>nstitution is responsible for the content, delivery, quality and standards of its own provision</w:t>
      </w:r>
      <w:r w:rsidR="00D900A7" w:rsidRPr="00782F0C">
        <w:rPr>
          <w:rFonts w:ascii="Arial" w:hAnsi="Arial" w:cs="Arial"/>
          <w:sz w:val="24"/>
          <w:szCs w:val="24"/>
        </w:rPr>
        <w:t>,</w:t>
      </w:r>
      <w:r w:rsidR="00EC5249" w:rsidRPr="00782F0C">
        <w:rPr>
          <w:rFonts w:ascii="Arial" w:hAnsi="Arial" w:cs="Arial"/>
          <w:sz w:val="24"/>
          <w:szCs w:val="24"/>
        </w:rPr>
        <w:t xml:space="preserve"> all course modifications between scheduled reviews must be considered through the modification process outlined in the Quality </w:t>
      </w:r>
      <w:r w:rsidR="00AF3661" w:rsidRPr="00782F0C">
        <w:rPr>
          <w:rFonts w:ascii="Arial" w:hAnsi="Arial" w:cs="Arial"/>
          <w:sz w:val="24"/>
          <w:szCs w:val="24"/>
        </w:rPr>
        <w:t>Framework</w:t>
      </w:r>
      <w:r w:rsidR="00EC5249" w:rsidRPr="00782F0C">
        <w:rPr>
          <w:rFonts w:ascii="Arial" w:hAnsi="Arial" w:cs="Arial"/>
          <w:sz w:val="24"/>
          <w:szCs w:val="24"/>
        </w:rPr>
        <w:t xml:space="preserve">, </w:t>
      </w:r>
      <w:r w:rsidR="007E6399" w:rsidRPr="00782F0C">
        <w:rPr>
          <w:rStyle w:val="Hyperlink"/>
          <w:rFonts w:ascii="Arial" w:hAnsi="Arial" w:cs="Arial"/>
          <w:b/>
          <w:color w:val="auto"/>
          <w:sz w:val="24"/>
          <w:szCs w:val="24"/>
          <w:u w:val="none"/>
        </w:rPr>
        <w:t>Chapter C</w:t>
      </w:r>
      <w:r w:rsidR="007E6399" w:rsidRPr="00782F0C">
        <w:rPr>
          <w:rFonts w:ascii="Arial" w:hAnsi="Arial" w:cs="Arial"/>
          <w:sz w:val="24"/>
          <w:szCs w:val="24"/>
        </w:rPr>
        <w:t xml:space="preserve">, </w:t>
      </w:r>
      <w:r w:rsidR="007E6399" w:rsidRPr="00782F0C">
        <w:rPr>
          <w:rFonts w:ascii="Arial" w:hAnsi="Arial" w:cs="Arial"/>
          <w:b/>
          <w:sz w:val="24"/>
          <w:szCs w:val="24"/>
        </w:rPr>
        <w:t>Course and Module Modifications</w:t>
      </w:r>
      <w:r w:rsidR="007E6399" w:rsidRPr="00782F0C">
        <w:rPr>
          <w:rFonts w:ascii="Arial" w:hAnsi="Arial" w:cs="Arial"/>
          <w:sz w:val="24"/>
          <w:szCs w:val="24"/>
        </w:rPr>
        <w:t xml:space="preserve"> document.</w:t>
      </w:r>
    </w:p>
    <w:p w14:paraId="307A6B20" w14:textId="77777777" w:rsidR="00EC5249" w:rsidRPr="00782F0C" w:rsidRDefault="00EC5249" w:rsidP="00656A5E">
      <w:pPr>
        <w:pStyle w:val="CLQEParagraph"/>
        <w:tabs>
          <w:tab w:val="left" w:pos="900"/>
          <w:tab w:val="left" w:pos="1440"/>
        </w:tabs>
        <w:ind w:left="900"/>
        <w:rPr>
          <w:rFonts w:ascii="Arial" w:hAnsi="Arial" w:cs="Arial"/>
          <w:sz w:val="24"/>
          <w:szCs w:val="24"/>
        </w:rPr>
      </w:pPr>
    </w:p>
    <w:p w14:paraId="636C8403" w14:textId="77777777" w:rsidR="00B65811" w:rsidRPr="00782F0C" w:rsidRDefault="00B65811" w:rsidP="00656A5E">
      <w:pPr>
        <w:pStyle w:val="CLQEParagraph"/>
        <w:tabs>
          <w:tab w:val="left" w:pos="900"/>
          <w:tab w:val="left" w:pos="1440"/>
        </w:tabs>
        <w:rPr>
          <w:rFonts w:ascii="Arial" w:hAnsi="Arial" w:cs="Arial"/>
          <w:sz w:val="24"/>
          <w:szCs w:val="24"/>
        </w:rPr>
        <w:sectPr w:rsidR="00B65811" w:rsidRPr="00782F0C" w:rsidSect="0085361A">
          <w:pgSz w:w="11906" w:h="16838" w:code="9"/>
          <w:pgMar w:top="1440" w:right="1440" w:bottom="1440" w:left="1138" w:header="706" w:footer="706" w:gutter="0"/>
          <w:cols w:space="708"/>
          <w:titlePg/>
          <w:docGrid w:linePitch="360"/>
        </w:sectPr>
      </w:pPr>
    </w:p>
    <w:p w14:paraId="55115BAD" w14:textId="77777777" w:rsidR="00CA6D9F" w:rsidRPr="00782F0C" w:rsidRDefault="0030351D" w:rsidP="00656A5E">
      <w:pPr>
        <w:pStyle w:val="Heading1"/>
        <w:ind w:left="900" w:hanging="900"/>
        <w:rPr>
          <w:rFonts w:ascii="Arial" w:hAnsi="Arial" w:cs="Arial"/>
        </w:rPr>
      </w:pPr>
      <w:bookmarkStart w:id="535" w:name="_Toc424226376"/>
      <w:bookmarkStart w:id="536" w:name="_Toc459879159"/>
      <w:bookmarkStart w:id="537" w:name="_Toc459879361"/>
      <w:bookmarkStart w:id="538" w:name="_Toc459879583"/>
      <w:bookmarkStart w:id="539" w:name="_Toc459879681"/>
      <w:bookmarkStart w:id="540" w:name="_Toc174356151"/>
      <w:bookmarkStart w:id="541" w:name="_Toc176947803"/>
      <w:bookmarkStart w:id="542" w:name="_Toc461706306"/>
      <w:r w:rsidRPr="00782F0C">
        <w:rPr>
          <w:rFonts w:ascii="Arial" w:hAnsi="Arial" w:cs="Arial"/>
        </w:rPr>
        <w:lastRenderedPageBreak/>
        <w:t>1</w:t>
      </w:r>
      <w:r w:rsidR="00B45764">
        <w:rPr>
          <w:rFonts w:ascii="Arial" w:hAnsi="Arial" w:cs="Arial"/>
          <w:lang w:val="en-GB"/>
        </w:rPr>
        <w:t>2</w:t>
      </w:r>
      <w:r w:rsidR="00361FB2" w:rsidRPr="00782F0C">
        <w:rPr>
          <w:rFonts w:ascii="Arial" w:hAnsi="Arial" w:cs="Arial"/>
        </w:rPr>
        <w:t>.</w:t>
      </w:r>
      <w:r w:rsidR="00BB013C">
        <w:tab/>
      </w:r>
      <w:r w:rsidR="005D6CC2" w:rsidRPr="00782F0C">
        <w:rPr>
          <w:rFonts w:ascii="Arial" w:hAnsi="Arial" w:cs="Arial"/>
        </w:rPr>
        <w:t xml:space="preserve">TYPOLOGY 9: </w:t>
      </w:r>
      <w:r w:rsidR="00534918" w:rsidRPr="00782F0C">
        <w:rPr>
          <w:rFonts w:ascii="Arial" w:hAnsi="Arial" w:cs="Arial"/>
        </w:rPr>
        <w:t xml:space="preserve">APPROVAL OF </w:t>
      </w:r>
      <w:r w:rsidR="00D617DA" w:rsidRPr="00782F0C">
        <w:rPr>
          <w:rFonts w:ascii="Arial" w:hAnsi="Arial" w:cs="Arial"/>
        </w:rPr>
        <w:t xml:space="preserve">EXISTING </w:t>
      </w:r>
      <w:r w:rsidR="00454F5E" w:rsidRPr="00782F0C">
        <w:rPr>
          <w:rFonts w:ascii="Arial" w:hAnsi="Arial" w:cs="Arial"/>
        </w:rPr>
        <w:t>COURSE</w:t>
      </w:r>
      <w:r w:rsidR="00534918" w:rsidRPr="00782F0C">
        <w:rPr>
          <w:rFonts w:ascii="Arial" w:hAnsi="Arial" w:cs="Arial"/>
        </w:rPr>
        <w:t xml:space="preserve"> </w:t>
      </w:r>
      <w:r w:rsidR="00D617DA" w:rsidRPr="00782F0C">
        <w:rPr>
          <w:rFonts w:ascii="Arial" w:hAnsi="Arial" w:cs="Arial"/>
        </w:rPr>
        <w:t xml:space="preserve">TO BE TAUGHT </w:t>
      </w:r>
      <w:r w:rsidR="007146F0" w:rsidRPr="00782F0C">
        <w:rPr>
          <w:rFonts w:ascii="Arial" w:hAnsi="Arial" w:cs="Arial"/>
        </w:rPr>
        <w:t>REMOTE</w:t>
      </w:r>
      <w:r w:rsidR="005637B8" w:rsidRPr="00782F0C">
        <w:rPr>
          <w:rFonts w:ascii="Arial" w:hAnsi="Arial" w:cs="Arial"/>
        </w:rPr>
        <w:t xml:space="preserve">LY BY </w:t>
      </w:r>
      <w:bookmarkEnd w:id="535"/>
      <w:r w:rsidR="005637B8" w:rsidRPr="00782F0C">
        <w:rPr>
          <w:rFonts w:ascii="Arial" w:hAnsi="Arial" w:cs="Arial"/>
        </w:rPr>
        <w:t>UNIVERSITY STAFF</w:t>
      </w:r>
      <w:bookmarkEnd w:id="536"/>
      <w:bookmarkEnd w:id="537"/>
      <w:bookmarkEnd w:id="538"/>
      <w:bookmarkEnd w:id="539"/>
      <w:bookmarkEnd w:id="540"/>
      <w:bookmarkEnd w:id="541"/>
      <w:r w:rsidR="00373368" w:rsidRPr="00782F0C">
        <w:rPr>
          <w:rFonts w:ascii="Arial" w:hAnsi="Arial" w:cs="Arial"/>
        </w:rPr>
        <w:t xml:space="preserve"> </w:t>
      </w:r>
      <w:bookmarkEnd w:id="542"/>
    </w:p>
    <w:p w14:paraId="15F6EDF7" w14:textId="77777777" w:rsidR="00534918" w:rsidRPr="00782F0C" w:rsidRDefault="00534918" w:rsidP="00656A5E">
      <w:pPr>
        <w:tabs>
          <w:tab w:val="left" w:pos="810"/>
          <w:tab w:val="left" w:pos="900"/>
          <w:tab w:val="left" w:pos="1440"/>
        </w:tabs>
        <w:rPr>
          <w:rFonts w:ascii="Arial" w:hAnsi="Arial" w:cs="Arial"/>
        </w:rPr>
      </w:pPr>
    </w:p>
    <w:p w14:paraId="3D13E8B5" w14:textId="77777777" w:rsidR="001955C4" w:rsidRPr="00782F0C" w:rsidRDefault="001955C4" w:rsidP="001955C4">
      <w:pPr>
        <w:pStyle w:val="Heading2"/>
        <w:ind w:left="900" w:hanging="900"/>
        <w:rPr>
          <w:rFonts w:cs="Arial"/>
          <w:lang w:val="en-GB"/>
        </w:rPr>
      </w:pPr>
      <w:bookmarkStart w:id="543" w:name="_Toc174356152"/>
      <w:bookmarkStart w:id="544" w:name="_Toc176947804"/>
      <w:r w:rsidRPr="00782F0C">
        <w:rPr>
          <w:rFonts w:cs="Arial"/>
          <w:lang w:val="en-GB"/>
        </w:rPr>
        <w:t>1</w:t>
      </w:r>
      <w:r w:rsidR="00B45764">
        <w:rPr>
          <w:rFonts w:cs="Arial"/>
          <w:lang w:val="en-GB"/>
        </w:rPr>
        <w:t>2</w:t>
      </w:r>
      <w:r w:rsidRPr="00782F0C">
        <w:rPr>
          <w:rFonts w:cs="Arial"/>
          <w:lang w:val="en-GB"/>
        </w:rPr>
        <w:t xml:space="preserve">.1 </w:t>
      </w:r>
      <w:r>
        <w:tab/>
      </w:r>
      <w:r w:rsidRPr="00782F0C">
        <w:rPr>
          <w:rFonts w:cs="Arial"/>
          <w:lang w:val="en-GB"/>
        </w:rPr>
        <w:t xml:space="preserve">Partnership </w:t>
      </w:r>
      <w:r w:rsidR="00575DB6" w:rsidRPr="00782F0C">
        <w:rPr>
          <w:rFonts w:cs="Arial"/>
          <w:lang w:val="en-GB"/>
        </w:rPr>
        <w:t>A</w:t>
      </w:r>
      <w:r w:rsidRPr="00782F0C">
        <w:rPr>
          <w:rFonts w:cs="Arial"/>
          <w:lang w:val="en-GB"/>
        </w:rPr>
        <w:t>rrangements</w:t>
      </w:r>
      <w:bookmarkEnd w:id="543"/>
      <w:bookmarkEnd w:id="544"/>
    </w:p>
    <w:p w14:paraId="3FD348A3" w14:textId="77777777" w:rsidR="001955C4" w:rsidRPr="00782F0C" w:rsidRDefault="001955C4" w:rsidP="001955C4">
      <w:pPr>
        <w:pStyle w:val="CLQEi"/>
        <w:tabs>
          <w:tab w:val="left" w:pos="900"/>
          <w:tab w:val="left" w:pos="1440"/>
        </w:tabs>
        <w:ind w:left="900"/>
        <w:rPr>
          <w:rFonts w:ascii="Arial" w:hAnsi="Arial" w:cs="Arial"/>
          <w:sz w:val="24"/>
        </w:rPr>
      </w:pPr>
    </w:p>
    <w:p w14:paraId="279669BC" w14:textId="77777777" w:rsidR="001955C4" w:rsidRPr="00782F0C" w:rsidRDefault="001955C4" w:rsidP="004A3536">
      <w:pPr>
        <w:pStyle w:val="CLQEi"/>
        <w:tabs>
          <w:tab w:val="left" w:pos="900"/>
          <w:tab w:val="left" w:pos="1440"/>
        </w:tabs>
        <w:ind w:left="900"/>
        <w:rPr>
          <w:rFonts w:ascii="Arial" w:hAnsi="Arial" w:cs="Arial"/>
          <w:sz w:val="24"/>
        </w:rPr>
      </w:pPr>
      <w:r w:rsidRPr="00782F0C">
        <w:rPr>
          <w:rFonts w:ascii="Arial" w:hAnsi="Arial" w:cs="Arial"/>
          <w:sz w:val="24"/>
        </w:rPr>
        <w:t>In the case of new Partnership arrangements,</w:t>
      </w:r>
      <w:r w:rsidRPr="00782F0C">
        <w:rPr>
          <w:rFonts w:ascii="Arial" w:hAnsi="Arial" w:cs="Arial"/>
          <w:sz w:val="24"/>
          <w:szCs w:val="24"/>
        </w:rPr>
        <w:t xml:space="preserve"> involving remote delivery or a ‘flying faculty’ model (Typology 9), where the course is taught entirely or in part by the University’s Course Team</w:t>
      </w:r>
      <w:r w:rsidR="004A3536" w:rsidRPr="00782F0C">
        <w:rPr>
          <w:rFonts w:ascii="Arial" w:hAnsi="Arial" w:cs="Arial"/>
          <w:sz w:val="24"/>
          <w:szCs w:val="24"/>
        </w:rPr>
        <w:t xml:space="preserve">, the Partnership </w:t>
      </w:r>
      <w:r w:rsidR="003B5108" w:rsidRPr="00782F0C">
        <w:rPr>
          <w:rFonts w:ascii="Arial" w:hAnsi="Arial" w:cs="Arial"/>
          <w:sz w:val="24"/>
          <w:szCs w:val="24"/>
        </w:rPr>
        <w:t>arrangements</w:t>
      </w:r>
      <w:r w:rsidR="004A3536" w:rsidRPr="00782F0C">
        <w:rPr>
          <w:rFonts w:ascii="Arial" w:hAnsi="Arial" w:cs="Arial"/>
          <w:sz w:val="24"/>
          <w:szCs w:val="24"/>
        </w:rPr>
        <w:t xml:space="preserve"> will be a</w:t>
      </w:r>
      <w:r w:rsidRPr="00782F0C">
        <w:rPr>
          <w:rFonts w:ascii="Arial" w:hAnsi="Arial" w:cs="Arial"/>
          <w:sz w:val="24"/>
        </w:rPr>
        <w:t>ssess</w:t>
      </w:r>
      <w:r w:rsidR="004A3536" w:rsidRPr="00782F0C">
        <w:rPr>
          <w:rFonts w:ascii="Arial" w:hAnsi="Arial" w:cs="Arial"/>
          <w:sz w:val="24"/>
        </w:rPr>
        <w:t xml:space="preserve">ed according to the </w:t>
      </w:r>
      <w:r w:rsidRPr="00782F0C">
        <w:rPr>
          <w:rFonts w:ascii="Arial" w:hAnsi="Arial" w:cs="Arial"/>
          <w:sz w:val="24"/>
        </w:rPr>
        <w:t>level of risk</w:t>
      </w:r>
      <w:r w:rsidR="004A3536" w:rsidRPr="00782F0C">
        <w:rPr>
          <w:rFonts w:ascii="Arial" w:hAnsi="Arial" w:cs="Arial"/>
          <w:sz w:val="24"/>
        </w:rPr>
        <w:t xml:space="preserve">, </w:t>
      </w:r>
      <w:r w:rsidRPr="00782F0C">
        <w:rPr>
          <w:rFonts w:ascii="Arial" w:hAnsi="Arial" w:cs="Arial"/>
          <w:sz w:val="24"/>
        </w:rPr>
        <w:t xml:space="preserve">in conjunction with </w:t>
      </w:r>
      <w:r w:rsidR="005256C0">
        <w:rPr>
          <w:rFonts w:ascii="Arial" w:hAnsi="Arial" w:cs="Arial"/>
          <w:sz w:val="24"/>
        </w:rPr>
        <w:t>SLAR</w:t>
      </w:r>
      <w:r w:rsidR="0096266E" w:rsidRPr="00782F0C">
        <w:rPr>
          <w:rFonts w:ascii="Arial" w:hAnsi="Arial" w:cs="Arial"/>
          <w:sz w:val="24"/>
        </w:rPr>
        <w:t xml:space="preserve"> </w:t>
      </w:r>
      <w:r w:rsidRPr="00782F0C">
        <w:rPr>
          <w:rFonts w:ascii="Arial" w:hAnsi="Arial" w:cs="Arial"/>
          <w:sz w:val="24"/>
        </w:rPr>
        <w:t>(QAV)</w:t>
      </w:r>
      <w:r w:rsidR="004A3536" w:rsidRPr="00782F0C">
        <w:rPr>
          <w:rFonts w:ascii="Arial" w:hAnsi="Arial" w:cs="Arial"/>
          <w:sz w:val="24"/>
        </w:rPr>
        <w:t>.  A</w:t>
      </w:r>
      <w:r w:rsidRPr="00782F0C">
        <w:rPr>
          <w:rFonts w:ascii="Arial" w:hAnsi="Arial" w:cs="Arial"/>
          <w:sz w:val="24"/>
        </w:rPr>
        <w:t xml:space="preserve">n agreement will be made to confirm whether approval of the partnership would be considered via either: </w:t>
      </w:r>
    </w:p>
    <w:p w14:paraId="506326F0" w14:textId="77777777" w:rsidR="0096266E" w:rsidRPr="00782F0C" w:rsidRDefault="0096266E" w:rsidP="004A3536">
      <w:pPr>
        <w:pStyle w:val="CLQEi"/>
        <w:tabs>
          <w:tab w:val="left" w:pos="900"/>
          <w:tab w:val="left" w:pos="1440"/>
        </w:tabs>
        <w:ind w:left="900"/>
        <w:rPr>
          <w:rFonts w:ascii="Arial" w:hAnsi="Arial" w:cs="Arial"/>
          <w:sz w:val="24"/>
        </w:rPr>
      </w:pPr>
    </w:p>
    <w:p w14:paraId="06D9B6A2" w14:textId="77777777" w:rsidR="001955C4" w:rsidRPr="009310D5" w:rsidRDefault="0096266E" w:rsidP="00205173">
      <w:pPr>
        <w:pStyle w:val="CLQEi"/>
        <w:numPr>
          <w:ilvl w:val="0"/>
          <w:numId w:val="50"/>
        </w:numPr>
        <w:ind w:left="1260"/>
        <w:rPr>
          <w:rFonts w:ascii="Arial" w:hAnsi="Arial" w:cs="Arial"/>
          <w:sz w:val="24"/>
          <w:szCs w:val="24"/>
        </w:rPr>
      </w:pPr>
      <w:r w:rsidRPr="00782F0C">
        <w:rPr>
          <w:rFonts w:ascii="Arial" w:hAnsi="Arial" w:cs="Arial"/>
          <w:sz w:val="24"/>
        </w:rPr>
        <w:t>T</w:t>
      </w:r>
      <w:r w:rsidR="001955C4" w:rsidRPr="00782F0C">
        <w:rPr>
          <w:rFonts w:ascii="Arial" w:hAnsi="Arial" w:cs="Arial"/>
          <w:sz w:val="24"/>
        </w:rPr>
        <w:t xml:space="preserve">he Institutional Approval process as outlined in </w:t>
      </w:r>
      <w:r w:rsidR="001955C4" w:rsidRPr="009310D5">
        <w:rPr>
          <w:rFonts w:ascii="Arial" w:hAnsi="Arial" w:cs="Arial"/>
          <w:b/>
          <w:color w:val="FF0000"/>
          <w:sz w:val="24"/>
        </w:rPr>
        <w:t>Section 2.</w:t>
      </w:r>
      <w:r w:rsidR="006E70F0" w:rsidRPr="009310D5">
        <w:rPr>
          <w:rFonts w:ascii="Arial" w:hAnsi="Arial" w:cs="Arial"/>
          <w:b/>
          <w:color w:val="FF0000"/>
          <w:sz w:val="24"/>
        </w:rPr>
        <w:t>4</w:t>
      </w:r>
      <w:r w:rsidR="001955C4" w:rsidRPr="009310D5">
        <w:rPr>
          <w:rFonts w:ascii="Arial" w:hAnsi="Arial" w:cs="Arial"/>
          <w:sz w:val="24"/>
        </w:rPr>
        <w:t>, or</w:t>
      </w:r>
    </w:p>
    <w:p w14:paraId="6940187A" w14:textId="77777777" w:rsidR="001955C4" w:rsidRPr="009310D5" w:rsidRDefault="0096266E" w:rsidP="00205173">
      <w:pPr>
        <w:pStyle w:val="CLQEi"/>
        <w:numPr>
          <w:ilvl w:val="0"/>
          <w:numId w:val="50"/>
        </w:numPr>
        <w:ind w:left="1260"/>
        <w:rPr>
          <w:rFonts w:ascii="Arial" w:hAnsi="Arial" w:cs="Arial"/>
          <w:sz w:val="24"/>
          <w:szCs w:val="24"/>
        </w:rPr>
      </w:pPr>
      <w:r w:rsidRPr="009310D5">
        <w:rPr>
          <w:rFonts w:ascii="Arial" w:hAnsi="Arial" w:cs="Arial"/>
          <w:sz w:val="24"/>
        </w:rPr>
        <w:t>T</w:t>
      </w:r>
      <w:r w:rsidR="001955C4" w:rsidRPr="009310D5">
        <w:rPr>
          <w:rFonts w:ascii="Arial" w:hAnsi="Arial" w:cs="Arial"/>
          <w:sz w:val="24"/>
        </w:rPr>
        <w:t xml:space="preserve">hrough the University Approval method described in </w:t>
      </w:r>
      <w:r w:rsidR="001955C4" w:rsidRPr="009310D5">
        <w:rPr>
          <w:rFonts w:ascii="Arial" w:hAnsi="Arial" w:cs="Arial"/>
          <w:b/>
          <w:color w:val="FF0000"/>
          <w:sz w:val="24"/>
        </w:rPr>
        <w:t>Section 4</w:t>
      </w:r>
      <w:r w:rsidR="001955C4" w:rsidRPr="009310D5">
        <w:rPr>
          <w:rFonts w:ascii="Arial" w:hAnsi="Arial" w:cs="Arial"/>
          <w:sz w:val="24"/>
        </w:rPr>
        <w:t xml:space="preserve">. </w:t>
      </w:r>
    </w:p>
    <w:p w14:paraId="5AF7DFED" w14:textId="77777777" w:rsidR="001955C4" w:rsidRPr="00782F0C" w:rsidRDefault="001955C4" w:rsidP="001955C4">
      <w:pPr>
        <w:pStyle w:val="CLQEi"/>
        <w:tabs>
          <w:tab w:val="left" w:pos="900"/>
          <w:tab w:val="left" w:pos="1440"/>
        </w:tabs>
        <w:ind w:left="851"/>
        <w:rPr>
          <w:rFonts w:ascii="Arial" w:hAnsi="Arial" w:cs="Arial"/>
          <w:sz w:val="24"/>
        </w:rPr>
      </w:pPr>
    </w:p>
    <w:p w14:paraId="72567E9B" w14:textId="77777777" w:rsidR="00575DB6" w:rsidRPr="00782F0C" w:rsidRDefault="00575DB6" w:rsidP="00575DB6">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In this case, the role of the Partner will normally be to provide a specified physical infrastructure and/or specific services such as administrative functions or student support and would </w:t>
      </w:r>
      <w:proofErr w:type="gramStart"/>
      <w:r w:rsidRPr="00782F0C">
        <w:rPr>
          <w:rFonts w:ascii="Arial" w:hAnsi="Arial" w:cs="Arial"/>
          <w:sz w:val="24"/>
          <w:szCs w:val="24"/>
        </w:rPr>
        <w:t>have involvement</w:t>
      </w:r>
      <w:proofErr w:type="gramEnd"/>
      <w:r w:rsidRPr="00782F0C">
        <w:rPr>
          <w:rFonts w:ascii="Arial" w:hAnsi="Arial" w:cs="Arial"/>
          <w:sz w:val="24"/>
          <w:szCs w:val="24"/>
        </w:rPr>
        <w:t xml:space="preserve"> in the Institutional or University Approval </w:t>
      </w:r>
      <w:r w:rsidR="003A6934">
        <w:rPr>
          <w:rFonts w:ascii="Arial" w:hAnsi="Arial" w:cs="Arial"/>
          <w:sz w:val="24"/>
          <w:szCs w:val="24"/>
        </w:rPr>
        <w:t>E</w:t>
      </w:r>
      <w:r w:rsidRPr="00782F0C">
        <w:rPr>
          <w:rFonts w:ascii="Arial" w:hAnsi="Arial" w:cs="Arial"/>
          <w:sz w:val="24"/>
          <w:szCs w:val="24"/>
        </w:rPr>
        <w:t>vent.</w:t>
      </w:r>
    </w:p>
    <w:p w14:paraId="7B43F5A5" w14:textId="77777777" w:rsidR="00575DB6" w:rsidRPr="00782F0C" w:rsidRDefault="00575DB6" w:rsidP="001955C4">
      <w:pPr>
        <w:pStyle w:val="CLQEi"/>
        <w:tabs>
          <w:tab w:val="left" w:pos="900"/>
          <w:tab w:val="left" w:pos="1440"/>
        </w:tabs>
        <w:ind w:left="851"/>
        <w:rPr>
          <w:rFonts w:ascii="Arial" w:hAnsi="Arial" w:cs="Arial"/>
          <w:sz w:val="24"/>
        </w:rPr>
      </w:pPr>
    </w:p>
    <w:p w14:paraId="7933A629" w14:textId="77777777" w:rsidR="00575DB6" w:rsidRPr="00782F0C" w:rsidRDefault="00575DB6" w:rsidP="00575DB6">
      <w:pPr>
        <w:pStyle w:val="Heading2"/>
        <w:ind w:left="900" w:hanging="900"/>
        <w:rPr>
          <w:rFonts w:cs="Arial"/>
          <w:lang w:val="en-GB"/>
        </w:rPr>
      </w:pPr>
      <w:bookmarkStart w:id="545" w:name="_Toc174356153"/>
      <w:bookmarkStart w:id="546" w:name="_Toc176947805"/>
      <w:r w:rsidRPr="00782F0C">
        <w:rPr>
          <w:rFonts w:cs="Arial"/>
          <w:lang w:val="en-GB"/>
        </w:rPr>
        <w:t>1</w:t>
      </w:r>
      <w:r w:rsidR="00B45764">
        <w:rPr>
          <w:rFonts w:cs="Arial"/>
          <w:lang w:val="en-GB"/>
        </w:rPr>
        <w:t>2</w:t>
      </w:r>
      <w:r w:rsidRPr="00782F0C">
        <w:rPr>
          <w:rFonts w:cs="Arial"/>
          <w:lang w:val="en-GB"/>
        </w:rPr>
        <w:t xml:space="preserve">.2 </w:t>
      </w:r>
      <w:r>
        <w:tab/>
      </w:r>
      <w:r w:rsidRPr="00782F0C">
        <w:rPr>
          <w:rFonts w:cs="Arial"/>
          <w:lang w:val="en-GB"/>
        </w:rPr>
        <w:t>Course Validation Arrangements</w:t>
      </w:r>
      <w:bookmarkEnd w:id="545"/>
      <w:bookmarkEnd w:id="546"/>
    </w:p>
    <w:p w14:paraId="4D7A7066" w14:textId="77777777" w:rsidR="00575DB6" w:rsidRPr="00782F0C" w:rsidRDefault="00575DB6" w:rsidP="001955C4">
      <w:pPr>
        <w:pStyle w:val="CLQEi"/>
        <w:tabs>
          <w:tab w:val="left" w:pos="900"/>
          <w:tab w:val="left" w:pos="1440"/>
        </w:tabs>
        <w:ind w:left="851"/>
        <w:rPr>
          <w:rFonts w:ascii="Arial" w:hAnsi="Arial" w:cs="Arial"/>
          <w:sz w:val="24"/>
        </w:rPr>
      </w:pPr>
    </w:p>
    <w:p w14:paraId="6D36DC7B" w14:textId="77777777" w:rsidR="000C3734" w:rsidRPr="00782F0C" w:rsidRDefault="00C30C9C" w:rsidP="003E6074">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Where a</w:t>
      </w:r>
      <w:r w:rsidR="00B27FE7" w:rsidRPr="00782F0C">
        <w:rPr>
          <w:rFonts w:ascii="Arial" w:hAnsi="Arial" w:cs="Arial"/>
          <w:sz w:val="24"/>
          <w:szCs w:val="24"/>
        </w:rPr>
        <w:t>n approved</w:t>
      </w:r>
      <w:r w:rsidR="00373368" w:rsidRPr="00782F0C">
        <w:rPr>
          <w:rFonts w:ascii="Arial" w:hAnsi="Arial" w:cs="Arial"/>
          <w:sz w:val="24"/>
          <w:szCs w:val="24"/>
        </w:rPr>
        <w:t xml:space="preserve"> </w:t>
      </w:r>
      <w:r w:rsidR="00F220E7" w:rsidRPr="00782F0C">
        <w:rPr>
          <w:rFonts w:ascii="Arial" w:hAnsi="Arial" w:cs="Arial"/>
          <w:sz w:val="24"/>
          <w:szCs w:val="24"/>
        </w:rPr>
        <w:t>Partner</w:t>
      </w:r>
      <w:r w:rsidRPr="00782F0C">
        <w:rPr>
          <w:rFonts w:ascii="Arial" w:hAnsi="Arial" w:cs="Arial"/>
          <w:sz w:val="24"/>
          <w:szCs w:val="24"/>
        </w:rPr>
        <w:t xml:space="preserve">ship involves </w:t>
      </w:r>
      <w:r w:rsidR="007146F0" w:rsidRPr="00782F0C">
        <w:rPr>
          <w:rFonts w:ascii="Arial" w:hAnsi="Arial" w:cs="Arial"/>
          <w:sz w:val="24"/>
          <w:szCs w:val="24"/>
        </w:rPr>
        <w:t xml:space="preserve">remote delivery or </w:t>
      </w:r>
      <w:r w:rsidR="00F80AB5" w:rsidRPr="00782F0C">
        <w:rPr>
          <w:rFonts w:ascii="Arial" w:hAnsi="Arial" w:cs="Arial"/>
          <w:sz w:val="24"/>
          <w:szCs w:val="24"/>
        </w:rPr>
        <w:t xml:space="preserve">a </w:t>
      </w:r>
      <w:r w:rsidR="007146F0" w:rsidRPr="00782F0C">
        <w:rPr>
          <w:rFonts w:ascii="Arial" w:hAnsi="Arial" w:cs="Arial"/>
          <w:sz w:val="24"/>
          <w:szCs w:val="24"/>
        </w:rPr>
        <w:t>‘flying faculty’</w:t>
      </w:r>
      <w:r w:rsidRPr="00782F0C">
        <w:rPr>
          <w:rFonts w:ascii="Arial" w:hAnsi="Arial" w:cs="Arial"/>
          <w:sz w:val="24"/>
          <w:szCs w:val="24"/>
        </w:rPr>
        <w:t xml:space="preserve"> model</w:t>
      </w:r>
      <w:r w:rsidR="001513E4" w:rsidRPr="00782F0C">
        <w:rPr>
          <w:rFonts w:ascii="Arial" w:hAnsi="Arial" w:cs="Arial"/>
          <w:sz w:val="24"/>
          <w:szCs w:val="24"/>
        </w:rPr>
        <w:t xml:space="preserve"> (T</w:t>
      </w:r>
      <w:r w:rsidR="00373368" w:rsidRPr="00782F0C">
        <w:rPr>
          <w:rFonts w:ascii="Arial" w:hAnsi="Arial" w:cs="Arial"/>
          <w:sz w:val="24"/>
          <w:szCs w:val="24"/>
        </w:rPr>
        <w:t>ypology 9)</w:t>
      </w:r>
      <w:r w:rsidR="003D451F" w:rsidRPr="00782F0C">
        <w:rPr>
          <w:rFonts w:ascii="Arial" w:hAnsi="Arial" w:cs="Arial"/>
          <w:sz w:val="24"/>
          <w:szCs w:val="24"/>
        </w:rPr>
        <w:t>,</w:t>
      </w:r>
      <w:r w:rsidRPr="00782F0C">
        <w:rPr>
          <w:rFonts w:ascii="Arial" w:hAnsi="Arial" w:cs="Arial"/>
          <w:sz w:val="24"/>
          <w:szCs w:val="24"/>
        </w:rPr>
        <w:t xml:space="preserve"> </w:t>
      </w:r>
      <w:r w:rsidR="00D617DA" w:rsidRPr="00782F0C">
        <w:rPr>
          <w:rFonts w:ascii="Arial" w:hAnsi="Arial" w:cs="Arial"/>
          <w:sz w:val="24"/>
          <w:szCs w:val="24"/>
        </w:rPr>
        <w:t>and</w:t>
      </w:r>
      <w:r w:rsidRPr="00782F0C">
        <w:rPr>
          <w:rFonts w:ascii="Arial" w:hAnsi="Arial" w:cs="Arial"/>
          <w:sz w:val="24"/>
          <w:szCs w:val="24"/>
        </w:rPr>
        <w:t xml:space="preserve"> the </w:t>
      </w:r>
      <w:r w:rsidR="00B65811" w:rsidRPr="00782F0C">
        <w:rPr>
          <w:rFonts w:ascii="Arial" w:hAnsi="Arial" w:cs="Arial"/>
          <w:sz w:val="24"/>
          <w:szCs w:val="24"/>
        </w:rPr>
        <w:t>course</w:t>
      </w:r>
      <w:r w:rsidRPr="00782F0C">
        <w:rPr>
          <w:rFonts w:ascii="Arial" w:hAnsi="Arial" w:cs="Arial"/>
          <w:sz w:val="24"/>
          <w:szCs w:val="24"/>
        </w:rPr>
        <w:t xml:space="preserve"> is taught entirely </w:t>
      </w:r>
      <w:r w:rsidR="00AA2743" w:rsidRPr="00782F0C">
        <w:rPr>
          <w:rFonts w:ascii="Arial" w:hAnsi="Arial" w:cs="Arial"/>
          <w:sz w:val="24"/>
          <w:szCs w:val="24"/>
        </w:rPr>
        <w:t xml:space="preserve">or in part </w:t>
      </w:r>
      <w:r w:rsidRPr="00782F0C">
        <w:rPr>
          <w:rFonts w:ascii="Arial" w:hAnsi="Arial" w:cs="Arial"/>
          <w:sz w:val="24"/>
          <w:szCs w:val="24"/>
        </w:rPr>
        <w:t xml:space="preserve">by the University’s </w:t>
      </w:r>
      <w:r w:rsidR="005D6C50" w:rsidRPr="00782F0C">
        <w:rPr>
          <w:rFonts w:ascii="Arial" w:hAnsi="Arial" w:cs="Arial"/>
          <w:sz w:val="24"/>
          <w:szCs w:val="24"/>
        </w:rPr>
        <w:t>C</w:t>
      </w:r>
      <w:r w:rsidR="00D01034" w:rsidRPr="00782F0C">
        <w:rPr>
          <w:rFonts w:ascii="Arial" w:hAnsi="Arial" w:cs="Arial"/>
          <w:sz w:val="24"/>
          <w:szCs w:val="24"/>
        </w:rPr>
        <w:t>ourse</w:t>
      </w:r>
      <w:r w:rsidRPr="00782F0C">
        <w:rPr>
          <w:rFonts w:ascii="Arial" w:hAnsi="Arial" w:cs="Arial"/>
          <w:sz w:val="24"/>
          <w:szCs w:val="24"/>
        </w:rPr>
        <w:t xml:space="preserve"> </w:t>
      </w:r>
      <w:r w:rsidR="005D6C50" w:rsidRPr="00782F0C">
        <w:rPr>
          <w:rFonts w:ascii="Arial" w:hAnsi="Arial" w:cs="Arial"/>
          <w:sz w:val="24"/>
          <w:szCs w:val="24"/>
        </w:rPr>
        <w:t>T</w:t>
      </w:r>
      <w:r w:rsidR="003B5BE1" w:rsidRPr="00782F0C">
        <w:rPr>
          <w:rFonts w:ascii="Arial" w:hAnsi="Arial" w:cs="Arial"/>
          <w:sz w:val="24"/>
          <w:szCs w:val="24"/>
        </w:rPr>
        <w:t>eam</w:t>
      </w:r>
      <w:r w:rsidR="003D451F" w:rsidRPr="00782F0C">
        <w:rPr>
          <w:rFonts w:ascii="Arial" w:hAnsi="Arial" w:cs="Arial"/>
          <w:sz w:val="24"/>
          <w:szCs w:val="24"/>
        </w:rPr>
        <w:t>,</w:t>
      </w:r>
      <w:r w:rsidR="003B5BE1" w:rsidRPr="00782F0C">
        <w:rPr>
          <w:rFonts w:ascii="Arial" w:hAnsi="Arial" w:cs="Arial"/>
          <w:sz w:val="24"/>
          <w:szCs w:val="24"/>
        </w:rPr>
        <w:t xml:space="preserve"> the </w:t>
      </w:r>
      <w:r w:rsidR="005637B8" w:rsidRPr="00782F0C">
        <w:rPr>
          <w:rFonts w:ascii="Arial" w:hAnsi="Arial" w:cs="Arial"/>
          <w:sz w:val="24"/>
          <w:szCs w:val="24"/>
        </w:rPr>
        <w:t>approval</w:t>
      </w:r>
      <w:r w:rsidRPr="00782F0C">
        <w:rPr>
          <w:rFonts w:ascii="Arial" w:hAnsi="Arial" w:cs="Arial"/>
          <w:sz w:val="24"/>
          <w:szCs w:val="24"/>
        </w:rPr>
        <w:t xml:space="preserve"> </w:t>
      </w:r>
      <w:r w:rsidR="00D617DA" w:rsidRPr="00782F0C">
        <w:rPr>
          <w:rFonts w:ascii="Arial" w:hAnsi="Arial" w:cs="Arial"/>
          <w:sz w:val="24"/>
          <w:szCs w:val="24"/>
        </w:rPr>
        <w:t xml:space="preserve">will be </w:t>
      </w:r>
      <w:r w:rsidR="005637B8" w:rsidRPr="00782F0C">
        <w:rPr>
          <w:rFonts w:ascii="Arial" w:hAnsi="Arial" w:cs="Arial"/>
          <w:sz w:val="24"/>
          <w:szCs w:val="24"/>
        </w:rPr>
        <w:t xml:space="preserve">achieved by </w:t>
      </w:r>
      <w:r w:rsidR="004A3536" w:rsidRPr="00782F0C">
        <w:rPr>
          <w:rFonts w:ascii="Arial" w:hAnsi="Arial" w:cs="Arial"/>
          <w:sz w:val="24"/>
          <w:szCs w:val="24"/>
        </w:rPr>
        <w:t>the</w:t>
      </w:r>
      <w:r w:rsidR="005637B8" w:rsidRPr="00782F0C">
        <w:rPr>
          <w:rFonts w:ascii="Arial" w:hAnsi="Arial" w:cs="Arial"/>
          <w:sz w:val="24"/>
          <w:szCs w:val="24"/>
        </w:rPr>
        <w:t xml:space="preserve"> </w:t>
      </w:r>
      <w:r w:rsidR="00575DB6" w:rsidRPr="00782F0C">
        <w:rPr>
          <w:rFonts w:ascii="Arial" w:hAnsi="Arial" w:cs="Arial"/>
          <w:sz w:val="24"/>
          <w:szCs w:val="24"/>
        </w:rPr>
        <w:t>L</w:t>
      </w:r>
      <w:r w:rsidR="00D617DA" w:rsidRPr="00782F0C">
        <w:rPr>
          <w:rFonts w:ascii="Arial" w:hAnsi="Arial" w:cs="Arial"/>
          <w:sz w:val="24"/>
          <w:szCs w:val="24"/>
        </w:rPr>
        <w:t xml:space="preserve">ocation </w:t>
      </w:r>
      <w:r w:rsidR="00575DB6" w:rsidRPr="00782F0C">
        <w:rPr>
          <w:rFonts w:ascii="Arial" w:hAnsi="Arial" w:cs="Arial"/>
          <w:sz w:val="24"/>
          <w:szCs w:val="24"/>
        </w:rPr>
        <w:t>A</w:t>
      </w:r>
      <w:r w:rsidR="00D617DA" w:rsidRPr="00782F0C">
        <w:rPr>
          <w:rFonts w:ascii="Arial" w:hAnsi="Arial" w:cs="Arial"/>
          <w:sz w:val="24"/>
          <w:szCs w:val="24"/>
        </w:rPr>
        <w:t>pproval process</w:t>
      </w:r>
      <w:r w:rsidR="00E46236" w:rsidRPr="00782F0C">
        <w:rPr>
          <w:rFonts w:ascii="Arial" w:hAnsi="Arial" w:cs="Arial"/>
          <w:sz w:val="24"/>
          <w:szCs w:val="24"/>
        </w:rPr>
        <w:t xml:space="preserve"> </w:t>
      </w:r>
      <w:r w:rsidR="00263304" w:rsidRPr="00782F0C">
        <w:rPr>
          <w:rFonts w:ascii="Arial" w:hAnsi="Arial" w:cs="Arial"/>
          <w:sz w:val="24"/>
          <w:szCs w:val="24"/>
        </w:rPr>
        <w:t>focusing on the mode of delivery</w:t>
      </w:r>
      <w:r w:rsidR="00C3192F" w:rsidRPr="00782F0C">
        <w:rPr>
          <w:rFonts w:ascii="Arial" w:hAnsi="Arial" w:cs="Arial"/>
          <w:sz w:val="24"/>
          <w:szCs w:val="24"/>
        </w:rPr>
        <w:t xml:space="preserve"> for courses</w:t>
      </w:r>
      <w:r w:rsidR="00E63643" w:rsidRPr="00782F0C">
        <w:rPr>
          <w:rFonts w:ascii="Arial" w:hAnsi="Arial" w:cs="Arial"/>
          <w:sz w:val="24"/>
          <w:szCs w:val="24"/>
        </w:rPr>
        <w:t xml:space="preserve">.  </w:t>
      </w:r>
      <w:r w:rsidR="00506268" w:rsidRPr="00782F0C">
        <w:rPr>
          <w:rFonts w:ascii="Arial" w:hAnsi="Arial" w:cs="Arial"/>
          <w:sz w:val="24"/>
          <w:szCs w:val="24"/>
        </w:rPr>
        <w:t>Alternatively, i</w:t>
      </w:r>
      <w:r w:rsidR="00E63643" w:rsidRPr="00782F0C">
        <w:rPr>
          <w:rFonts w:ascii="Arial" w:hAnsi="Arial" w:cs="Arial"/>
          <w:sz w:val="24"/>
          <w:szCs w:val="24"/>
        </w:rPr>
        <w:t>n</w:t>
      </w:r>
      <w:r w:rsidR="00C3192F" w:rsidRPr="00782F0C">
        <w:rPr>
          <w:rFonts w:ascii="Arial" w:hAnsi="Arial" w:cs="Arial"/>
          <w:sz w:val="24"/>
          <w:szCs w:val="24"/>
        </w:rPr>
        <w:t xml:space="preserve"> cases where</w:t>
      </w:r>
      <w:r w:rsidR="00881225" w:rsidRPr="00782F0C">
        <w:rPr>
          <w:rFonts w:ascii="Arial" w:hAnsi="Arial" w:cs="Arial"/>
          <w:sz w:val="24"/>
          <w:szCs w:val="24"/>
        </w:rPr>
        <w:t xml:space="preserve"> a new</w:t>
      </w:r>
      <w:r w:rsidR="00C3192F" w:rsidRPr="00782F0C">
        <w:rPr>
          <w:rFonts w:ascii="Arial" w:hAnsi="Arial" w:cs="Arial"/>
          <w:sz w:val="24"/>
          <w:szCs w:val="24"/>
        </w:rPr>
        <w:t xml:space="preserve"> course is being developed and approved for delivery at a remote location </w:t>
      </w:r>
      <w:r w:rsidR="00E63643" w:rsidRPr="00782F0C">
        <w:rPr>
          <w:rFonts w:ascii="Arial" w:hAnsi="Arial" w:cs="Arial"/>
          <w:sz w:val="24"/>
          <w:szCs w:val="24"/>
        </w:rPr>
        <w:t xml:space="preserve">the approval process will follow </w:t>
      </w:r>
      <w:r w:rsidR="00C3192F" w:rsidRPr="00782F0C">
        <w:rPr>
          <w:rFonts w:ascii="Arial" w:hAnsi="Arial" w:cs="Arial"/>
          <w:sz w:val="24"/>
          <w:szCs w:val="24"/>
        </w:rPr>
        <w:t>the</w:t>
      </w:r>
      <w:r w:rsidR="00AD5110" w:rsidRPr="00782F0C">
        <w:rPr>
          <w:rFonts w:ascii="Arial" w:hAnsi="Arial" w:cs="Arial"/>
          <w:sz w:val="24"/>
          <w:szCs w:val="24"/>
        </w:rPr>
        <w:t xml:space="preserve"> Course A</w:t>
      </w:r>
      <w:r w:rsidR="00881225" w:rsidRPr="00782F0C">
        <w:rPr>
          <w:rFonts w:ascii="Arial" w:hAnsi="Arial" w:cs="Arial"/>
          <w:sz w:val="24"/>
          <w:szCs w:val="24"/>
        </w:rPr>
        <w:t>pproval process</w:t>
      </w:r>
      <w:r w:rsidR="003E6074" w:rsidRPr="00782F0C">
        <w:rPr>
          <w:rFonts w:ascii="Arial" w:hAnsi="Arial" w:cs="Arial"/>
          <w:sz w:val="24"/>
          <w:szCs w:val="24"/>
        </w:rPr>
        <w:t xml:space="preserve">.  Further guidance is available </w:t>
      </w:r>
      <w:r w:rsidR="003E6074" w:rsidRPr="009310D5">
        <w:rPr>
          <w:rFonts w:ascii="Arial" w:hAnsi="Arial" w:cs="Arial"/>
          <w:sz w:val="24"/>
          <w:szCs w:val="24"/>
        </w:rPr>
        <w:t xml:space="preserve">in </w:t>
      </w:r>
      <w:r w:rsidR="00881225" w:rsidRPr="009310D5">
        <w:rPr>
          <w:rFonts w:ascii="Arial" w:hAnsi="Arial" w:cs="Arial"/>
          <w:b/>
          <w:color w:val="FF0000"/>
          <w:sz w:val="24"/>
          <w:szCs w:val="24"/>
        </w:rPr>
        <w:t xml:space="preserve">Section </w:t>
      </w:r>
      <w:r w:rsidR="0039519B" w:rsidRPr="009310D5">
        <w:rPr>
          <w:rFonts w:ascii="Arial" w:hAnsi="Arial" w:cs="Arial"/>
          <w:b/>
          <w:color w:val="FF0000"/>
          <w:sz w:val="24"/>
          <w:szCs w:val="24"/>
        </w:rPr>
        <w:t>8</w:t>
      </w:r>
      <w:r w:rsidR="003E6074" w:rsidRPr="00782F0C">
        <w:rPr>
          <w:rFonts w:ascii="Arial" w:hAnsi="Arial" w:cs="Arial"/>
          <w:sz w:val="24"/>
          <w:szCs w:val="24"/>
        </w:rPr>
        <w:t>.</w:t>
      </w:r>
    </w:p>
    <w:p w14:paraId="6CB55C4F" w14:textId="77777777" w:rsidR="003E6074" w:rsidRPr="00782F0C" w:rsidRDefault="003E6074" w:rsidP="003E6074">
      <w:pPr>
        <w:pStyle w:val="CLQEParagraph"/>
        <w:tabs>
          <w:tab w:val="left" w:pos="900"/>
          <w:tab w:val="left" w:pos="1440"/>
        </w:tabs>
        <w:ind w:left="900"/>
        <w:rPr>
          <w:rFonts w:ascii="Arial" w:hAnsi="Arial" w:cs="Arial"/>
          <w:sz w:val="24"/>
          <w:szCs w:val="24"/>
        </w:rPr>
      </w:pPr>
    </w:p>
    <w:p w14:paraId="04A325D5" w14:textId="77777777" w:rsidR="0098156A" w:rsidRPr="00782F0C" w:rsidRDefault="0098156A" w:rsidP="0098156A">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32617C" w:rsidRPr="00782F0C">
        <w:rPr>
          <w:rFonts w:ascii="Arial" w:hAnsi="Arial" w:cs="Arial"/>
          <w:sz w:val="24"/>
          <w:szCs w:val="24"/>
        </w:rPr>
        <w:t>C</w:t>
      </w:r>
      <w:r w:rsidRPr="00782F0C">
        <w:rPr>
          <w:rFonts w:ascii="Arial" w:hAnsi="Arial" w:cs="Arial"/>
          <w:sz w:val="24"/>
          <w:szCs w:val="24"/>
        </w:rPr>
        <w:t xml:space="preserve">ourse </w:t>
      </w:r>
      <w:r w:rsidR="0032617C" w:rsidRPr="00782F0C">
        <w:rPr>
          <w:rFonts w:ascii="Arial" w:hAnsi="Arial" w:cs="Arial"/>
          <w:sz w:val="24"/>
          <w:szCs w:val="24"/>
        </w:rPr>
        <w:t>F</w:t>
      </w:r>
      <w:r w:rsidRPr="00782F0C">
        <w:rPr>
          <w:rFonts w:ascii="Arial" w:hAnsi="Arial" w:cs="Arial"/>
          <w:sz w:val="24"/>
          <w:szCs w:val="24"/>
        </w:rPr>
        <w:t xml:space="preserve">irst </w:t>
      </w:r>
      <w:r w:rsidR="00D7014C" w:rsidRPr="00782F0C">
        <w:rPr>
          <w:rFonts w:ascii="Arial" w:hAnsi="Arial" w:cs="Arial"/>
          <w:sz w:val="24"/>
          <w:szCs w:val="24"/>
        </w:rPr>
        <w:t>a</w:t>
      </w:r>
      <w:r w:rsidRPr="00782F0C">
        <w:rPr>
          <w:rFonts w:ascii="Arial" w:hAnsi="Arial" w:cs="Arial"/>
          <w:sz w:val="24"/>
          <w:szCs w:val="24"/>
        </w:rPr>
        <w:t xml:space="preserve">pproach process, please refer to the </w:t>
      </w:r>
      <w:r w:rsidR="00A21823" w:rsidRPr="00442771">
        <w:rPr>
          <w:rFonts w:ascii="Arial" w:hAnsi="Arial" w:cs="Arial"/>
          <w:b/>
          <w:bCs/>
          <w:sz w:val="24"/>
          <w:szCs w:val="24"/>
        </w:rPr>
        <w:t xml:space="preserve">Course Design </w:t>
      </w:r>
      <w:r w:rsidR="00556A7A">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556A7A">
        <w:rPr>
          <w:rFonts w:ascii="Arial" w:hAnsi="Arial" w:cs="Arial"/>
          <w:b/>
          <w:bCs/>
          <w:sz w:val="24"/>
          <w:szCs w:val="24"/>
        </w:rPr>
        <w:t>Partner</w:t>
      </w:r>
      <w:r w:rsidRPr="00782F0C">
        <w:rPr>
          <w:rFonts w:ascii="Arial" w:hAnsi="Arial" w:cs="Arial"/>
          <w:sz w:val="24"/>
          <w:szCs w:val="24"/>
        </w:rPr>
        <w:t xml:space="preserve"> (</w:t>
      </w:r>
      <w:r w:rsidR="00BE3256" w:rsidRPr="00782F0C">
        <w:rPr>
          <w:rFonts w:ascii="Arial" w:hAnsi="Arial" w:cs="Arial"/>
          <w:b/>
          <w:color w:val="FF0000"/>
          <w:sz w:val="24"/>
          <w:szCs w:val="24"/>
        </w:rPr>
        <w:t>E-Annex 16</w:t>
      </w:r>
      <w:r w:rsidRPr="00782F0C">
        <w:rPr>
          <w:rFonts w:ascii="Arial" w:hAnsi="Arial" w:cs="Arial"/>
          <w:sz w:val="24"/>
          <w:szCs w:val="24"/>
        </w:rPr>
        <w:t>)</w:t>
      </w:r>
      <w:r w:rsidR="0032617C" w:rsidRPr="00782F0C">
        <w:rPr>
          <w:rFonts w:ascii="Arial" w:hAnsi="Arial" w:cs="Arial"/>
          <w:sz w:val="24"/>
          <w:szCs w:val="24"/>
        </w:rPr>
        <w:t>.</w:t>
      </w:r>
    </w:p>
    <w:p w14:paraId="01EF1BD9" w14:textId="77777777" w:rsidR="00B20382" w:rsidRPr="00782F0C" w:rsidRDefault="00B20382" w:rsidP="00656A5E">
      <w:pPr>
        <w:pStyle w:val="CLQEParagraph"/>
        <w:tabs>
          <w:tab w:val="left" w:pos="900"/>
          <w:tab w:val="left" w:pos="1440"/>
        </w:tabs>
        <w:ind w:left="900"/>
        <w:rPr>
          <w:rFonts w:ascii="Arial" w:hAnsi="Arial" w:cs="Arial"/>
          <w:sz w:val="24"/>
          <w:szCs w:val="24"/>
        </w:rPr>
      </w:pPr>
    </w:p>
    <w:p w14:paraId="4D0C018A" w14:textId="77777777" w:rsidR="00C30C9C" w:rsidRPr="00782F0C" w:rsidRDefault="00C30C9C"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approval and development process </w:t>
      </w:r>
      <w:r w:rsidR="0031300A" w:rsidRPr="00782F0C">
        <w:rPr>
          <w:rFonts w:ascii="Arial" w:hAnsi="Arial" w:cs="Arial"/>
          <w:sz w:val="24"/>
          <w:szCs w:val="24"/>
        </w:rPr>
        <w:t>will incorporate</w:t>
      </w:r>
      <w:r w:rsidRPr="00782F0C">
        <w:rPr>
          <w:rFonts w:ascii="Arial" w:hAnsi="Arial" w:cs="Arial"/>
          <w:sz w:val="24"/>
          <w:szCs w:val="24"/>
        </w:rPr>
        <w:t xml:space="preserve"> the following stages:</w:t>
      </w:r>
    </w:p>
    <w:p w14:paraId="60A3DD54" w14:textId="77777777" w:rsidR="00C30C9C" w:rsidRPr="00782F0C" w:rsidRDefault="00C30C9C" w:rsidP="00656A5E">
      <w:pPr>
        <w:pStyle w:val="CLQEParagraph"/>
        <w:tabs>
          <w:tab w:val="left" w:pos="900"/>
          <w:tab w:val="left" w:pos="1440"/>
        </w:tabs>
        <w:ind w:left="0"/>
        <w:rPr>
          <w:rFonts w:ascii="Arial" w:hAnsi="Arial" w:cs="Arial"/>
          <w:sz w:val="24"/>
          <w:szCs w:val="24"/>
        </w:rPr>
      </w:pPr>
    </w:p>
    <w:p w14:paraId="096EDA54" w14:textId="77777777" w:rsidR="00C30C9C" w:rsidRPr="00782F0C" w:rsidRDefault="00E46236" w:rsidP="00205173">
      <w:pPr>
        <w:pStyle w:val="CLQEParagraph"/>
        <w:numPr>
          <w:ilvl w:val="0"/>
          <w:numId w:val="51"/>
        </w:numPr>
        <w:rPr>
          <w:rFonts w:ascii="Arial" w:hAnsi="Arial" w:cs="Arial"/>
          <w:sz w:val="24"/>
          <w:szCs w:val="24"/>
        </w:rPr>
      </w:pPr>
      <w:r w:rsidRPr="00782F0C">
        <w:rPr>
          <w:rFonts w:ascii="Arial" w:hAnsi="Arial" w:cs="Arial"/>
          <w:sz w:val="24"/>
          <w:szCs w:val="24"/>
        </w:rPr>
        <w:t>T</w:t>
      </w:r>
      <w:r w:rsidR="00373368" w:rsidRPr="00782F0C">
        <w:rPr>
          <w:rFonts w:ascii="Arial" w:hAnsi="Arial" w:cs="Arial"/>
          <w:sz w:val="24"/>
          <w:szCs w:val="24"/>
        </w:rPr>
        <w:t xml:space="preserve">itle Approval </w:t>
      </w:r>
      <w:r w:rsidR="0068308B" w:rsidRPr="00782F0C">
        <w:rPr>
          <w:rFonts w:ascii="Arial" w:hAnsi="Arial" w:cs="Arial"/>
          <w:sz w:val="24"/>
          <w:szCs w:val="24"/>
        </w:rPr>
        <w:t xml:space="preserve">form </w:t>
      </w:r>
      <w:r w:rsidR="00B854EB" w:rsidRPr="00782F0C">
        <w:rPr>
          <w:rFonts w:ascii="Arial" w:hAnsi="Arial" w:cs="Arial"/>
          <w:sz w:val="24"/>
          <w:szCs w:val="24"/>
        </w:rPr>
        <w:t xml:space="preserve">and </w:t>
      </w:r>
      <w:r w:rsidR="00120804" w:rsidRPr="00782F0C">
        <w:rPr>
          <w:rFonts w:ascii="Arial" w:hAnsi="Arial" w:cs="Arial"/>
          <w:sz w:val="24"/>
          <w:szCs w:val="24"/>
        </w:rPr>
        <w:t>C</w:t>
      </w:r>
      <w:r w:rsidR="00B854EB" w:rsidRPr="00782F0C">
        <w:rPr>
          <w:rFonts w:ascii="Arial" w:hAnsi="Arial" w:cs="Arial"/>
          <w:sz w:val="24"/>
          <w:szCs w:val="24"/>
        </w:rPr>
        <w:t xml:space="preserve">ourse </w:t>
      </w:r>
      <w:r w:rsidR="00120804" w:rsidRPr="00782F0C">
        <w:rPr>
          <w:rFonts w:ascii="Arial" w:hAnsi="Arial" w:cs="Arial"/>
          <w:sz w:val="24"/>
          <w:szCs w:val="24"/>
        </w:rPr>
        <w:t>C</w:t>
      </w:r>
      <w:r w:rsidR="00B854EB" w:rsidRPr="00782F0C">
        <w:rPr>
          <w:rFonts w:ascii="Arial" w:hAnsi="Arial" w:cs="Arial"/>
          <w:sz w:val="24"/>
          <w:szCs w:val="24"/>
        </w:rPr>
        <w:t xml:space="preserve">osting </w:t>
      </w:r>
      <w:r w:rsidR="0068308B" w:rsidRPr="00782F0C">
        <w:rPr>
          <w:rFonts w:ascii="Arial" w:hAnsi="Arial" w:cs="Arial"/>
          <w:sz w:val="24"/>
          <w:szCs w:val="24"/>
        </w:rPr>
        <w:t>template</w:t>
      </w:r>
      <w:r w:rsidRPr="00782F0C">
        <w:rPr>
          <w:rFonts w:ascii="Arial" w:hAnsi="Arial" w:cs="Arial"/>
          <w:sz w:val="24"/>
          <w:szCs w:val="24"/>
        </w:rPr>
        <w:t>.</w:t>
      </w:r>
    </w:p>
    <w:p w14:paraId="7CBA70D3" w14:textId="77777777" w:rsidR="00C30C9C" w:rsidRPr="00782F0C" w:rsidRDefault="00195AAB" w:rsidP="00205173">
      <w:pPr>
        <w:pStyle w:val="CLQEParagraph"/>
        <w:numPr>
          <w:ilvl w:val="0"/>
          <w:numId w:val="51"/>
        </w:numPr>
        <w:rPr>
          <w:rFonts w:ascii="Arial" w:hAnsi="Arial" w:cs="Arial"/>
          <w:sz w:val="24"/>
          <w:szCs w:val="24"/>
        </w:rPr>
      </w:pPr>
      <w:r w:rsidRPr="00782F0C">
        <w:rPr>
          <w:rFonts w:ascii="Arial" w:hAnsi="Arial" w:cs="Arial"/>
          <w:sz w:val="24"/>
          <w:szCs w:val="24"/>
        </w:rPr>
        <w:t>Institutional Approval</w:t>
      </w:r>
      <w:r w:rsidR="00C30C9C" w:rsidRPr="00782F0C">
        <w:rPr>
          <w:rFonts w:ascii="Arial" w:hAnsi="Arial" w:cs="Arial"/>
          <w:sz w:val="24"/>
          <w:szCs w:val="24"/>
        </w:rPr>
        <w:t xml:space="preserve"> and </w:t>
      </w:r>
      <w:r w:rsidR="00E46236" w:rsidRPr="00782F0C">
        <w:rPr>
          <w:rFonts w:ascii="Arial" w:hAnsi="Arial" w:cs="Arial"/>
          <w:sz w:val="24"/>
          <w:szCs w:val="24"/>
        </w:rPr>
        <w:t>R</w:t>
      </w:r>
      <w:r w:rsidR="00C30C9C" w:rsidRPr="00782F0C">
        <w:rPr>
          <w:rFonts w:ascii="Arial" w:hAnsi="Arial" w:cs="Arial"/>
          <w:sz w:val="24"/>
          <w:szCs w:val="24"/>
        </w:rPr>
        <w:t>eview schedule following liaison between</w:t>
      </w:r>
      <w:r w:rsidR="00C93E32" w:rsidRPr="00782F0C">
        <w:rPr>
          <w:rFonts w:ascii="Arial" w:hAnsi="Arial" w:cs="Arial"/>
          <w:sz w:val="24"/>
          <w:szCs w:val="24"/>
        </w:rPr>
        <w:t xml:space="preserve"> the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C93E32" w:rsidRPr="00782F0C">
        <w:rPr>
          <w:rFonts w:ascii="Arial" w:hAnsi="Arial" w:cs="Arial"/>
          <w:sz w:val="24"/>
          <w:szCs w:val="24"/>
        </w:rPr>
        <w:t xml:space="preserve"> </w:t>
      </w:r>
      <w:r w:rsidR="00C30C9C" w:rsidRPr="00782F0C">
        <w:rPr>
          <w:rFonts w:ascii="Arial" w:hAnsi="Arial" w:cs="Arial"/>
          <w:sz w:val="24"/>
          <w:szCs w:val="24"/>
        </w:rPr>
        <w:t>the relevant School</w:t>
      </w:r>
      <w:r w:rsidR="00E46236" w:rsidRPr="00782F0C">
        <w:rPr>
          <w:rFonts w:ascii="Arial" w:hAnsi="Arial" w:cs="Arial"/>
          <w:sz w:val="24"/>
          <w:szCs w:val="24"/>
        </w:rPr>
        <w:t>.</w:t>
      </w:r>
    </w:p>
    <w:p w14:paraId="17874438" w14:textId="77777777" w:rsidR="00C30C9C" w:rsidRPr="009310D5" w:rsidRDefault="00E46236" w:rsidP="00205173">
      <w:pPr>
        <w:pStyle w:val="CLQEParagraph"/>
        <w:numPr>
          <w:ilvl w:val="0"/>
          <w:numId w:val="51"/>
        </w:numPr>
        <w:rPr>
          <w:rFonts w:ascii="Arial" w:hAnsi="Arial" w:cs="Arial"/>
          <w:sz w:val="24"/>
          <w:szCs w:val="24"/>
        </w:rPr>
      </w:pPr>
      <w:r w:rsidRPr="00782F0C">
        <w:rPr>
          <w:rFonts w:ascii="Arial" w:hAnsi="Arial" w:cs="Arial"/>
          <w:sz w:val="24"/>
          <w:szCs w:val="24"/>
        </w:rPr>
        <w:t>T</w:t>
      </w:r>
      <w:r w:rsidR="00C30C9C" w:rsidRPr="00782F0C">
        <w:rPr>
          <w:rFonts w:ascii="Arial" w:hAnsi="Arial" w:cs="Arial"/>
          <w:sz w:val="24"/>
          <w:szCs w:val="24"/>
        </w:rPr>
        <w:t xml:space="preserve">he proposal is considered by a University </w:t>
      </w:r>
      <w:r w:rsidR="009B20A6" w:rsidRPr="00782F0C">
        <w:rPr>
          <w:rFonts w:ascii="Arial" w:hAnsi="Arial" w:cs="Arial"/>
          <w:sz w:val="24"/>
          <w:szCs w:val="24"/>
        </w:rPr>
        <w:t xml:space="preserve">Location </w:t>
      </w:r>
      <w:r w:rsidR="00C970AB" w:rsidRPr="00782F0C">
        <w:rPr>
          <w:rFonts w:ascii="Arial" w:hAnsi="Arial" w:cs="Arial"/>
          <w:sz w:val="24"/>
          <w:szCs w:val="24"/>
        </w:rPr>
        <w:t>A</w:t>
      </w:r>
      <w:r w:rsidR="00C30C9C" w:rsidRPr="00782F0C">
        <w:rPr>
          <w:rFonts w:ascii="Arial" w:hAnsi="Arial" w:cs="Arial"/>
          <w:sz w:val="24"/>
          <w:szCs w:val="24"/>
        </w:rPr>
        <w:t>pproval</w:t>
      </w:r>
      <w:r w:rsidR="00B20382" w:rsidRPr="00782F0C">
        <w:rPr>
          <w:rFonts w:ascii="Arial" w:hAnsi="Arial" w:cs="Arial"/>
          <w:sz w:val="24"/>
          <w:szCs w:val="24"/>
        </w:rPr>
        <w:t xml:space="preserve"> </w:t>
      </w:r>
      <w:r w:rsidR="00506268" w:rsidRPr="00782F0C">
        <w:rPr>
          <w:rFonts w:ascii="Arial" w:hAnsi="Arial" w:cs="Arial"/>
          <w:sz w:val="24"/>
          <w:szCs w:val="24"/>
        </w:rPr>
        <w:t>Panel</w:t>
      </w:r>
      <w:r w:rsidR="009A6A33" w:rsidRPr="00782F0C">
        <w:rPr>
          <w:rFonts w:ascii="Arial" w:hAnsi="Arial" w:cs="Arial"/>
          <w:sz w:val="24"/>
          <w:szCs w:val="24"/>
        </w:rPr>
        <w:t xml:space="preserve"> </w:t>
      </w:r>
      <w:r w:rsidR="00B20382" w:rsidRPr="00782F0C">
        <w:rPr>
          <w:rFonts w:ascii="Arial" w:hAnsi="Arial" w:cs="Arial"/>
          <w:sz w:val="24"/>
          <w:szCs w:val="24"/>
        </w:rPr>
        <w:t xml:space="preserve">or </w:t>
      </w:r>
      <w:r w:rsidR="00881225" w:rsidRPr="00782F0C">
        <w:rPr>
          <w:rFonts w:ascii="Arial" w:hAnsi="Arial" w:cs="Arial"/>
          <w:sz w:val="24"/>
          <w:szCs w:val="24"/>
        </w:rPr>
        <w:t>Course Approval</w:t>
      </w:r>
      <w:r w:rsidR="00C30C9C" w:rsidRPr="00782F0C">
        <w:rPr>
          <w:rFonts w:ascii="Arial" w:hAnsi="Arial" w:cs="Arial"/>
          <w:sz w:val="24"/>
          <w:szCs w:val="24"/>
        </w:rPr>
        <w:t xml:space="preserve"> Panel</w:t>
      </w:r>
      <w:r w:rsidR="00AA2743" w:rsidRPr="00782F0C">
        <w:rPr>
          <w:rFonts w:ascii="Arial" w:hAnsi="Arial" w:cs="Arial"/>
          <w:sz w:val="24"/>
          <w:szCs w:val="24"/>
        </w:rPr>
        <w:t>,</w:t>
      </w:r>
      <w:r w:rsidR="00881225" w:rsidRPr="00782F0C">
        <w:rPr>
          <w:rFonts w:ascii="Arial" w:hAnsi="Arial" w:cs="Arial"/>
          <w:sz w:val="24"/>
          <w:szCs w:val="24"/>
        </w:rPr>
        <w:t xml:space="preserve"> as described </w:t>
      </w:r>
      <w:r w:rsidR="00881225" w:rsidRPr="009310D5">
        <w:rPr>
          <w:rFonts w:ascii="Arial" w:hAnsi="Arial" w:cs="Arial"/>
          <w:sz w:val="24"/>
          <w:szCs w:val="24"/>
        </w:rPr>
        <w:t xml:space="preserve">in </w:t>
      </w:r>
      <w:r w:rsidR="00881225" w:rsidRPr="009310D5">
        <w:rPr>
          <w:rFonts w:ascii="Arial" w:hAnsi="Arial" w:cs="Arial"/>
          <w:b/>
          <w:color w:val="FF0000"/>
          <w:sz w:val="24"/>
          <w:szCs w:val="24"/>
        </w:rPr>
        <w:t xml:space="preserve">Section </w:t>
      </w:r>
      <w:r w:rsidR="009A6A33" w:rsidRPr="009310D5">
        <w:rPr>
          <w:rFonts w:ascii="Arial" w:hAnsi="Arial" w:cs="Arial"/>
          <w:b/>
          <w:color w:val="FF0000"/>
          <w:sz w:val="24"/>
          <w:szCs w:val="24"/>
        </w:rPr>
        <w:t>8.13</w:t>
      </w:r>
      <w:r w:rsidRPr="009310D5">
        <w:rPr>
          <w:rFonts w:ascii="Arial" w:hAnsi="Arial" w:cs="Arial"/>
          <w:sz w:val="24"/>
          <w:szCs w:val="24"/>
        </w:rPr>
        <w:t>.</w:t>
      </w:r>
    </w:p>
    <w:p w14:paraId="3B50CBAC" w14:textId="77777777" w:rsidR="00C30C9C" w:rsidRPr="00782F0C" w:rsidRDefault="00E46236" w:rsidP="00205173">
      <w:pPr>
        <w:pStyle w:val="CLQEParagraph"/>
        <w:numPr>
          <w:ilvl w:val="0"/>
          <w:numId w:val="51"/>
        </w:numPr>
        <w:rPr>
          <w:rFonts w:ascii="Arial" w:hAnsi="Arial" w:cs="Arial"/>
          <w:sz w:val="24"/>
          <w:szCs w:val="24"/>
        </w:rPr>
      </w:pPr>
      <w:r w:rsidRPr="009310D5">
        <w:rPr>
          <w:rFonts w:ascii="Arial" w:hAnsi="Arial" w:cs="Arial"/>
          <w:sz w:val="24"/>
          <w:szCs w:val="24"/>
        </w:rPr>
        <w:t>T</w:t>
      </w:r>
      <w:r w:rsidR="00C30C9C" w:rsidRPr="009310D5">
        <w:rPr>
          <w:rFonts w:ascii="Arial" w:hAnsi="Arial" w:cs="Arial"/>
          <w:sz w:val="24"/>
          <w:szCs w:val="24"/>
        </w:rPr>
        <w:t>he Panel either recommends approval with or without conditions or recommendations or declines the proposal</w:t>
      </w:r>
      <w:r w:rsidR="006A26DA" w:rsidRPr="009310D5">
        <w:rPr>
          <w:rFonts w:ascii="Arial" w:hAnsi="Arial" w:cs="Arial"/>
          <w:sz w:val="24"/>
          <w:szCs w:val="24"/>
        </w:rPr>
        <w:t xml:space="preserve">, as detailed in </w:t>
      </w:r>
      <w:r w:rsidR="00CA67E1" w:rsidRPr="009310D5">
        <w:rPr>
          <w:rFonts w:ascii="Arial" w:hAnsi="Arial" w:cs="Arial"/>
          <w:b/>
          <w:color w:val="FF0000"/>
          <w:sz w:val="24"/>
          <w:szCs w:val="24"/>
        </w:rPr>
        <w:t>S</w:t>
      </w:r>
      <w:r w:rsidR="006A26DA" w:rsidRPr="009310D5">
        <w:rPr>
          <w:rFonts w:ascii="Arial" w:hAnsi="Arial" w:cs="Arial"/>
          <w:b/>
          <w:color w:val="FF0000"/>
          <w:sz w:val="24"/>
          <w:szCs w:val="24"/>
        </w:rPr>
        <w:t>ection</w:t>
      </w:r>
      <w:r w:rsidR="009E01EF" w:rsidRPr="009310D5">
        <w:rPr>
          <w:rFonts w:ascii="Arial" w:hAnsi="Arial" w:cs="Arial"/>
          <w:b/>
          <w:color w:val="FF0000"/>
          <w:sz w:val="24"/>
          <w:szCs w:val="24"/>
        </w:rPr>
        <w:t>s</w:t>
      </w:r>
      <w:r w:rsidR="006A26DA" w:rsidRPr="00782F0C">
        <w:rPr>
          <w:rFonts w:ascii="Arial" w:hAnsi="Arial" w:cs="Arial"/>
          <w:b/>
          <w:color w:val="FF0000"/>
          <w:sz w:val="24"/>
          <w:szCs w:val="24"/>
        </w:rPr>
        <w:t xml:space="preserve"> </w:t>
      </w:r>
      <w:r w:rsidR="009A6A33" w:rsidRPr="00782F0C">
        <w:rPr>
          <w:rFonts w:ascii="Arial" w:hAnsi="Arial" w:cs="Arial"/>
          <w:b/>
          <w:color w:val="FF0000"/>
          <w:sz w:val="24"/>
          <w:szCs w:val="24"/>
        </w:rPr>
        <w:t>8.16/8.17</w:t>
      </w:r>
      <w:r w:rsidR="00D709A5" w:rsidRPr="00782F0C">
        <w:rPr>
          <w:rFonts w:ascii="Arial" w:hAnsi="Arial" w:cs="Arial"/>
          <w:sz w:val="24"/>
          <w:szCs w:val="24"/>
        </w:rPr>
        <w:t>.</w:t>
      </w:r>
    </w:p>
    <w:p w14:paraId="25A24939" w14:textId="77777777" w:rsidR="00C30C9C" w:rsidRPr="00782F0C" w:rsidRDefault="00C30C9C" w:rsidP="00656A5E">
      <w:pPr>
        <w:tabs>
          <w:tab w:val="left" w:pos="810"/>
          <w:tab w:val="left" w:pos="900"/>
          <w:tab w:val="left" w:pos="1260"/>
          <w:tab w:val="left" w:pos="1440"/>
        </w:tabs>
        <w:rPr>
          <w:rFonts w:ascii="Arial" w:hAnsi="Arial" w:cs="Arial"/>
        </w:rPr>
      </w:pPr>
    </w:p>
    <w:p w14:paraId="5DDFCAF9" w14:textId="77777777" w:rsidR="00534918" w:rsidRPr="00782F0C" w:rsidRDefault="00534918" w:rsidP="00E478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The following information will form part of the submission:</w:t>
      </w:r>
    </w:p>
    <w:p w14:paraId="6D7AA64B" w14:textId="77777777" w:rsidR="00B30393" w:rsidRPr="00782F0C" w:rsidRDefault="00B30393" w:rsidP="00656A5E">
      <w:pPr>
        <w:pStyle w:val="CLQEParagraph"/>
        <w:tabs>
          <w:tab w:val="left" w:pos="317"/>
          <w:tab w:val="left" w:pos="810"/>
          <w:tab w:val="left" w:pos="900"/>
          <w:tab w:val="left" w:pos="1260"/>
          <w:tab w:val="left" w:pos="1440"/>
        </w:tabs>
        <w:rPr>
          <w:rFonts w:ascii="Arial" w:hAnsi="Arial" w:cs="Arial"/>
          <w:sz w:val="24"/>
          <w:szCs w:val="24"/>
        </w:rPr>
      </w:pPr>
    </w:p>
    <w:p w14:paraId="154A8468" w14:textId="77777777" w:rsidR="001945AE" w:rsidRPr="00782F0C" w:rsidRDefault="005E684D"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Location Approval Document</w:t>
      </w:r>
      <w:r w:rsidR="00303151" w:rsidRPr="00782F0C">
        <w:rPr>
          <w:rFonts w:ascii="Arial" w:hAnsi="Arial" w:cs="Arial"/>
          <w:sz w:val="24"/>
          <w:szCs w:val="24"/>
        </w:rPr>
        <w:t xml:space="preserve"> (LAD)</w:t>
      </w:r>
      <w:r w:rsidR="001945AE" w:rsidRPr="00782F0C">
        <w:rPr>
          <w:rFonts w:ascii="Arial" w:hAnsi="Arial" w:cs="Arial"/>
          <w:sz w:val="24"/>
          <w:szCs w:val="24"/>
        </w:rPr>
        <w:t xml:space="preserve">, with existing course documentation including </w:t>
      </w:r>
      <w:r w:rsidR="00E86B3F" w:rsidRPr="00782F0C">
        <w:rPr>
          <w:rFonts w:ascii="Arial" w:hAnsi="Arial" w:cs="Arial"/>
          <w:sz w:val="24"/>
          <w:szCs w:val="24"/>
        </w:rPr>
        <w:t>Course</w:t>
      </w:r>
      <w:r w:rsidR="001945AE" w:rsidRPr="00782F0C">
        <w:rPr>
          <w:rFonts w:ascii="Arial" w:hAnsi="Arial" w:cs="Arial"/>
          <w:sz w:val="24"/>
          <w:szCs w:val="24"/>
        </w:rPr>
        <w:t xml:space="preserve"> and Module specifications (for information), or</w:t>
      </w:r>
      <w:r w:rsidR="00303151" w:rsidRPr="00782F0C">
        <w:rPr>
          <w:rFonts w:ascii="Arial" w:hAnsi="Arial" w:cs="Arial"/>
          <w:sz w:val="24"/>
          <w:szCs w:val="24"/>
        </w:rPr>
        <w:t xml:space="preserve"> </w:t>
      </w:r>
    </w:p>
    <w:p w14:paraId="66C658AE" w14:textId="77777777" w:rsidR="00534918" w:rsidRPr="00782F0C" w:rsidRDefault="00303151"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lastRenderedPageBreak/>
        <w:t>Course Approval Document (CAD)</w:t>
      </w:r>
      <w:r w:rsidR="001945AE" w:rsidRPr="00782F0C">
        <w:rPr>
          <w:rFonts w:ascii="Arial" w:hAnsi="Arial" w:cs="Arial"/>
          <w:sz w:val="24"/>
          <w:szCs w:val="24"/>
        </w:rPr>
        <w:t>, including</w:t>
      </w:r>
      <w:r w:rsidR="009925B9" w:rsidRPr="00782F0C">
        <w:rPr>
          <w:rFonts w:ascii="Arial" w:hAnsi="Arial" w:cs="Arial"/>
          <w:sz w:val="24"/>
          <w:szCs w:val="24"/>
        </w:rPr>
        <w:t xml:space="preserve"> new</w:t>
      </w:r>
      <w:r w:rsidR="001945AE" w:rsidRPr="00782F0C">
        <w:rPr>
          <w:rFonts w:ascii="Arial" w:hAnsi="Arial" w:cs="Arial"/>
          <w:sz w:val="24"/>
          <w:szCs w:val="24"/>
        </w:rPr>
        <w:t xml:space="preserve"> </w:t>
      </w:r>
      <w:r w:rsidR="00E86B3F" w:rsidRPr="00782F0C">
        <w:rPr>
          <w:rFonts w:ascii="Arial" w:hAnsi="Arial" w:cs="Arial"/>
          <w:sz w:val="24"/>
          <w:szCs w:val="24"/>
        </w:rPr>
        <w:t>Course</w:t>
      </w:r>
      <w:r w:rsidR="001945AE" w:rsidRPr="00782F0C">
        <w:rPr>
          <w:rFonts w:ascii="Arial" w:hAnsi="Arial" w:cs="Arial"/>
          <w:sz w:val="24"/>
          <w:szCs w:val="24"/>
        </w:rPr>
        <w:t xml:space="preserve"> and Module specifications (for approval)</w:t>
      </w:r>
      <w:r w:rsidR="00E46236" w:rsidRPr="00782F0C">
        <w:rPr>
          <w:rFonts w:ascii="Arial" w:hAnsi="Arial" w:cs="Arial"/>
          <w:sz w:val="24"/>
          <w:szCs w:val="24"/>
        </w:rPr>
        <w:t>.</w:t>
      </w:r>
    </w:p>
    <w:p w14:paraId="6244EF50" w14:textId="77777777" w:rsidR="00303151" w:rsidRPr="00782F0C" w:rsidRDefault="00303151"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 xml:space="preserve">Completed </w:t>
      </w:r>
      <w:r w:rsidR="000E0285">
        <w:rPr>
          <w:rFonts w:ascii="Arial" w:hAnsi="Arial" w:cs="Arial"/>
          <w:b/>
          <w:sz w:val="24"/>
          <w:szCs w:val="24"/>
        </w:rPr>
        <w:t>Partner</w:t>
      </w:r>
      <w:r w:rsidR="00635ED3" w:rsidRPr="00782F0C">
        <w:rPr>
          <w:rFonts w:ascii="Arial" w:hAnsi="Arial" w:cs="Arial"/>
          <w:b/>
          <w:sz w:val="24"/>
          <w:szCs w:val="24"/>
        </w:rPr>
        <w:t xml:space="preserve"> Course(s) </w:t>
      </w:r>
      <w:r w:rsidRPr="00782F0C">
        <w:rPr>
          <w:rFonts w:ascii="Arial" w:hAnsi="Arial" w:cs="Arial"/>
          <w:b/>
          <w:sz w:val="24"/>
          <w:szCs w:val="24"/>
        </w:rPr>
        <w:t>Location Visit Statement</w:t>
      </w:r>
      <w:r w:rsidRPr="00782F0C">
        <w:rPr>
          <w:rFonts w:ascii="Arial" w:hAnsi="Arial" w:cs="Arial"/>
          <w:sz w:val="24"/>
          <w:szCs w:val="24"/>
        </w:rPr>
        <w:t xml:space="preserve"> (</w:t>
      </w:r>
      <w:r w:rsidRPr="00782F0C">
        <w:rPr>
          <w:rFonts w:ascii="Arial" w:hAnsi="Arial" w:cs="Arial"/>
          <w:b/>
          <w:color w:val="FF0000"/>
          <w:sz w:val="24"/>
          <w:szCs w:val="24"/>
        </w:rPr>
        <w:t xml:space="preserve">E-Annex </w:t>
      </w:r>
      <w:r w:rsidR="001945AE" w:rsidRPr="00782F0C">
        <w:rPr>
          <w:rFonts w:ascii="Arial" w:hAnsi="Arial" w:cs="Arial"/>
          <w:b/>
          <w:color w:val="FF0000"/>
          <w:sz w:val="24"/>
          <w:szCs w:val="24"/>
        </w:rPr>
        <w:t>14</w:t>
      </w:r>
      <w:r w:rsidRPr="00782F0C">
        <w:rPr>
          <w:rFonts w:ascii="Arial" w:hAnsi="Arial" w:cs="Arial"/>
          <w:sz w:val="24"/>
          <w:szCs w:val="24"/>
        </w:rPr>
        <w:t>)</w:t>
      </w:r>
      <w:r w:rsidR="00576FA3" w:rsidRPr="00782F0C">
        <w:rPr>
          <w:rFonts w:ascii="Arial" w:hAnsi="Arial" w:cs="Arial"/>
          <w:sz w:val="24"/>
          <w:szCs w:val="24"/>
        </w:rPr>
        <w:t>.</w:t>
      </w:r>
    </w:p>
    <w:p w14:paraId="099DC3AE" w14:textId="77777777" w:rsidR="009C090F" w:rsidRPr="00782F0C" w:rsidRDefault="009C090F"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Staff C</w:t>
      </w:r>
      <w:r w:rsidR="009925B9" w:rsidRPr="00782F0C">
        <w:rPr>
          <w:rFonts w:ascii="Arial" w:hAnsi="Arial" w:cs="Arial"/>
          <w:sz w:val="24"/>
          <w:szCs w:val="24"/>
        </w:rPr>
        <w:t xml:space="preserve">urriculum </w:t>
      </w:r>
      <w:r w:rsidRPr="00782F0C">
        <w:rPr>
          <w:rFonts w:ascii="Arial" w:hAnsi="Arial" w:cs="Arial"/>
          <w:sz w:val="24"/>
          <w:szCs w:val="24"/>
        </w:rPr>
        <w:t>V</w:t>
      </w:r>
      <w:r w:rsidR="009925B9" w:rsidRPr="00782F0C">
        <w:rPr>
          <w:rFonts w:ascii="Arial" w:hAnsi="Arial" w:cs="Arial"/>
          <w:sz w:val="24"/>
          <w:szCs w:val="24"/>
        </w:rPr>
        <w:t>itae’</w:t>
      </w:r>
      <w:r w:rsidRPr="00782F0C">
        <w:rPr>
          <w:rFonts w:ascii="Arial" w:hAnsi="Arial" w:cs="Arial"/>
          <w:sz w:val="24"/>
          <w:szCs w:val="24"/>
        </w:rPr>
        <w:t>s.</w:t>
      </w:r>
    </w:p>
    <w:p w14:paraId="0468A81B" w14:textId="1DAD6F77" w:rsidR="009C090F" w:rsidRPr="00782F0C" w:rsidRDefault="009C090F"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 xml:space="preserve">Contextualised </w:t>
      </w:r>
      <w:r w:rsidR="003A6934">
        <w:rPr>
          <w:rFonts w:ascii="Arial" w:hAnsi="Arial" w:cs="Arial"/>
          <w:sz w:val="24"/>
          <w:szCs w:val="24"/>
        </w:rPr>
        <w:t>Course</w:t>
      </w:r>
      <w:r w:rsidRPr="00782F0C">
        <w:rPr>
          <w:rFonts w:ascii="Arial" w:hAnsi="Arial" w:cs="Arial"/>
          <w:sz w:val="24"/>
          <w:szCs w:val="24"/>
        </w:rPr>
        <w:t xml:space="preserve"> Handbook</w:t>
      </w:r>
      <w:r w:rsidR="002B55D2">
        <w:rPr>
          <w:rFonts w:ascii="Arial" w:hAnsi="Arial" w:cs="Arial"/>
          <w:sz w:val="24"/>
          <w:szCs w:val="24"/>
        </w:rPr>
        <w:t>/Sample template</w:t>
      </w:r>
      <w:r w:rsidRPr="00782F0C">
        <w:rPr>
          <w:rFonts w:ascii="Arial" w:hAnsi="Arial" w:cs="Arial"/>
          <w:sz w:val="24"/>
          <w:szCs w:val="24"/>
        </w:rPr>
        <w:t>.</w:t>
      </w:r>
    </w:p>
    <w:p w14:paraId="3E05C8A2" w14:textId="77777777" w:rsidR="00576FA3" w:rsidRPr="00782F0C" w:rsidRDefault="00576FA3" w:rsidP="00576FA3">
      <w:pPr>
        <w:pStyle w:val="CLQEParagraph"/>
        <w:ind w:left="1267"/>
        <w:rPr>
          <w:rFonts w:ascii="Arial" w:hAnsi="Arial" w:cs="Arial"/>
          <w:sz w:val="24"/>
          <w:szCs w:val="24"/>
        </w:rPr>
      </w:pPr>
    </w:p>
    <w:p w14:paraId="7EEECADC" w14:textId="77777777" w:rsidR="009C090F" w:rsidRPr="00782F0C" w:rsidRDefault="007621E1"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A</w:t>
      </w:r>
      <w:r w:rsidR="006A26DA" w:rsidRPr="00782F0C">
        <w:rPr>
          <w:rFonts w:ascii="Arial" w:hAnsi="Arial" w:cs="Arial"/>
          <w:sz w:val="24"/>
          <w:szCs w:val="24"/>
        </w:rPr>
        <w:t>dditional documentation requirements and event support</w:t>
      </w:r>
      <w:r w:rsidRPr="00782F0C">
        <w:rPr>
          <w:rFonts w:ascii="Arial" w:hAnsi="Arial" w:cs="Arial"/>
          <w:sz w:val="24"/>
          <w:szCs w:val="24"/>
        </w:rPr>
        <w:t xml:space="preserve"> detail are provided in </w:t>
      </w:r>
      <w:r w:rsidR="00576FA3" w:rsidRPr="00782F0C">
        <w:rPr>
          <w:rFonts w:ascii="Arial" w:hAnsi="Arial" w:cs="Arial"/>
          <w:sz w:val="24"/>
          <w:szCs w:val="24"/>
        </w:rPr>
        <w:t>Location/</w:t>
      </w:r>
      <w:r w:rsidR="001945AE" w:rsidRPr="00782F0C">
        <w:rPr>
          <w:rFonts w:ascii="Arial" w:hAnsi="Arial" w:cs="Arial"/>
          <w:sz w:val="24"/>
          <w:szCs w:val="24"/>
        </w:rPr>
        <w:t xml:space="preserve">Course Approval </w:t>
      </w:r>
      <w:r w:rsidR="006A26DA" w:rsidRPr="00782F0C">
        <w:rPr>
          <w:rFonts w:ascii="Arial" w:hAnsi="Arial" w:cs="Arial"/>
          <w:sz w:val="24"/>
          <w:szCs w:val="24"/>
        </w:rPr>
        <w:t>documentation</w:t>
      </w:r>
      <w:r w:rsidR="00C271B1" w:rsidRPr="00782F0C">
        <w:rPr>
          <w:rFonts w:ascii="Arial" w:hAnsi="Arial" w:cs="Arial"/>
          <w:sz w:val="24"/>
          <w:szCs w:val="24"/>
        </w:rPr>
        <w:t>.</w:t>
      </w:r>
    </w:p>
    <w:p w14:paraId="29E95C39" w14:textId="77777777" w:rsidR="005637B8" w:rsidRPr="00782F0C" w:rsidRDefault="005637B8" w:rsidP="00656A5E">
      <w:pPr>
        <w:pStyle w:val="CLQEParagraph"/>
        <w:tabs>
          <w:tab w:val="left" w:pos="900"/>
          <w:tab w:val="left" w:pos="1440"/>
        </w:tabs>
        <w:ind w:left="0"/>
        <w:rPr>
          <w:rFonts w:ascii="Arial" w:hAnsi="Arial" w:cs="Arial"/>
          <w:sz w:val="24"/>
          <w:szCs w:val="24"/>
        </w:rPr>
      </w:pPr>
    </w:p>
    <w:p w14:paraId="7883CBBF" w14:textId="77777777" w:rsidR="00A17E80" w:rsidRPr="00782F0C" w:rsidRDefault="0030351D" w:rsidP="00656A5E">
      <w:pPr>
        <w:pStyle w:val="Heading2"/>
        <w:ind w:left="851" w:hanging="851"/>
        <w:rPr>
          <w:rFonts w:cs="Arial"/>
        </w:rPr>
      </w:pPr>
      <w:bookmarkStart w:id="547" w:name="_Toc174356154"/>
      <w:bookmarkStart w:id="548" w:name="_Toc176947806"/>
      <w:r w:rsidRPr="00782F0C">
        <w:rPr>
          <w:rFonts w:cs="Arial"/>
        </w:rPr>
        <w:t>1</w:t>
      </w:r>
      <w:r w:rsidR="00B45764">
        <w:rPr>
          <w:rFonts w:cs="Arial"/>
          <w:lang w:val="en-GB"/>
        </w:rPr>
        <w:t>2</w:t>
      </w:r>
      <w:r w:rsidR="00A17E80" w:rsidRPr="00782F0C">
        <w:rPr>
          <w:rFonts w:cs="Arial"/>
        </w:rPr>
        <w:t>.</w:t>
      </w:r>
      <w:r w:rsidR="00704D03" w:rsidRPr="00782F0C">
        <w:rPr>
          <w:rFonts w:cs="Arial"/>
          <w:lang w:val="en-GB"/>
        </w:rPr>
        <w:t>3</w:t>
      </w:r>
      <w:r w:rsidR="00A17E80">
        <w:tab/>
      </w:r>
      <w:r w:rsidR="00A17E80" w:rsidRPr="00782F0C">
        <w:rPr>
          <w:rFonts w:cs="Arial"/>
        </w:rPr>
        <w:t>Documentation Requirements, Panel Memberships Guidelines and Approval/Periodic Review Outcomes</w:t>
      </w:r>
      <w:bookmarkEnd w:id="547"/>
      <w:bookmarkEnd w:id="548"/>
      <w:r w:rsidR="00A17E80" w:rsidRPr="00782F0C">
        <w:rPr>
          <w:rFonts w:cs="Arial"/>
        </w:rPr>
        <w:t xml:space="preserve"> </w:t>
      </w:r>
    </w:p>
    <w:p w14:paraId="732C64CE" w14:textId="77777777" w:rsidR="00A17E80" w:rsidRPr="00782F0C" w:rsidRDefault="00A17E80" w:rsidP="00656A5E">
      <w:pPr>
        <w:pStyle w:val="CLQEParagraph"/>
        <w:tabs>
          <w:tab w:val="left" w:pos="900"/>
          <w:tab w:val="left" w:pos="1440"/>
        </w:tabs>
        <w:ind w:left="851" w:hanging="851"/>
        <w:rPr>
          <w:rFonts w:ascii="Arial" w:hAnsi="Arial" w:cs="Arial"/>
          <w:sz w:val="24"/>
          <w:szCs w:val="24"/>
        </w:rPr>
      </w:pPr>
    </w:p>
    <w:p w14:paraId="09242DF2" w14:textId="77777777" w:rsidR="00A17E80" w:rsidRPr="00782F0C" w:rsidRDefault="00A17E80"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For detailed guidance on documentation requirements, Panel Membership and Panel </w:t>
      </w:r>
      <w:r w:rsidR="00576FA3" w:rsidRPr="00782F0C">
        <w:rPr>
          <w:rFonts w:ascii="Arial" w:hAnsi="Arial" w:cs="Arial"/>
          <w:sz w:val="24"/>
          <w:szCs w:val="24"/>
        </w:rPr>
        <w:t>Outcomes following the Location</w:t>
      </w:r>
      <w:r w:rsidRPr="00782F0C">
        <w:rPr>
          <w:rFonts w:ascii="Arial" w:hAnsi="Arial" w:cs="Arial"/>
          <w:sz w:val="24"/>
          <w:szCs w:val="24"/>
        </w:rPr>
        <w:t>/</w:t>
      </w:r>
      <w:r w:rsidR="00142BD4" w:rsidRPr="00782F0C">
        <w:rPr>
          <w:rFonts w:ascii="Arial" w:hAnsi="Arial" w:cs="Arial"/>
          <w:sz w:val="24"/>
          <w:szCs w:val="24"/>
        </w:rPr>
        <w:t>Course Approval</w:t>
      </w:r>
      <w:r w:rsidRPr="00782F0C">
        <w:rPr>
          <w:rFonts w:ascii="Arial" w:hAnsi="Arial" w:cs="Arial"/>
          <w:sz w:val="24"/>
          <w:szCs w:val="24"/>
        </w:rPr>
        <w:t xml:space="preserve"> Event, please refer to </w:t>
      </w:r>
      <w:r w:rsidRPr="009310D5">
        <w:rPr>
          <w:rFonts w:ascii="Arial" w:hAnsi="Arial" w:cs="Arial"/>
          <w:b/>
          <w:color w:val="FF0000"/>
          <w:sz w:val="24"/>
          <w:szCs w:val="24"/>
        </w:rPr>
        <w:t xml:space="preserve">Section </w:t>
      </w:r>
      <w:r w:rsidR="0039519B" w:rsidRPr="009310D5">
        <w:rPr>
          <w:rFonts w:ascii="Arial" w:hAnsi="Arial" w:cs="Arial"/>
          <w:b/>
          <w:color w:val="FF0000"/>
          <w:sz w:val="24"/>
          <w:szCs w:val="24"/>
        </w:rPr>
        <w:t>8</w:t>
      </w:r>
      <w:r w:rsidRPr="009310D5">
        <w:rPr>
          <w:rFonts w:ascii="Arial" w:hAnsi="Arial" w:cs="Arial"/>
          <w:sz w:val="24"/>
          <w:szCs w:val="24"/>
        </w:rPr>
        <w:t>.</w:t>
      </w:r>
    </w:p>
    <w:p w14:paraId="4C03612C" w14:textId="77777777" w:rsidR="00073DF7" w:rsidRPr="00782F0C" w:rsidRDefault="00073DF7" w:rsidP="00656A5E">
      <w:pPr>
        <w:pStyle w:val="CLQEi"/>
        <w:tabs>
          <w:tab w:val="left" w:pos="900"/>
          <w:tab w:val="left" w:pos="1440"/>
        </w:tabs>
        <w:ind w:left="900" w:hanging="893"/>
        <w:rPr>
          <w:rFonts w:ascii="Arial" w:hAnsi="Arial" w:cs="Arial"/>
          <w:sz w:val="24"/>
          <w:szCs w:val="24"/>
        </w:rPr>
      </w:pPr>
    </w:p>
    <w:p w14:paraId="38B3C108" w14:textId="77777777" w:rsidR="00073DF7" w:rsidRPr="00782F0C" w:rsidRDefault="0030351D" w:rsidP="0042243E">
      <w:pPr>
        <w:pStyle w:val="Heading2"/>
        <w:tabs>
          <w:tab w:val="clear" w:pos="907"/>
        </w:tabs>
        <w:ind w:left="900" w:hanging="893"/>
        <w:rPr>
          <w:rFonts w:cs="Arial"/>
        </w:rPr>
      </w:pPr>
      <w:bookmarkStart w:id="549" w:name="_Toc174356155"/>
      <w:bookmarkStart w:id="550" w:name="_Toc176947807"/>
      <w:r w:rsidRPr="00782F0C">
        <w:rPr>
          <w:rFonts w:cs="Arial"/>
        </w:rPr>
        <w:t>1</w:t>
      </w:r>
      <w:r w:rsidR="00B45764">
        <w:rPr>
          <w:rFonts w:cs="Arial"/>
          <w:lang w:val="en-GB"/>
        </w:rPr>
        <w:t>2</w:t>
      </w:r>
      <w:r w:rsidR="00073DF7" w:rsidRPr="00782F0C">
        <w:rPr>
          <w:rFonts w:cs="Arial"/>
        </w:rPr>
        <w:t>.</w:t>
      </w:r>
      <w:r w:rsidR="00704D03" w:rsidRPr="00782F0C">
        <w:rPr>
          <w:rFonts w:cs="Arial"/>
          <w:lang w:val="en-GB"/>
        </w:rPr>
        <w:t>4</w:t>
      </w:r>
      <w:r w:rsidR="00073DF7">
        <w:tab/>
      </w:r>
      <w:r w:rsidR="00142BD4" w:rsidRPr="00782F0C">
        <w:rPr>
          <w:rFonts w:cs="Arial"/>
          <w:lang w:val="en-GB"/>
        </w:rPr>
        <w:t>Periodic Review of Existing Course Taught Remotely by University Staff</w:t>
      </w:r>
      <w:bookmarkEnd w:id="549"/>
      <w:bookmarkEnd w:id="550"/>
    </w:p>
    <w:p w14:paraId="630126E5" w14:textId="77777777" w:rsidR="00073DF7" w:rsidRPr="00782F0C" w:rsidRDefault="00073DF7" w:rsidP="00656A5E">
      <w:pPr>
        <w:pStyle w:val="CLQEi"/>
        <w:tabs>
          <w:tab w:val="left" w:pos="900"/>
          <w:tab w:val="left" w:pos="1440"/>
        </w:tabs>
        <w:ind w:left="900" w:hanging="893"/>
        <w:rPr>
          <w:rFonts w:ascii="Arial" w:hAnsi="Arial" w:cs="Arial"/>
          <w:sz w:val="24"/>
          <w:szCs w:val="24"/>
        </w:rPr>
      </w:pPr>
    </w:p>
    <w:p w14:paraId="3E3E1AF9" w14:textId="77777777" w:rsidR="00073DF7" w:rsidRPr="00782F0C" w:rsidRDefault="00073DF7" w:rsidP="00656A5E">
      <w:pPr>
        <w:pStyle w:val="CLQEi"/>
        <w:tabs>
          <w:tab w:val="left" w:pos="900"/>
          <w:tab w:val="left" w:pos="1440"/>
        </w:tabs>
        <w:ind w:left="900" w:hanging="893"/>
        <w:rPr>
          <w:rFonts w:ascii="Arial" w:hAnsi="Arial" w:cs="Arial"/>
          <w:noProof/>
          <w:lang w:eastAsia="en-GB"/>
        </w:rPr>
      </w:pPr>
      <w:r w:rsidRPr="00782F0C">
        <w:rPr>
          <w:rFonts w:ascii="Arial" w:hAnsi="Arial" w:cs="Arial"/>
          <w:sz w:val="24"/>
          <w:szCs w:val="24"/>
        </w:rPr>
        <w:tab/>
      </w:r>
      <w:r w:rsidR="00AB570A" w:rsidRPr="00782F0C">
        <w:rPr>
          <w:rFonts w:ascii="Arial" w:hAnsi="Arial" w:cs="Arial"/>
          <w:sz w:val="24"/>
          <w:szCs w:val="24"/>
        </w:rPr>
        <w:t xml:space="preserve">Courses are normally granted the University’s standard approval period of six years, although in the case of a remote course delivery approval the period would normally be granted for the remaining </w:t>
      </w:r>
      <w:proofErr w:type="gramStart"/>
      <w:r w:rsidR="00AB570A" w:rsidRPr="00782F0C">
        <w:rPr>
          <w:rFonts w:ascii="Arial" w:hAnsi="Arial" w:cs="Arial"/>
          <w:sz w:val="24"/>
          <w:szCs w:val="24"/>
        </w:rPr>
        <w:t>period of time</w:t>
      </w:r>
      <w:proofErr w:type="gramEnd"/>
      <w:r w:rsidR="00AB570A" w:rsidRPr="00782F0C">
        <w:rPr>
          <w:rFonts w:ascii="Arial" w:hAnsi="Arial" w:cs="Arial"/>
          <w:sz w:val="24"/>
          <w:szCs w:val="24"/>
        </w:rPr>
        <w:t xml:space="preserve"> for the existing course approval.  A Panel has discretion to recommend a shorter approval period</w:t>
      </w:r>
      <w:r w:rsidR="00711A57">
        <w:rPr>
          <w:rFonts w:ascii="Arial" w:hAnsi="Arial" w:cs="Arial"/>
          <w:sz w:val="24"/>
          <w:szCs w:val="24"/>
        </w:rPr>
        <w:t>,</w:t>
      </w:r>
      <w:r w:rsidR="00AB570A" w:rsidRPr="00782F0C">
        <w:rPr>
          <w:rFonts w:ascii="Arial" w:hAnsi="Arial" w:cs="Arial"/>
          <w:sz w:val="24"/>
          <w:szCs w:val="24"/>
        </w:rPr>
        <w:t xml:space="preserve"> and this may be exercised. (</w:t>
      </w:r>
      <w:r w:rsidR="003A6934" w:rsidRPr="009310D5">
        <w:rPr>
          <w:rFonts w:ascii="Arial" w:hAnsi="Arial" w:cs="Arial"/>
          <w:sz w:val="24"/>
          <w:szCs w:val="24"/>
        </w:rPr>
        <w:t>s</w:t>
      </w:r>
      <w:r w:rsidR="00AB570A" w:rsidRPr="009310D5">
        <w:rPr>
          <w:rFonts w:ascii="Arial" w:hAnsi="Arial" w:cs="Arial"/>
          <w:sz w:val="24"/>
          <w:szCs w:val="24"/>
        </w:rPr>
        <w:t>ee</w:t>
      </w:r>
      <w:r w:rsidR="00AB570A" w:rsidRPr="009310D5">
        <w:rPr>
          <w:rFonts w:ascii="Arial" w:hAnsi="Arial" w:cs="Arial"/>
          <w:b/>
          <w:sz w:val="24"/>
          <w:szCs w:val="24"/>
        </w:rPr>
        <w:t xml:space="preserve"> </w:t>
      </w:r>
      <w:r w:rsidR="00AB570A" w:rsidRPr="009310D5">
        <w:rPr>
          <w:rFonts w:ascii="Arial" w:hAnsi="Arial" w:cs="Arial"/>
          <w:b/>
          <w:color w:val="FF0000"/>
          <w:sz w:val="24"/>
          <w:szCs w:val="24"/>
        </w:rPr>
        <w:t xml:space="preserve">Section </w:t>
      </w:r>
      <w:r w:rsidR="005C09EE" w:rsidRPr="009310D5">
        <w:rPr>
          <w:rFonts w:ascii="Arial" w:hAnsi="Arial" w:cs="Arial"/>
          <w:b/>
          <w:color w:val="FF0000"/>
          <w:sz w:val="24"/>
          <w:szCs w:val="24"/>
        </w:rPr>
        <w:t>7.12</w:t>
      </w:r>
      <w:r w:rsidR="00AB570A" w:rsidRPr="009310D5">
        <w:rPr>
          <w:rFonts w:ascii="Arial" w:hAnsi="Arial" w:cs="Arial"/>
          <w:sz w:val="24"/>
          <w:szCs w:val="24"/>
        </w:rPr>
        <w:t>)</w:t>
      </w:r>
      <w:r w:rsidR="00331075" w:rsidRPr="009310D5">
        <w:rPr>
          <w:rFonts w:ascii="Arial" w:hAnsi="Arial" w:cs="Arial"/>
          <w:sz w:val="24"/>
          <w:szCs w:val="24"/>
        </w:rPr>
        <w:t>.</w:t>
      </w:r>
      <w:r w:rsidR="00AB570A" w:rsidRPr="00782F0C">
        <w:rPr>
          <w:rFonts w:ascii="Arial" w:hAnsi="Arial" w:cs="Arial"/>
          <w:b/>
          <w:sz w:val="24"/>
          <w:szCs w:val="24"/>
        </w:rPr>
        <w:t xml:space="preserve">  </w:t>
      </w:r>
    </w:p>
    <w:sectPr w:rsidR="00073DF7" w:rsidRPr="00782F0C" w:rsidSect="0085361A">
      <w:pgSz w:w="11906" w:h="16838" w:code="9"/>
      <w:pgMar w:top="1440" w:right="1440" w:bottom="144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EC31" w14:textId="77777777" w:rsidR="004202B2" w:rsidRDefault="004202B2">
      <w:r>
        <w:separator/>
      </w:r>
    </w:p>
  </w:endnote>
  <w:endnote w:type="continuationSeparator" w:id="0">
    <w:p w14:paraId="79869502" w14:textId="77777777" w:rsidR="004202B2" w:rsidRDefault="004202B2">
      <w:r>
        <w:continuationSeparator/>
      </w:r>
    </w:p>
  </w:endnote>
  <w:endnote w:type="continuationNotice" w:id="1">
    <w:p w14:paraId="595DDC31" w14:textId="77777777" w:rsidR="004202B2" w:rsidRDefault="00420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70B5" w14:textId="77777777" w:rsidR="006068C4" w:rsidRPr="00656A5E" w:rsidRDefault="006068C4" w:rsidP="004529D7">
    <w:pPr>
      <w:pStyle w:val="Footer"/>
      <w:jc w:val="right"/>
      <w:rPr>
        <w:rFonts w:ascii="Arial" w:hAnsi="Arial" w:cs="Arial"/>
        <w:noProof/>
        <w:sz w:val="20"/>
      </w:rPr>
    </w:pPr>
    <w:r w:rsidRPr="00656A5E">
      <w:rPr>
        <w:rFonts w:ascii="Arial" w:hAnsi="Arial" w:cs="Arial"/>
        <w:color w:val="2B579A"/>
        <w:sz w:val="20"/>
        <w:shd w:val="clear" w:color="auto" w:fill="E6E6E6"/>
      </w:rPr>
      <w:fldChar w:fldCharType="begin"/>
    </w:r>
    <w:r w:rsidRPr="00656A5E">
      <w:rPr>
        <w:rFonts w:ascii="Arial" w:hAnsi="Arial" w:cs="Arial"/>
        <w:sz w:val="20"/>
      </w:rPr>
      <w:instrText xml:space="preserve"> PAGE   \* MERGEFORMAT </w:instrText>
    </w:r>
    <w:r w:rsidRPr="00656A5E">
      <w:rPr>
        <w:rFonts w:ascii="Arial" w:hAnsi="Arial" w:cs="Arial"/>
        <w:color w:val="2B579A"/>
        <w:sz w:val="20"/>
        <w:shd w:val="clear" w:color="auto" w:fill="E6E6E6"/>
      </w:rPr>
      <w:fldChar w:fldCharType="separate"/>
    </w:r>
    <w:r>
      <w:rPr>
        <w:rFonts w:ascii="Arial" w:hAnsi="Arial" w:cs="Arial"/>
        <w:noProof/>
        <w:sz w:val="20"/>
      </w:rPr>
      <w:t>5</w:t>
    </w:r>
    <w:r>
      <w:rPr>
        <w:rFonts w:ascii="Arial" w:hAnsi="Arial" w:cs="Arial"/>
        <w:noProof/>
        <w:sz w:val="20"/>
      </w:rPr>
      <w:t>9</w:t>
    </w:r>
    <w:r w:rsidRPr="00656A5E">
      <w:rPr>
        <w:rFonts w:ascii="Arial" w:hAnsi="Arial" w:cs="Arial"/>
        <w:color w:val="2B579A"/>
        <w:sz w:val="20"/>
        <w:shd w:val="clear" w:color="auto" w:fill="E6E6E6"/>
      </w:rPr>
      <w:fldChar w:fldCharType="end"/>
    </w:r>
  </w:p>
  <w:p w14:paraId="3A07B50F" w14:textId="77777777" w:rsidR="006068C4" w:rsidRPr="00656A5E" w:rsidRDefault="006068C4" w:rsidP="004529D7">
    <w:pPr>
      <w:pStyle w:val="Footer"/>
      <w:jc w:val="right"/>
      <w:rPr>
        <w:rFonts w:ascii="Arial" w:hAnsi="Arial" w:cs="Arial"/>
        <w:sz w:val="18"/>
        <w:lang w:val="en-GB"/>
      </w:rPr>
    </w:pPr>
    <w:r w:rsidRPr="00656A5E">
      <w:rPr>
        <w:rFonts w:ascii="Arial" w:hAnsi="Arial" w:cs="Arial"/>
        <w:sz w:val="18"/>
        <w:lang w:val="en-GB"/>
      </w:rPr>
      <w:t xml:space="preserve">Quality </w:t>
    </w:r>
    <w:r>
      <w:rPr>
        <w:rFonts w:ascii="Arial" w:hAnsi="Arial" w:cs="Arial"/>
        <w:sz w:val="18"/>
        <w:lang w:val="en-GB"/>
      </w:rPr>
      <w:t>Framework Chapter</w:t>
    </w:r>
    <w:r w:rsidRPr="00656A5E">
      <w:rPr>
        <w:rFonts w:ascii="Arial" w:hAnsi="Arial" w:cs="Arial"/>
        <w:sz w:val="18"/>
        <w:lang w:val="en-GB"/>
      </w:rPr>
      <w:t xml:space="preserve">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367C" w14:textId="77777777" w:rsidR="006068C4" w:rsidRDefault="006068C4" w:rsidP="006B68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A353" w14:textId="77777777" w:rsidR="006068C4" w:rsidRPr="00656A5E" w:rsidRDefault="006068C4">
    <w:pPr>
      <w:pStyle w:val="Footer"/>
      <w:jc w:val="right"/>
      <w:rPr>
        <w:rFonts w:ascii="Arial" w:hAnsi="Arial" w:cs="Arial"/>
        <w:noProof/>
        <w:sz w:val="20"/>
      </w:rPr>
    </w:pPr>
    <w:r w:rsidRPr="00656A5E">
      <w:rPr>
        <w:rFonts w:ascii="Arial" w:hAnsi="Arial" w:cs="Arial"/>
        <w:color w:val="2B579A"/>
        <w:sz w:val="20"/>
        <w:shd w:val="clear" w:color="auto" w:fill="E6E6E6"/>
      </w:rPr>
      <w:fldChar w:fldCharType="begin"/>
    </w:r>
    <w:r w:rsidRPr="00656A5E">
      <w:rPr>
        <w:rFonts w:ascii="Arial" w:hAnsi="Arial" w:cs="Arial"/>
        <w:sz w:val="20"/>
      </w:rPr>
      <w:instrText xml:space="preserve"> PAGE   \* MERGEFORMAT </w:instrText>
    </w:r>
    <w:r w:rsidRPr="00656A5E">
      <w:rPr>
        <w:rFonts w:ascii="Arial" w:hAnsi="Arial" w:cs="Arial"/>
        <w:color w:val="2B579A"/>
        <w:sz w:val="20"/>
        <w:shd w:val="clear" w:color="auto" w:fill="E6E6E6"/>
      </w:rPr>
      <w:fldChar w:fldCharType="separate"/>
    </w:r>
    <w:r>
      <w:rPr>
        <w:rFonts w:ascii="Arial" w:hAnsi="Arial" w:cs="Arial"/>
        <w:noProof/>
        <w:sz w:val="20"/>
      </w:rPr>
      <w:t>vi</w:t>
    </w:r>
    <w:r>
      <w:rPr>
        <w:rFonts w:ascii="Arial" w:hAnsi="Arial" w:cs="Arial"/>
        <w:noProof/>
        <w:sz w:val="20"/>
      </w:rPr>
      <w:t>i</w:t>
    </w:r>
    <w:r w:rsidRPr="00656A5E">
      <w:rPr>
        <w:rFonts w:ascii="Arial" w:hAnsi="Arial" w:cs="Arial"/>
        <w:color w:val="2B579A"/>
        <w:sz w:val="20"/>
        <w:shd w:val="clear" w:color="auto" w:fill="E6E6E6"/>
      </w:rPr>
      <w:fldChar w:fldCharType="end"/>
    </w:r>
  </w:p>
  <w:p w14:paraId="59707347" w14:textId="77777777" w:rsidR="006068C4" w:rsidRPr="00656A5E" w:rsidRDefault="006068C4" w:rsidP="004529D7">
    <w:pPr>
      <w:pStyle w:val="Footer"/>
      <w:jc w:val="right"/>
      <w:rPr>
        <w:rFonts w:ascii="Arial" w:hAnsi="Arial" w:cs="Arial"/>
        <w:sz w:val="18"/>
        <w:lang w:val="en-GB"/>
      </w:rPr>
    </w:pPr>
    <w:r w:rsidRPr="00656A5E">
      <w:rPr>
        <w:rFonts w:ascii="Arial" w:hAnsi="Arial" w:cs="Arial"/>
        <w:sz w:val="18"/>
        <w:lang w:val="en-GB"/>
      </w:rPr>
      <w:t xml:space="preserve">Quality </w:t>
    </w:r>
    <w:r>
      <w:rPr>
        <w:rFonts w:ascii="Arial" w:hAnsi="Arial" w:cs="Arial"/>
        <w:sz w:val="18"/>
        <w:lang w:val="en-GB"/>
      </w:rPr>
      <w:t>Framework</w:t>
    </w:r>
    <w:r w:rsidRPr="00656A5E">
      <w:rPr>
        <w:rFonts w:ascii="Arial" w:hAnsi="Arial" w:cs="Arial"/>
        <w:sz w:val="18"/>
        <w:lang w:val="en-GB"/>
      </w:rPr>
      <w:t xml:space="preserve"> </w:t>
    </w:r>
    <w:r>
      <w:rPr>
        <w:rFonts w:ascii="Arial" w:hAnsi="Arial" w:cs="Arial"/>
        <w:sz w:val="18"/>
        <w:lang w:val="en-GB"/>
      </w:rPr>
      <w:t>Chapter</w:t>
    </w:r>
    <w:r w:rsidRPr="00656A5E">
      <w:rPr>
        <w:rFonts w:ascii="Arial" w:hAnsi="Arial" w:cs="Arial"/>
        <w:sz w:val="18"/>
        <w:lang w:val="en-GB"/>
      </w:rPr>
      <w:t xml:space="preserve">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A84F" w14:textId="77777777" w:rsidR="006068C4" w:rsidRPr="00A84632" w:rsidRDefault="006068C4">
    <w:pPr>
      <w:pStyle w:val="Footer"/>
      <w:jc w:val="right"/>
      <w:rPr>
        <w:rFonts w:ascii="Arial" w:hAnsi="Arial" w:cs="Arial"/>
        <w:sz w:val="20"/>
      </w:rPr>
    </w:pPr>
    <w:r w:rsidRPr="00A84632">
      <w:rPr>
        <w:rFonts w:ascii="Arial" w:hAnsi="Arial" w:cs="Arial"/>
        <w:color w:val="2B579A"/>
        <w:sz w:val="20"/>
        <w:shd w:val="clear" w:color="auto" w:fill="E6E6E6"/>
      </w:rPr>
      <w:fldChar w:fldCharType="begin"/>
    </w:r>
    <w:r w:rsidRPr="00A84632">
      <w:rPr>
        <w:rFonts w:ascii="Arial" w:hAnsi="Arial" w:cs="Arial"/>
        <w:sz w:val="20"/>
      </w:rPr>
      <w:instrText xml:space="preserve"> PAGE   \* MERGEFORMAT </w:instrText>
    </w:r>
    <w:r w:rsidRPr="00A84632">
      <w:rPr>
        <w:rFonts w:ascii="Arial" w:hAnsi="Arial" w:cs="Arial"/>
        <w:color w:val="2B579A"/>
        <w:sz w:val="20"/>
        <w:shd w:val="clear" w:color="auto" w:fill="E6E6E6"/>
      </w:rPr>
      <w:fldChar w:fldCharType="separate"/>
    </w:r>
    <w:r>
      <w:rPr>
        <w:rFonts w:ascii="Arial" w:hAnsi="Arial" w:cs="Arial"/>
        <w:noProof/>
        <w:sz w:val="20"/>
      </w:rPr>
      <w:t>5</w:t>
    </w:r>
    <w:r w:rsidRPr="00A84632">
      <w:rPr>
        <w:rFonts w:ascii="Arial" w:hAnsi="Arial" w:cs="Arial"/>
        <w:color w:val="2B579A"/>
        <w:sz w:val="20"/>
        <w:shd w:val="clear" w:color="auto" w:fill="E6E6E6"/>
      </w:rPr>
      <w:fldChar w:fldCharType="end"/>
    </w:r>
  </w:p>
  <w:p w14:paraId="57F2DB74" w14:textId="77777777" w:rsidR="006068C4" w:rsidRPr="00A84632" w:rsidRDefault="006068C4" w:rsidP="006E403B">
    <w:pPr>
      <w:pStyle w:val="Footer"/>
      <w:jc w:val="right"/>
      <w:rPr>
        <w:rFonts w:ascii="Arial" w:hAnsi="Arial" w:cs="Arial"/>
        <w:sz w:val="18"/>
        <w:lang w:val="en-GB"/>
      </w:rPr>
    </w:pPr>
    <w:r>
      <w:rPr>
        <w:rFonts w:ascii="Arial" w:hAnsi="Arial" w:cs="Arial"/>
        <w:sz w:val="18"/>
        <w:lang w:val="en-GB"/>
      </w:rPr>
      <w:t>Quality Framework Chapter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E7DA" w14:textId="77777777" w:rsidR="004202B2" w:rsidRDefault="004202B2">
      <w:r>
        <w:separator/>
      </w:r>
    </w:p>
  </w:footnote>
  <w:footnote w:type="continuationSeparator" w:id="0">
    <w:p w14:paraId="7C8D1F73" w14:textId="77777777" w:rsidR="004202B2" w:rsidRDefault="004202B2">
      <w:r>
        <w:continuationSeparator/>
      </w:r>
    </w:p>
  </w:footnote>
  <w:footnote w:type="continuationNotice" w:id="1">
    <w:p w14:paraId="0B2D9120" w14:textId="77777777" w:rsidR="004202B2" w:rsidRDefault="004202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E885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167FF"/>
    <w:multiLevelType w:val="hybridMultilevel"/>
    <w:tmpl w:val="DFDA6F5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0432257E"/>
    <w:multiLevelType w:val="hybridMultilevel"/>
    <w:tmpl w:val="F52EA056"/>
    <w:lvl w:ilvl="0" w:tplc="08090005">
      <w:start w:val="1"/>
      <w:numFmt w:val="bullet"/>
      <w:lvlText w:val=""/>
      <w:lvlJc w:val="left"/>
      <w:pPr>
        <w:ind w:left="1260" w:hanging="360"/>
      </w:pPr>
      <w:rPr>
        <w:rFonts w:ascii="Wingdings" w:hAnsi="Wingding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063603B7"/>
    <w:multiLevelType w:val="hybridMultilevel"/>
    <w:tmpl w:val="1C7C4C5C"/>
    <w:lvl w:ilvl="0" w:tplc="08090005">
      <w:start w:val="1"/>
      <w:numFmt w:val="bullet"/>
      <w:lvlText w:val=""/>
      <w:lvlJc w:val="left"/>
      <w:pPr>
        <w:ind w:left="1260" w:hanging="360"/>
      </w:pPr>
      <w:rPr>
        <w:rFonts w:ascii="Wingdings" w:hAnsi="Wingdings" w:hint="default"/>
      </w:rPr>
    </w:lvl>
    <w:lvl w:ilvl="1" w:tplc="08090005">
      <w:start w:val="1"/>
      <w:numFmt w:val="bullet"/>
      <w:lvlText w:val=""/>
      <w:lvlJc w:val="left"/>
      <w:pPr>
        <w:ind w:left="1980" w:hanging="360"/>
      </w:pPr>
      <w:rPr>
        <w:rFonts w:ascii="Wingdings" w:hAnsi="Wingdings"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7A154D6"/>
    <w:multiLevelType w:val="hybridMultilevel"/>
    <w:tmpl w:val="8B629EBA"/>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 w15:restartNumberingAfterBreak="0">
    <w:nsid w:val="07AB59B5"/>
    <w:multiLevelType w:val="hybridMultilevel"/>
    <w:tmpl w:val="73F02540"/>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9A1A5B"/>
    <w:multiLevelType w:val="hybridMultilevel"/>
    <w:tmpl w:val="B3A440DA"/>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 w15:restartNumberingAfterBreak="0">
    <w:nsid w:val="0AA3459B"/>
    <w:multiLevelType w:val="multilevel"/>
    <w:tmpl w:val="3A58921C"/>
    <w:lvl w:ilvl="0">
      <w:start w:val="1"/>
      <w:numFmt w:val="bullet"/>
      <w:lvlText w:val="o"/>
      <w:lvlJc w:val="left"/>
      <w:pPr>
        <w:tabs>
          <w:tab w:val="num" w:pos="1620"/>
        </w:tabs>
        <w:ind w:left="1620" w:hanging="360"/>
      </w:pPr>
      <w:rPr>
        <w:rFonts w:ascii="Courier New" w:hAnsi="Courier New" w:cs="Courier New" w:hint="default"/>
        <w:sz w:val="24"/>
        <w:szCs w:val="32"/>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sz w:val="20"/>
      </w:rPr>
    </w:lvl>
    <w:lvl w:ilvl="3">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8" w15:restartNumberingAfterBreak="0">
    <w:nsid w:val="0B753586"/>
    <w:multiLevelType w:val="hybridMultilevel"/>
    <w:tmpl w:val="4D145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97C97"/>
    <w:multiLevelType w:val="hybridMultilevel"/>
    <w:tmpl w:val="3EACD498"/>
    <w:lvl w:ilvl="0" w:tplc="50704CEC">
      <w:start w:val="1"/>
      <w:numFmt w:val="bullet"/>
      <w:pStyle w:val="CLQEBullets"/>
      <w:lvlText w:val=""/>
      <w:lvlJc w:val="left"/>
      <w:pPr>
        <w:tabs>
          <w:tab w:val="num" w:pos="288"/>
        </w:tabs>
        <w:ind w:left="288" w:hanging="288"/>
      </w:pPr>
      <w:rPr>
        <w:rFonts w:ascii="Wingdings" w:hAnsi="Wingdings" w:hint="default"/>
      </w:rPr>
    </w:lvl>
    <w:lvl w:ilvl="1" w:tplc="5080CF70">
      <w:start w:val="1"/>
      <w:numFmt w:val="bullet"/>
      <w:pStyle w:val="Style5"/>
      <w:lvlText w:val=""/>
      <w:lvlJc w:val="left"/>
      <w:pPr>
        <w:tabs>
          <w:tab w:val="num" w:pos="648"/>
        </w:tabs>
        <w:ind w:left="648" w:hanging="288"/>
      </w:pPr>
      <w:rPr>
        <w:rFonts w:ascii="Wingdings" w:hAnsi="Wingdings"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C1A6346"/>
    <w:multiLevelType w:val="hybridMultilevel"/>
    <w:tmpl w:val="9132964A"/>
    <w:lvl w:ilvl="0" w:tplc="08090005">
      <w:start w:val="1"/>
      <w:numFmt w:val="bullet"/>
      <w:lvlText w:val=""/>
      <w:lvlJc w:val="left"/>
      <w:pPr>
        <w:ind w:left="900" w:hanging="360"/>
      </w:pPr>
      <w:rPr>
        <w:rFonts w:ascii="Wingdings" w:hAnsi="Wingdings"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0CF55657"/>
    <w:multiLevelType w:val="hybridMultilevel"/>
    <w:tmpl w:val="3172419A"/>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2" w15:restartNumberingAfterBreak="0">
    <w:nsid w:val="1080367C"/>
    <w:multiLevelType w:val="hybridMultilevel"/>
    <w:tmpl w:val="D8749B16"/>
    <w:lvl w:ilvl="0" w:tplc="08090005">
      <w:start w:val="1"/>
      <w:numFmt w:val="bullet"/>
      <w:lvlText w:val=""/>
      <w:lvlJc w:val="left"/>
      <w:pPr>
        <w:ind w:left="1260" w:hanging="360"/>
      </w:pPr>
      <w:rPr>
        <w:rFonts w:ascii="Wingdings" w:hAnsi="Wingdings" w:hint="default"/>
        <w:b w:val="0"/>
        <w:color w:val="auto"/>
        <w:u w:color="E36C0A"/>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11146E59"/>
    <w:multiLevelType w:val="multilevel"/>
    <w:tmpl w:val="5232C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4"/>
        <w:szCs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E41715"/>
    <w:multiLevelType w:val="hybridMultilevel"/>
    <w:tmpl w:val="920AF046"/>
    <w:lvl w:ilvl="0" w:tplc="08090005">
      <w:start w:val="1"/>
      <w:numFmt w:val="bullet"/>
      <w:lvlText w:val=""/>
      <w:lvlJc w:val="left"/>
      <w:pPr>
        <w:ind w:left="1260" w:hanging="360"/>
      </w:pPr>
      <w:rPr>
        <w:rFonts w:ascii="Wingdings" w:hAnsi="Wingdings" w:hint="default"/>
        <w:color w:val="auto"/>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128352E7"/>
    <w:multiLevelType w:val="multilevel"/>
    <w:tmpl w:val="7DB2A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D467E4"/>
    <w:multiLevelType w:val="hybridMultilevel"/>
    <w:tmpl w:val="CE5EA8F4"/>
    <w:lvl w:ilvl="0" w:tplc="08090005">
      <w:start w:val="1"/>
      <w:numFmt w:val="bullet"/>
      <w:lvlText w:val=""/>
      <w:lvlJc w:val="left"/>
      <w:pPr>
        <w:ind w:left="1669" w:hanging="360"/>
      </w:pPr>
      <w:rPr>
        <w:rFonts w:ascii="Wingdings" w:hAnsi="Wingdings" w:hint="default"/>
      </w:rPr>
    </w:lvl>
    <w:lvl w:ilvl="1" w:tplc="08090003" w:tentative="1">
      <w:start w:val="1"/>
      <w:numFmt w:val="bullet"/>
      <w:lvlText w:val="o"/>
      <w:lvlJc w:val="left"/>
      <w:pPr>
        <w:ind w:left="2389" w:hanging="360"/>
      </w:pPr>
      <w:rPr>
        <w:rFonts w:ascii="Courier New" w:hAnsi="Courier New" w:cs="Courier New" w:hint="default"/>
      </w:rPr>
    </w:lvl>
    <w:lvl w:ilvl="2" w:tplc="08090005" w:tentative="1">
      <w:start w:val="1"/>
      <w:numFmt w:val="bullet"/>
      <w:lvlText w:val=""/>
      <w:lvlJc w:val="left"/>
      <w:pPr>
        <w:ind w:left="3109" w:hanging="360"/>
      </w:pPr>
      <w:rPr>
        <w:rFonts w:ascii="Wingdings" w:hAnsi="Wingdings" w:hint="default"/>
      </w:rPr>
    </w:lvl>
    <w:lvl w:ilvl="3" w:tplc="08090001" w:tentative="1">
      <w:start w:val="1"/>
      <w:numFmt w:val="bullet"/>
      <w:lvlText w:val=""/>
      <w:lvlJc w:val="left"/>
      <w:pPr>
        <w:ind w:left="3829" w:hanging="360"/>
      </w:pPr>
      <w:rPr>
        <w:rFonts w:ascii="Symbol" w:hAnsi="Symbol" w:hint="default"/>
      </w:rPr>
    </w:lvl>
    <w:lvl w:ilvl="4" w:tplc="08090003" w:tentative="1">
      <w:start w:val="1"/>
      <w:numFmt w:val="bullet"/>
      <w:lvlText w:val="o"/>
      <w:lvlJc w:val="left"/>
      <w:pPr>
        <w:ind w:left="4549" w:hanging="360"/>
      </w:pPr>
      <w:rPr>
        <w:rFonts w:ascii="Courier New" w:hAnsi="Courier New" w:cs="Courier New" w:hint="default"/>
      </w:rPr>
    </w:lvl>
    <w:lvl w:ilvl="5" w:tplc="08090005" w:tentative="1">
      <w:start w:val="1"/>
      <w:numFmt w:val="bullet"/>
      <w:lvlText w:val=""/>
      <w:lvlJc w:val="left"/>
      <w:pPr>
        <w:ind w:left="5269" w:hanging="360"/>
      </w:pPr>
      <w:rPr>
        <w:rFonts w:ascii="Wingdings" w:hAnsi="Wingdings" w:hint="default"/>
      </w:rPr>
    </w:lvl>
    <w:lvl w:ilvl="6" w:tplc="08090001" w:tentative="1">
      <w:start w:val="1"/>
      <w:numFmt w:val="bullet"/>
      <w:lvlText w:val=""/>
      <w:lvlJc w:val="left"/>
      <w:pPr>
        <w:ind w:left="5989" w:hanging="360"/>
      </w:pPr>
      <w:rPr>
        <w:rFonts w:ascii="Symbol" w:hAnsi="Symbol" w:hint="default"/>
      </w:rPr>
    </w:lvl>
    <w:lvl w:ilvl="7" w:tplc="08090003" w:tentative="1">
      <w:start w:val="1"/>
      <w:numFmt w:val="bullet"/>
      <w:lvlText w:val="o"/>
      <w:lvlJc w:val="left"/>
      <w:pPr>
        <w:ind w:left="6709" w:hanging="360"/>
      </w:pPr>
      <w:rPr>
        <w:rFonts w:ascii="Courier New" w:hAnsi="Courier New" w:cs="Courier New" w:hint="default"/>
      </w:rPr>
    </w:lvl>
    <w:lvl w:ilvl="8" w:tplc="08090005" w:tentative="1">
      <w:start w:val="1"/>
      <w:numFmt w:val="bullet"/>
      <w:lvlText w:val=""/>
      <w:lvlJc w:val="left"/>
      <w:pPr>
        <w:ind w:left="7429" w:hanging="360"/>
      </w:pPr>
      <w:rPr>
        <w:rFonts w:ascii="Wingdings" w:hAnsi="Wingdings" w:hint="default"/>
      </w:rPr>
    </w:lvl>
  </w:abstractNum>
  <w:abstractNum w:abstractNumId="17" w15:restartNumberingAfterBreak="0">
    <w:nsid w:val="1619604B"/>
    <w:multiLevelType w:val="hybridMultilevel"/>
    <w:tmpl w:val="B65EE23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7D86FB3"/>
    <w:multiLevelType w:val="hybridMultilevel"/>
    <w:tmpl w:val="F4B67192"/>
    <w:lvl w:ilvl="0" w:tplc="08090005">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18453838"/>
    <w:multiLevelType w:val="hybridMultilevel"/>
    <w:tmpl w:val="91723F06"/>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1A1428B6"/>
    <w:multiLevelType w:val="hybridMultilevel"/>
    <w:tmpl w:val="E6B65420"/>
    <w:lvl w:ilvl="0" w:tplc="08090005">
      <w:start w:val="1"/>
      <w:numFmt w:val="bullet"/>
      <w:lvlText w:val=""/>
      <w:lvlJc w:val="left"/>
      <w:pPr>
        <w:ind w:left="720" w:hanging="432"/>
      </w:pPr>
      <w:rPr>
        <w:rFonts w:ascii="Wingdings" w:hAnsi="Wingding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1A9A2FBE"/>
    <w:multiLevelType w:val="hybridMultilevel"/>
    <w:tmpl w:val="6DF850A0"/>
    <w:lvl w:ilvl="0" w:tplc="08090005">
      <w:start w:val="1"/>
      <w:numFmt w:val="bullet"/>
      <w:lvlText w:val=""/>
      <w:lvlJc w:val="left"/>
      <w:pPr>
        <w:ind w:left="1260" w:hanging="360"/>
      </w:pPr>
      <w:rPr>
        <w:rFonts w:ascii="Wingdings" w:hAnsi="Wingdings" w:hint="default"/>
        <w:i w:val="0"/>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15:restartNumberingAfterBreak="0">
    <w:nsid w:val="1FE840EA"/>
    <w:multiLevelType w:val="multilevel"/>
    <w:tmpl w:val="472E0890"/>
    <w:lvl w:ilvl="0">
      <w:start w:val="1"/>
      <w:numFmt w:val="bullet"/>
      <w:lvlText w:val=""/>
      <w:lvlJc w:val="left"/>
      <w:pPr>
        <w:tabs>
          <w:tab w:val="num" w:pos="1260"/>
        </w:tabs>
        <w:ind w:left="1260" w:hanging="360"/>
      </w:pPr>
      <w:rPr>
        <w:rFonts w:ascii="Wingdings" w:hAnsi="Wingdings" w:hint="default"/>
        <w:sz w:val="24"/>
        <w:szCs w:val="32"/>
      </w:rPr>
    </w:lvl>
    <w:lvl w:ilvl="1">
      <w:start w:val="1"/>
      <w:numFmt w:val="bullet"/>
      <w:lvlText w:val=""/>
      <w:lvlJc w:val="left"/>
      <w:pPr>
        <w:tabs>
          <w:tab w:val="num" w:pos="1980"/>
        </w:tabs>
        <w:ind w:left="1980" w:hanging="360"/>
      </w:pPr>
      <w:rPr>
        <w:rFonts w:ascii="Wingdings" w:hAnsi="Wingdings" w:hint="default"/>
        <w:sz w:val="20"/>
      </w:rPr>
    </w:lvl>
    <w:lvl w:ilvl="2">
      <w:start w:val="1"/>
      <w:numFmt w:val="bullet"/>
      <w:lvlText w:val=""/>
      <w:lvlJc w:val="left"/>
      <w:pPr>
        <w:tabs>
          <w:tab w:val="num" w:pos="2700"/>
        </w:tabs>
        <w:ind w:left="2700" w:hanging="360"/>
      </w:pPr>
      <w:rPr>
        <w:rFonts w:ascii="Wingdings" w:hAnsi="Wingdings" w:hint="default"/>
        <w:sz w:val="20"/>
      </w:rPr>
    </w:lvl>
    <w:lvl w:ilvl="3">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3" w15:restartNumberingAfterBreak="0">
    <w:nsid w:val="20757316"/>
    <w:multiLevelType w:val="multilevel"/>
    <w:tmpl w:val="D8E8D72C"/>
    <w:lvl w:ilvl="0">
      <w:start w:val="1"/>
      <w:numFmt w:val="bullet"/>
      <w:lvlText w:val=""/>
      <w:lvlJc w:val="left"/>
      <w:pPr>
        <w:tabs>
          <w:tab w:val="num" w:pos="1430"/>
        </w:tabs>
        <w:ind w:left="1430" w:hanging="720"/>
      </w:pPr>
      <w:rPr>
        <w:rFonts w:ascii="Wingdings" w:hAnsi="Wingding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096"/>
        </w:tabs>
        <w:ind w:left="-3096" w:hanging="864"/>
      </w:pPr>
      <w:rPr>
        <w:rFonts w:hint="default"/>
      </w:rPr>
    </w:lvl>
    <w:lvl w:ilvl="4">
      <w:start w:val="1"/>
      <w:numFmt w:val="decimal"/>
      <w:lvlText w:val="%1.%2.%3.%4.%5"/>
      <w:lvlJc w:val="left"/>
      <w:pPr>
        <w:tabs>
          <w:tab w:val="num" w:pos="-2952"/>
        </w:tabs>
        <w:ind w:left="-2952" w:hanging="1008"/>
      </w:pPr>
      <w:rPr>
        <w:rFonts w:hint="default"/>
      </w:rPr>
    </w:lvl>
    <w:lvl w:ilvl="5">
      <w:start w:val="1"/>
      <w:numFmt w:val="decimal"/>
      <w:lvlText w:val="%1.%2.%3.%4.%5.%6"/>
      <w:lvlJc w:val="left"/>
      <w:pPr>
        <w:tabs>
          <w:tab w:val="num" w:pos="-2808"/>
        </w:tabs>
        <w:ind w:left="-2808" w:hanging="1152"/>
      </w:pPr>
      <w:rPr>
        <w:rFonts w:hint="default"/>
      </w:rPr>
    </w:lvl>
    <w:lvl w:ilvl="6">
      <w:start w:val="1"/>
      <w:numFmt w:val="decimal"/>
      <w:lvlText w:val="%1.%2.%3.%4.%5.%6.%7"/>
      <w:lvlJc w:val="left"/>
      <w:pPr>
        <w:tabs>
          <w:tab w:val="num" w:pos="-2664"/>
        </w:tabs>
        <w:ind w:left="-2664"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376"/>
        </w:tabs>
        <w:ind w:left="-2376" w:hanging="1584"/>
      </w:pPr>
      <w:rPr>
        <w:rFonts w:hint="default"/>
      </w:rPr>
    </w:lvl>
  </w:abstractNum>
  <w:abstractNum w:abstractNumId="24" w15:restartNumberingAfterBreak="0">
    <w:nsid w:val="24A34BE7"/>
    <w:multiLevelType w:val="multilevel"/>
    <w:tmpl w:val="E7BCB6E8"/>
    <w:styleLink w:val="CLQEBullets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5" w15:restartNumberingAfterBreak="0">
    <w:nsid w:val="28E04512"/>
    <w:multiLevelType w:val="hybridMultilevel"/>
    <w:tmpl w:val="2BF24B44"/>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6" w15:restartNumberingAfterBreak="0">
    <w:nsid w:val="2D0858BB"/>
    <w:multiLevelType w:val="multilevel"/>
    <w:tmpl w:val="83027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D65B0"/>
    <w:multiLevelType w:val="hybridMultilevel"/>
    <w:tmpl w:val="D2661F0E"/>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302E015A"/>
    <w:multiLevelType w:val="hybridMultilevel"/>
    <w:tmpl w:val="18B8C57C"/>
    <w:lvl w:ilvl="0" w:tplc="08090005">
      <w:start w:val="1"/>
      <w:numFmt w:val="bullet"/>
      <w:lvlText w:val=""/>
      <w:lvlJc w:val="left"/>
      <w:pPr>
        <w:ind w:left="1260" w:hanging="360"/>
      </w:pPr>
      <w:rPr>
        <w:rFonts w:ascii="Wingdings" w:hAnsi="Wingding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9" w15:restartNumberingAfterBreak="0">
    <w:nsid w:val="326A40E8"/>
    <w:multiLevelType w:val="hybridMultilevel"/>
    <w:tmpl w:val="A43AE250"/>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33D3564D"/>
    <w:multiLevelType w:val="hybridMultilevel"/>
    <w:tmpl w:val="25A8EF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DF0C71"/>
    <w:multiLevelType w:val="hybridMultilevel"/>
    <w:tmpl w:val="B73CFBBC"/>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2" w15:restartNumberingAfterBreak="0">
    <w:nsid w:val="377E27FB"/>
    <w:multiLevelType w:val="hybridMultilevel"/>
    <w:tmpl w:val="1E0AB47C"/>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15:restartNumberingAfterBreak="0">
    <w:nsid w:val="3BDC32D9"/>
    <w:multiLevelType w:val="hybridMultilevel"/>
    <w:tmpl w:val="B958D4CE"/>
    <w:lvl w:ilvl="0" w:tplc="FFFFFFFF">
      <w:start w:val="1"/>
      <w:numFmt w:val="bullet"/>
      <w:lvlText w:val=""/>
      <w:lvlJc w:val="left"/>
      <w:pPr>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4" w15:restartNumberingAfterBreak="0">
    <w:nsid w:val="3C375C2D"/>
    <w:multiLevelType w:val="hybridMultilevel"/>
    <w:tmpl w:val="0526FAD8"/>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5" w15:restartNumberingAfterBreak="0">
    <w:nsid w:val="3E06213A"/>
    <w:multiLevelType w:val="multilevel"/>
    <w:tmpl w:val="BD8A085C"/>
    <w:lvl w:ilvl="0">
      <w:start w:val="2"/>
      <w:numFmt w:val="decimal"/>
      <w:pStyle w:val="CLQEH1"/>
      <w:lvlText w:val="%1."/>
      <w:lvlJc w:val="left"/>
      <w:pPr>
        <w:tabs>
          <w:tab w:val="num" w:pos="720"/>
        </w:tabs>
        <w:ind w:left="720" w:hanging="720"/>
      </w:pPr>
      <w:rPr>
        <w:rFonts w:hint="default"/>
        <w:b/>
      </w:rPr>
    </w:lvl>
    <w:lvl w:ilvl="1">
      <w:start w:val="1"/>
      <w:numFmt w:val="decimal"/>
      <w:lvlText w:val="%1.%2"/>
      <w:lvlJc w:val="left"/>
      <w:pPr>
        <w:tabs>
          <w:tab w:val="num" w:pos="10"/>
        </w:tabs>
        <w:ind w:left="10" w:hanging="720"/>
      </w:pPr>
      <w:rPr>
        <w:rFonts w:hint="default"/>
        <w:b/>
      </w:rPr>
    </w:lvl>
    <w:lvl w:ilvl="2">
      <w:start w:val="1"/>
      <w:numFmt w:val="decimal"/>
      <w:pStyle w:val="CLQEH3"/>
      <w:lvlText w:val="%1.%2.%3"/>
      <w:lvlJc w:val="left"/>
      <w:pPr>
        <w:tabs>
          <w:tab w:val="num" w:pos="-3950"/>
        </w:tabs>
        <w:ind w:left="-3950" w:hanging="720"/>
      </w:pPr>
      <w:rPr>
        <w:rFonts w:hint="default"/>
      </w:rPr>
    </w:lvl>
    <w:lvl w:ilvl="3">
      <w:start w:val="1"/>
      <w:numFmt w:val="decimal"/>
      <w:pStyle w:val="Heading4"/>
      <w:lvlText w:val="%1.%2.%3.%4"/>
      <w:lvlJc w:val="left"/>
      <w:pPr>
        <w:tabs>
          <w:tab w:val="num" w:pos="-3806"/>
        </w:tabs>
        <w:ind w:left="-3806" w:hanging="864"/>
      </w:pPr>
      <w:rPr>
        <w:rFonts w:hint="default"/>
      </w:rPr>
    </w:lvl>
    <w:lvl w:ilvl="4">
      <w:start w:val="1"/>
      <w:numFmt w:val="decimal"/>
      <w:pStyle w:val="Heading5"/>
      <w:lvlText w:val="%1.%2.%3.%4.%5"/>
      <w:lvlJc w:val="left"/>
      <w:pPr>
        <w:tabs>
          <w:tab w:val="num" w:pos="-3662"/>
        </w:tabs>
        <w:ind w:left="-3662" w:hanging="1008"/>
      </w:pPr>
      <w:rPr>
        <w:rFonts w:hint="default"/>
      </w:rPr>
    </w:lvl>
    <w:lvl w:ilvl="5">
      <w:start w:val="1"/>
      <w:numFmt w:val="decimal"/>
      <w:pStyle w:val="Heading6"/>
      <w:lvlText w:val="%1.%2.%3.%4.%5.%6"/>
      <w:lvlJc w:val="left"/>
      <w:pPr>
        <w:tabs>
          <w:tab w:val="num" w:pos="-3518"/>
        </w:tabs>
        <w:ind w:left="-3518" w:hanging="1152"/>
      </w:pPr>
      <w:rPr>
        <w:rFonts w:hint="default"/>
      </w:rPr>
    </w:lvl>
    <w:lvl w:ilvl="6">
      <w:start w:val="1"/>
      <w:numFmt w:val="decimal"/>
      <w:pStyle w:val="Heading7"/>
      <w:lvlText w:val="%1.%2.%3.%4.%5.%6.%7"/>
      <w:lvlJc w:val="left"/>
      <w:pPr>
        <w:tabs>
          <w:tab w:val="num" w:pos="-3374"/>
        </w:tabs>
        <w:ind w:left="-3374" w:hanging="1296"/>
      </w:pPr>
      <w:rPr>
        <w:rFonts w:hint="default"/>
      </w:rPr>
    </w:lvl>
    <w:lvl w:ilvl="7">
      <w:start w:val="1"/>
      <w:numFmt w:val="decimal"/>
      <w:pStyle w:val="Heading8"/>
      <w:lvlText w:val="%1.%2.%3.%4.%5.%6.%7.%8"/>
      <w:lvlJc w:val="left"/>
      <w:pPr>
        <w:tabs>
          <w:tab w:val="num" w:pos="-3230"/>
        </w:tabs>
        <w:ind w:left="-3230" w:hanging="1440"/>
      </w:pPr>
      <w:rPr>
        <w:rFonts w:hint="default"/>
      </w:rPr>
    </w:lvl>
    <w:lvl w:ilvl="8">
      <w:start w:val="1"/>
      <w:numFmt w:val="decimal"/>
      <w:pStyle w:val="Heading9"/>
      <w:lvlText w:val="%1.%2.%3.%4.%5.%6.%7.%8.%9"/>
      <w:lvlJc w:val="left"/>
      <w:pPr>
        <w:tabs>
          <w:tab w:val="num" w:pos="-3086"/>
        </w:tabs>
        <w:ind w:left="-3086" w:hanging="1584"/>
      </w:pPr>
      <w:rPr>
        <w:rFonts w:hint="default"/>
      </w:rPr>
    </w:lvl>
  </w:abstractNum>
  <w:abstractNum w:abstractNumId="36" w15:restartNumberingAfterBreak="0">
    <w:nsid w:val="3F0F6C13"/>
    <w:multiLevelType w:val="hybridMultilevel"/>
    <w:tmpl w:val="A49C8300"/>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7" w15:restartNumberingAfterBreak="0">
    <w:nsid w:val="40066517"/>
    <w:multiLevelType w:val="hybridMultilevel"/>
    <w:tmpl w:val="F8E2C0A0"/>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8" w15:restartNumberingAfterBreak="0">
    <w:nsid w:val="45755BF1"/>
    <w:multiLevelType w:val="hybridMultilevel"/>
    <w:tmpl w:val="EE1A0F88"/>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8A94D84"/>
    <w:multiLevelType w:val="hybridMultilevel"/>
    <w:tmpl w:val="1CB842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602C4A"/>
    <w:multiLevelType w:val="hybridMultilevel"/>
    <w:tmpl w:val="AE84AC84"/>
    <w:lvl w:ilvl="0" w:tplc="08090005">
      <w:start w:val="1"/>
      <w:numFmt w:val="bullet"/>
      <w:lvlText w:val=""/>
      <w:lvlJc w:val="left"/>
      <w:pPr>
        <w:ind w:left="1260" w:hanging="360"/>
      </w:pPr>
      <w:rPr>
        <w:rFonts w:ascii="Wingdings" w:hAnsi="Wingdings" w:hint="default"/>
      </w:rPr>
    </w:lvl>
    <w:lvl w:ilvl="1" w:tplc="08090005">
      <w:start w:val="1"/>
      <w:numFmt w:val="bullet"/>
      <w:lvlText w:val=""/>
      <w:lvlJc w:val="left"/>
      <w:pPr>
        <w:ind w:left="1980" w:hanging="360"/>
      </w:pPr>
      <w:rPr>
        <w:rFonts w:ascii="Wingdings" w:hAnsi="Wingdings"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1" w15:restartNumberingAfterBreak="0">
    <w:nsid w:val="4989422A"/>
    <w:multiLevelType w:val="hybridMultilevel"/>
    <w:tmpl w:val="47F4AACE"/>
    <w:lvl w:ilvl="0" w:tplc="028CF190">
      <w:start w:val="1"/>
      <w:numFmt w:val="bullet"/>
      <w:lvlText w:val=""/>
      <w:lvlJc w:val="left"/>
      <w:pPr>
        <w:ind w:left="720" w:hanging="360"/>
      </w:pPr>
      <w:rPr>
        <w:rFonts w:ascii="Wingdings" w:hAnsi="Wingdings" w:hint="default"/>
        <w:u w:color="E36C0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1728C5"/>
    <w:multiLevelType w:val="hybridMultilevel"/>
    <w:tmpl w:val="75BC1738"/>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15:restartNumberingAfterBreak="0">
    <w:nsid w:val="4BBA706E"/>
    <w:multiLevelType w:val="hybridMultilevel"/>
    <w:tmpl w:val="FFFC1814"/>
    <w:lvl w:ilvl="0" w:tplc="08090005">
      <w:start w:val="1"/>
      <w:numFmt w:val="bullet"/>
      <w:lvlText w:val=""/>
      <w:lvlJc w:val="left"/>
      <w:pPr>
        <w:ind w:left="1260" w:hanging="360"/>
      </w:pPr>
      <w:rPr>
        <w:rFonts w:ascii="Wingdings" w:hAnsi="Wingdings" w:hint="default"/>
        <w:u w:color="E36C0A"/>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4" w15:restartNumberingAfterBreak="0">
    <w:nsid w:val="4C6B64BD"/>
    <w:multiLevelType w:val="hybridMultilevel"/>
    <w:tmpl w:val="F006A592"/>
    <w:lvl w:ilvl="0" w:tplc="08090005">
      <w:start w:val="1"/>
      <w:numFmt w:val="bullet"/>
      <w:lvlText w:val=""/>
      <w:lvlJc w:val="left"/>
      <w:pPr>
        <w:ind w:left="980" w:hanging="360"/>
      </w:pPr>
      <w:rPr>
        <w:rFonts w:ascii="Wingdings" w:hAnsi="Wingdings"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45" w15:restartNumberingAfterBreak="0">
    <w:nsid w:val="4CD01BB8"/>
    <w:multiLevelType w:val="hybridMultilevel"/>
    <w:tmpl w:val="32ECD12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6" w15:restartNumberingAfterBreak="0">
    <w:nsid w:val="4CF46AA1"/>
    <w:multiLevelType w:val="hybridMultilevel"/>
    <w:tmpl w:val="E4AAEA2E"/>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7" w15:restartNumberingAfterBreak="0">
    <w:nsid w:val="52560302"/>
    <w:multiLevelType w:val="hybridMultilevel"/>
    <w:tmpl w:val="0A70C818"/>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8" w15:restartNumberingAfterBreak="0">
    <w:nsid w:val="542264D6"/>
    <w:multiLevelType w:val="multilevel"/>
    <w:tmpl w:val="C590AB4A"/>
    <w:lvl w:ilvl="0">
      <w:start w:val="1"/>
      <w:numFmt w:val="bullet"/>
      <w:lvlText w:val=""/>
      <w:lvlJc w:val="left"/>
      <w:pPr>
        <w:tabs>
          <w:tab w:val="num" w:pos="1620"/>
        </w:tabs>
        <w:ind w:left="1620" w:hanging="360"/>
      </w:pPr>
      <w:rPr>
        <w:rFonts w:ascii="Symbol" w:hAnsi="Symbol" w:hint="default"/>
        <w:sz w:val="24"/>
        <w:szCs w:val="32"/>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sz w:val="20"/>
      </w:rPr>
    </w:lvl>
    <w:lvl w:ilvl="3">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49" w15:restartNumberingAfterBreak="0">
    <w:nsid w:val="54FF0B2D"/>
    <w:multiLevelType w:val="multilevel"/>
    <w:tmpl w:val="B7886A6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B75894"/>
    <w:multiLevelType w:val="hybridMultilevel"/>
    <w:tmpl w:val="E03E2C7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1" w15:restartNumberingAfterBreak="0">
    <w:nsid w:val="59E15753"/>
    <w:multiLevelType w:val="multilevel"/>
    <w:tmpl w:val="50AE780E"/>
    <w:lvl w:ilvl="0">
      <w:start w:val="1"/>
      <w:numFmt w:val="decimal"/>
      <w:lvlText w:val="%1."/>
      <w:lvlJc w:val="left"/>
      <w:pPr>
        <w:ind w:left="720" w:hanging="360"/>
      </w:pPr>
      <w:rPr>
        <w:rFonts w:hint="default"/>
      </w:rPr>
    </w:lvl>
    <w:lvl w:ilvl="1">
      <w:start w:val="3"/>
      <w:numFmt w:val="decimal"/>
      <w:isLgl/>
      <w:lvlText w:val="%1.%2"/>
      <w:lvlJc w:val="left"/>
      <w:pPr>
        <w:ind w:left="114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2" w15:restartNumberingAfterBreak="0">
    <w:nsid w:val="5B5B6AF6"/>
    <w:multiLevelType w:val="hybridMultilevel"/>
    <w:tmpl w:val="5720C1B0"/>
    <w:lvl w:ilvl="0" w:tplc="2A568158">
      <w:start w:val="1"/>
      <w:numFmt w:val="bullet"/>
      <w:lvlText w:val=""/>
      <w:lvlJc w:val="left"/>
      <w:pPr>
        <w:tabs>
          <w:tab w:val="num" w:pos="8550"/>
        </w:tabs>
        <w:ind w:left="8550" w:hanging="360"/>
      </w:pPr>
      <w:rPr>
        <w:rFonts w:ascii="Wingdings" w:hAnsi="Wingdings" w:hint="default"/>
      </w:rPr>
    </w:lvl>
    <w:lvl w:ilvl="1" w:tplc="08090003">
      <w:start w:val="1"/>
      <w:numFmt w:val="bullet"/>
      <w:lvlText w:val="o"/>
      <w:lvlJc w:val="left"/>
      <w:pPr>
        <w:tabs>
          <w:tab w:val="num" w:pos="2088"/>
        </w:tabs>
        <w:ind w:left="2088" w:hanging="360"/>
      </w:pPr>
      <w:rPr>
        <w:rFonts w:ascii="Courier New" w:hAnsi="Courier New" w:cs="Courier New" w:hint="default"/>
      </w:rPr>
    </w:lvl>
    <w:lvl w:ilvl="2" w:tplc="08090005">
      <w:start w:val="1"/>
      <w:numFmt w:val="bullet"/>
      <w:lvlText w:val=""/>
      <w:lvlJc w:val="left"/>
      <w:pPr>
        <w:tabs>
          <w:tab w:val="num" w:pos="2808"/>
        </w:tabs>
        <w:ind w:left="2808" w:hanging="360"/>
      </w:pPr>
      <w:rPr>
        <w:rFonts w:ascii="Wingdings" w:hAnsi="Wingdings" w:hint="default"/>
      </w:rPr>
    </w:lvl>
    <w:lvl w:ilvl="3" w:tplc="08090001">
      <w:start w:val="1"/>
      <w:numFmt w:val="bullet"/>
      <w:lvlText w:val=""/>
      <w:lvlJc w:val="left"/>
      <w:pPr>
        <w:tabs>
          <w:tab w:val="num" w:pos="3528"/>
        </w:tabs>
        <w:ind w:left="3528" w:hanging="360"/>
      </w:pPr>
      <w:rPr>
        <w:rFonts w:ascii="Symbol" w:hAnsi="Symbol" w:hint="default"/>
      </w:rPr>
    </w:lvl>
    <w:lvl w:ilvl="4" w:tplc="08090003">
      <w:start w:val="1"/>
      <w:numFmt w:val="bullet"/>
      <w:lvlText w:val="o"/>
      <w:lvlJc w:val="left"/>
      <w:pPr>
        <w:tabs>
          <w:tab w:val="num" w:pos="4248"/>
        </w:tabs>
        <w:ind w:left="4248" w:hanging="360"/>
      </w:pPr>
      <w:rPr>
        <w:rFonts w:ascii="Courier New" w:hAnsi="Courier New" w:cs="Courier New" w:hint="default"/>
      </w:rPr>
    </w:lvl>
    <w:lvl w:ilvl="5" w:tplc="08090005">
      <w:start w:val="1"/>
      <w:numFmt w:val="bullet"/>
      <w:lvlText w:val=""/>
      <w:lvlJc w:val="left"/>
      <w:pPr>
        <w:tabs>
          <w:tab w:val="num" w:pos="4968"/>
        </w:tabs>
        <w:ind w:left="4968" w:hanging="360"/>
      </w:pPr>
      <w:rPr>
        <w:rFonts w:ascii="Wingdings" w:hAnsi="Wingdings" w:hint="default"/>
      </w:rPr>
    </w:lvl>
    <w:lvl w:ilvl="6" w:tplc="0809000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53" w15:restartNumberingAfterBreak="0">
    <w:nsid w:val="5C283E81"/>
    <w:multiLevelType w:val="hybridMultilevel"/>
    <w:tmpl w:val="26D4EC28"/>
    <w:lvl w:ilvl="0" w:tplc="08090005">
      <w:start w:val="1"/>
      <w:numFmt w:val="bullet"/>
      <w:lvlText w:val=""/>
      <w:lvlJc w:val="left"/>
      <w:pPr>
        <w:ind w:left="1267" w:hanging="360"/>
      </w:pPr>
      <w:rPr>
        <w:rFonts w:ascii="Wingdings" w:hAnsi="Wingdings"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54" w15:restartNumberingAfterBreak="0">
    <w:nsid w:val="5C382C73"/>
    <w:multiLevelType w:val="hybridMultilevel"/>
    <w:tmpl w:val="F9C226AC"/>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5" w15:restartNumberingAfterBreak="0">
    <w:nsid w:val="5E676C0F"/>
    <w:multiLevelType w:val="hybridMultilevel"/>
    <w:tmpl w:val="A4281ED8"/>
    <w:lvl w:ilvl="0" w:tplc="08090005">
      <w:start w:val="1"/>
      <w:numFmt w:val="bullet"/>
      <w:lvlText w:val=""/>
      <w:lvlJc w:val="left"/>
      <w:pPr>
        <w:ind w:left="1260" w:hanging="360"/>
      </w:pPr>
      <w:rPr>
        <w:rFonts w:ascii="Wingdings" w:hAnsi="Wingdings" w:hint="default"/>
      </w:rPr>
    </w:lvl>
    <w:lvl w:ilvl="1" w:tplc="08090005">
      <w:start w:val="1"/>
      <w:numFmt w:val="bullet"/>
      <w:lvlText w:val=""/>
      <w:lvlJc w:val="left"/>
      <w:pPr>
        <w:ind w:left="1980" w:hanging="360"/>
      </w:pPr>
      <w:rPr>
        <w:rFonts w:ascii="Wingdings" w:hAnsi="Wingdings"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6" w15:restartNumberingAfterBreak="0">
    <w:nsid w:val="5E6F06BD"/>
    <w:multiLevelType w:val="hybridMultilevel"/>
    <w:tmpl w:val="0E6A75F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E6F240D"/>
    <w:multiLevelType w:val="hybridMultilevel"/>
    <w:tmpl w:val="94A61C4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8" w15:restartNumberingAfterBreak="0">
    <w:nsid w:val="5F2F5A92"/>
    <w:multiLevelType w:val="hybridMultilevel"/>
    <w:tmpl w:val="490A8560"/>
    <w:lvl w:ilvl="0" w:tplc="FFFFFFFF">
      <w:start w:val="1"/>
      <w:numFmt w:val="bullet"/>
      <w:lvlText w:val=""/>
      <w:lvlJc w:val="left"/>
      <w:pPr>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9" w15:restartNumberingAfterBreak="0">
    <w:nsid w:val="60817E4D"/>
    <w:multiLevelType w:val="hybridMultilevel"/>
    <w:tmpl w:val="6B981A06"/>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0" w15:restartNumberingAfterBreak="0">
    <w:nsid w:val="670A45BD"/>
    <w:multiLevelType w:val="hybridMultilevel"/>
    <w:tmpl w:val="B2D40F08"/>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1" w15:restartNumberingAfterBreak="0">
    <w:nsid w:val="671C5D51"/>
    <w:multiLevelType w:val="hybridMultilevel"/>
    <w:tmpl w:val="5CEADDE0"/>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889142D"/>
    <w:multiLevelType w:val="hybridMultilevel"/>
    <w:tmpl w:val="75FCA460"/>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3" w15:restartNumberingAfterBreak="0">
    <w:nsid w:val="696C15CF"/>
    <w:multiLevelType w:val="hybridMultilevel"/>
    <w:tmpl w:val="3CF866AC"/>
    <w:lvl w:ilvl="0" w:tplc="08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64" w15:restartNumberingAfterBreak="0">
    <w:nsid w:val="6A1A4051"/>
    <w:multiLevelType w:val="hybridMultilevel"/>
    <w:tmpl w:val="45CAA81C"/>
    <w:lvl w:ilvl="0" w:tplc="C0ECD4A6">
      <w:start w:val="1"/>
      <w:numFmt w:val="decimal"/>
      <w:lvlText w:val="%1."/>
      <w:lvlJc w:val="left"/>
      <w:pPr>
        <w:ind w:left="1260" w:hanging="360"/>
      </w:pPr>
      <w:rPr>
        <w:b/>
      </w:rPr>
    </w:lvl>
    <w:lvl w:ilvl="1" w:tplc="08090019">
      <w:start w:val="1"/>
      <w:numFmt w:val="lowerLetter"/>
      <w:lvlText w:val="%2."/>
      <w:lvlJc w:val="left"/>
      <w:pPr>
        <w:ind w:left="1778"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5" w15:restartNumberingAfterBreak="0">
    <w:nsid w:val="6A96411A"/>
    <w:multiLevelType w:val="hybridMultilevel"/>
    <w:tmpl w:val="EBD8446E"/>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6" w15:restartNumberingAfterBreak="0">
    <w:nsid w:val="6F584009"/>
    <w:multiLevelType w:val="hybridMultilevel"/>
    <w:tmpl w:val="ACFCE76C"/>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7" w15:restartNumberingAfterBreak="0">
    <w:nsid w:val="72C004F6"/>
    <w:multiLevelType w:val="hybridMultilevel"/>
    <w:tmpl w:val="FAB6DE8E"/>
    <w:lvl w:ilvl="0" w:tplc="08090005">
      <w:start w:val="1"/>
      <w:numFmt w:val="bullet"/>
      <w:lvlText w:val=""/>
      <w:lvlJc w:val="left"/>
      <w:pPr>
        <w:ind w:left="1260" w:hanging="360"/>
      </w:pPr>
      <w:rPr>
        <w:rFonts w:ascii="Wingdings" w:hAnsi="Wingdings" w:hint="default"/>
        <w:u w:color="E36C0A"/>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8" w15:restartNumberingAfterBreak="0">
    <w:nsid w:val="733179DA"/>
    <w:multiLevelType w:val="hybridMultilevel"/>
    <w:tmpl w:val="2594288A"/>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9" w15:restartNumberingAfterBreak="0">
    <w:nsid w:val="74373BDE"/>
    <w:multiLevelType w:val="hybridMultilevel"/>
    <w:tmpl w:val="45F2C2B0"/>
    <w:lvl w:ilvl="0" w:tplc="08090005">
      <w:start w:val="1"/>
      <w:numFmt w:val="bullet"/>
      <w:lvlText w:val=""/>
      <w:lvlJc w:val="left"/>
      <w:pPr>
        <w:ind w:left="1260" w:hanging="360"/>
      </w:pPr>
      <w:rPr>
        <w:rFonts w:ascii="Wingdings" w:hAnsi="Wingdings" w:hint="default"/>
        <w:i w:val="0"/>
      </w:rPr>
    </w:lvl>
    <w:lvl w:ilvl="1" w:tplc="0C2C4DEE">
      <w:start w:val="1"/>
      <w:numFmt w:val="lowerRoman"/>
      <w:lvlText w:val="(%2)"/>
      <w:lvlJc w:val="left"/>
      <w:pPr>
        <w:ind w:left="2340" w:hanging="720"/>
      </w:pPr>
      <w:rPr>
        <w:rFonts w:hint="default"/>
      </w:rPr>
    </w:lvl>
    <w:lvl w:ilvl="2" w:tplc="95820F26">
      <w:start w:val="1"/>
      <w:numFmt w:val="lowerRoman"/>
      <w:lvlText w:val="%3."/>
      <w:lvlJc w:val="left"/>
      <w:pPr>
        <w:ind w:left="3240" w:hanging="720"/>
      </w:pPr>
      <w:rPr>
        <w:rFonts w:hint="default"/>
      </w:r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0" w15:restartNumberingAfterBreak="0">
    <w:nsid w:val="760D22DA"/>
    <w:multiLevelType w:val="hybridMultilevel"/>
    <w:tmpl w:val="2D58E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8774CA"/>
    <w:multiLevelType w:val="hybridMultilevel"/>
    <w:tmpl w:val="97ECE87E"/>
    <w:lvl w:ilvl="0" w:tplc="08090005">
      <w:start w:val="1"/>
      <w:numFmt w:val="bullet"/>
      <w:lvlText w:val=""/>
      <w:lvlJc w:val="left"/>
      <w:pPr>
        <w:ind w:left="1314" w:hanging="360"/>
      </w:pPr>
      <w:rPr>
        <w:rFonts w:ascii="Wingdings" w:hAnsi="Wingdings"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72" w15:restartNumberingAfterBreak="0">
    <w:nsid w:val="7863413B"/>
    <w:multiLevelType w:val="hybridMultilevel"/>
    <w:tmpl w:val="585C1466"/>
    <w:lvl w:ilvl="0" w:tplc="08090005">
      <w:start w:val="1"/>
      <w:numFmt w:val="bullet"/>
      <w:lvlText w:val=""/>
      <w:lvlJc w:val="left"/>
      <w:pPr>
        <w:ind w:left="1260" w:hanging="360"/>
      </w:pPr>
      <w:rPr>
        <w:rFonts w:ascii="Wingdings" w:hAnsi="Wingdings" w:hint="default"/>
        <w:color w:val="auto"/>
      </w:rPr>
    </w:lvl>
    <w:lvl w:ilvl="1" w:tplc="FE443CFC">
      <w:numFmt w:val="bullet"/>
      <w:lvlText w:val="•"/>
      <w:lvlJc w:val="left"/>
      <w:pPr>
        <w:ind w:left="1980" w:hanging="360"/>
      </w:pPr>
      <w:rPr>
        <w:rFonts w:ascii="Tahoma" w:eastAsia="Times New Roman" w:hAnsi="Tahoma" w:cs="Tahoma"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3" w15:restartNumberingAfterBreak="0">
    <w:nsid w:val="78937159"/>
    <w:multiLevelType w:val="hybridMultilevel"/>
    <w:tmpl w:val="D49A92A8"/>
    <w:lvl w:ilvl="0" w:tplc="FFFFFFFF">
      <w:start w:val="1"/>
      <w:numFmt w:val="bullet"/>
      <w:lvlText w:val=""/>
      <w:lvlJc w:val="left"/>
      <w:pPr>
        <w:ind w:left="126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74" w15:restartNumberingAfterBreak="0">
    <w:nsid w:val="7AD80795"/>
    <w:multiLevelType w:val="hybridMultilevel"/>
    <w:tmpl w:val="1C8C878A"/>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5" w15:restartNumberingAfterBreak="0">
    <w:nsid w:val="7C1F7CA7"/>
    <w:multiLevelType w:val="hybridMultilevel"/>
    <w:tmpl w:val="ADE0057A"/>
    <w:lvl w:ilvl="0" w:tplc="08090005">
      <w:start w:val="1"/>
      <w:numFmt w:val="bullet"/>
      <w:lvlText w:val=""/>
      <w:lvlJc w:val="left"/>
      <w:pPr>
        <w:ind w:left="1260" w:hanging="360"/>
      </w:pPr>
      <w:rPr>
        <w:rFonts w:ascii="Wingdings" w:hAnsi="Wingdings" w:hint="default"/>
        <w:i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6" w15:restartNumberingAfterBreak="0">
    <w:nsid w:val="7CCD1B00"/>
    <w:multiLevelType w:val="hybridMultilevel"/>
    <w:tmpl w:val="36F4B4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7" w15:restartNumberingAfterBreak="0">
    <w:nsid w:val="7CF6307E"/>
    <w:multiLevelType w:val="hybridMultilevel"/>
    <w:tmpl w:val="2E1A0F8C"/>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9954260">
    <w:abstractNumId w:val="9"/>
  </w:num>
  <w:num w:numId="2" w16cid:durableId="1870097681">
    <w:abstractNumId w:val="0"/>
  </w:num>
  <w:num w:numId="3" w16cid:durableId="1947349545">
    <w:abstractNumId w:val="24"/>
  </w:num>
  <w:num w:numId="4" w16cid:durableId="143666127">
    <w:abstractNumId w:val="18"/>
  </w:num>
  <w:num w:numId="5" w16cid:durableId="1602762279">
    <w:abstractNumId w:val="20"/>
  </w:num>
  <w:num w:numId="6" w16cid:durableId="788741716">
    <w:abstractNumId w:val="60"/>
  </w:num>
  <w:num w:numId="7" w16cid:durableId="1661545068">
    <w:abstractNumId w:val="30"/>
  </w:num>
  <w:num w:numId="8" w16cid:durableId="623081099">
    <w:abstractNumId w:val="70"/>
  </w:num>
  <w:num w:numId="9" w16cid:durableId="9141145">
    <w:abstractNumId w:val="38"/>
  </w:num>
  <w:num w:numId="10" w16cid:durableId="2046589988">
    <w:abstractNumId w:val="5"/>
  </w:num>
  <w:num w:numId="11" w16cid:durableId="1057895071">
    <w:abstractNumId w:val="61"/>
  </w:num>
  <w:num w:numId="12" w16cid:durableId="786703070">
    <w:abstractNumId w:val="77"/>
  </w:num>
  <w:num w:numId="13" w16cid:durableId="1391541949">
    <w:abstractNumId w:val="41"/>
  </w:num>
  <w:num w:numId="14" w16cid:durableId="695078686">
    <w:abstractNumId w:val="56"/>
  </w:num>
  <w:num w:numId="15" w16cid:durableId="533036398">
    <w:abstractNumId w:val="23"/>
  </w:num>
  <w:num w:numId="16" w16cid:durableId="631523232">
    <w:abstractNumId w:val="32"/>
  </w:num>
  <w:num w:numId="17" w16cid:durableId="383796411">
    <w:abstractNumId w:val="52"/>
  </w:num>
  <w:num w:numId="18" w16cid:durableId="2031880839">
    <w:abstractNumId w:val="3"/>
  </w:num>
  <w:num w:numId="19" w16cid:durableId="337197110">
    <w:abstractNumId w:val="39"/>
  </w:num>
  <w:num w:numId="20" w16cid:durableId="680357972">
    <w:abstractNumId w:val="35"/>
  </w:num>
  <w:num w:numId="21" w16cid:durableId="465392524">
    <w:abstractNumId w:val="65"/>
  </w:num>
  <w:num w:numId="22" w16cid:durableId="2027947881">
    <w:abstractNumId w:val="36"/>
  </w:num>
  <w:num w:numId="23" w16cid:durableId="1949923119">
    <w:abstractNumId w:val="59"/>
  </w:num>
  <w:num w:numId="24" w16cid:durableId="351225153">
    <w:abstractNumId w:val="17"/>
  </w:num>
  <w:num w:numId="25" w16cid:durableId="124275523">
    <w:abstractNumId w:val="75"/>
  </w:num>
  <w:num w:numId="26" w16cid:durableId="383218718">
    <w:abstractNumId w:val="69"/>
  </w:num>
  <w:num w:numId="27" w16cid:durableId="2123911271">
    <w:abstractNumId w:val="66"/>
  </w:num>
  <w:num w:numId="28" w16cid:durableId="1046636668">
    <w:abstractNumId w:val="21"/>
  </w:num>
  <w:num w:numId="29" w16cid:durableId="986935217">
    <w:abstractNumId w:val="28"/>
  </w:num>
  <w:num w:numId="30" w16cid:durableId="635767268">
    <w:abstractNumId w:val="2"/>
  </w:num>
  <w:num w:numId="31" w16cid:durableId="379287586">
    <w:abstractNumId w:val="14"/>
  </w:num>
  <w:num w:numId="32" w16cid:durableId="2002082437">
    <w:abstractNumId w:val="64"/>
  </w:num>
  <w:num w:numId="33" w16cid:durableId="1783382352">
    <w:abstractNumId w:val="44"/>
  </w:num>
  <w:num w:numId="34" w16cid:durableId="1274826224">
    <w:abstractNumId w:val="72"/>
  </w:num>
  <w:num w:numId="35" w16cid:durableId="1144395250">
    <w:abstractNumId w:val="50"/>
  </w:num>
  <w:num w:numId="36" w16cid:durableId="220868485">
    <w:abstractNumId w:val="40"/>
  </w:num>
  <w:num w:numId="37" w16cid:durableId="67578077">
    <w:abstractNumId w:val="16"/>
  </w:num>
  <w:num w:numId="38" w16cid:durableId="1335764773">
    <w:abstractNumId w:val="34"/>
  </w:num>
  <w:num w:numId="39" w16cid:durableId="1951544929">
    <w:abstractNumId w:val="8"/>
  </w:num>
  <w:num w:numId="40" w16cid:durableId="1652519507">
    <w:abstractNumId w:val="71"/>
  </w:num>
  <w:num w:numId="41" w16cid:durableId="713818882">
    <w:abstractNumId w:val="53"/>
  </w:num>
  <w:num w:numId="42" w16cid:durableId="128863894">
    <w:abstractNumId w:val="25"/>
  </w:num>
  <w:num w:numId="43" w16cid:durableId="290749703">
    <w:abstractNumId w:val="27"/>
  </w:num>
  <w:num w:numId="44" w16cid:durableId="1295254364">
    <w:abstractNumId w:val="57"/>
  </w:num>
  <w:num w:numId="45" w16cid:durableId="437990542">
    <w:abstractNumId w:val="47"/>
  </w:num>
  <w:num w:numId="46" w16cid:durableId="1789006186">
    <w:abstractNumId w:val="54"/>
  </w:num>
  <w:num w:numId="47" w16cid:durableId="1128013096">
    <w:abstractNumId w:val="55"/>
  </w:num>
  <w:num w:numId="48" w16cid:durableId="796995941">
    <w:abstractNumId w:val="37"/>
  </w:num>
  <w:num w:numId="49" w16cid:durableId="536818413">
    <w:abstractNumId w:val="67"/>
  </w:num>
  <w:num w:numId="50" w16cid:durableId="1540511194">
    <w:abstractNumId w:val="42"/>
  </w:num>
  <w:num w:numId="51" w16cid:durableId="1406609026">
    <w:abstractNumId w:val="43"/>
  </w:num>
  <w:num w:numId="52" w16cid:durableId="2023318443">
    <w:abstractNumId w:val="45"/>
  </w:num>
  <w:num w:numId="53" w16cid:durableId="1867601605">
    <w:abstractNumId w:val="12"/>
  </w:num>
  <w:num w:numId="54" w16cid:durableId="2063945243">
    <w:abstractNumId w:val="74"/>
  </w:num>
  <w:num w:numId="55" w16cid:durableId="481965485">
    <w:abstractNumId w:val="15"/>
  </w:num>
  <w:num w:numId="56" w16cid:durableId="1715736737">
    <w:abstractNumId w:val="49"/>
  </w:num>
  <w:num w:numId="57" w16cid:durableId="27226696">
    <w:abstractNumId w:val="19"/>
  </w:num>
  <w:num w:numId="58" w16cid:durableId="314603549">
    <w:abstractNumId w:val="62"/>
  </w:num>
  <w:num w:numId="59" w16cid:durableId="1078746449">
    <w:abstractNumId w:val="13"/>
  </w:num>
  <w:num w:numId="60" w16cid:durableId="786850950">
    <w:abstractNumId w:val="22"/>
  </w:num>
  <w:num w:numId="61" w16cid:durableId="1180391743">
    <w:abstractNumId w:val="26"/>
  </w:num>
  <w:num w:numId="62" w16cid:durableId="1509566388">
    <w:abstractNumId w:val="51"/>
  </w:num>
  <w:num w:numId="63" w16cid:durableId="1894267939">
    <w:abstractNumId w:val="6"/>
  </w:num>
  <w:num w:numId="64" w16cid:durableId="999313867">
    <w:abstractNumId w:val="1"/>
  </w:num>
  <w:num w:numId="65" w16cid:durableId="596521468">
    <w:abstractNumId w:val="11"/>
  </w:num>
  <w:num w:numId="66" w16cid:durableId="1534928598">
    <w:abstractNumId w:val="29"/>
  </w:num>
  <w:num w:numId="67" w16cid:durableId="214436209">
    <w:abstractNumId w:val="76"/>
  </w:num>
  <w:num w:numId="68" w16cid:durableId="2062098836">
    <w:abstractNumId w:val="46"/>
  </w:num>
  <w:num w:numId="69" w16cid:durableId="1779720809">
    <w:abstractNumId w:val="10"/>
  </w:num>
  <w:num w:numId="70" w16cid:durableId="272984048">
    <w:abstractNumId w:val="7"/>
  </w:num>
  <w:num w:numId="71" w16cid:durableId="1688821976">
    <w:abstractNumId w:val="68"/>
  </w:num>
  <w:num w:numId="72" w16cid:durableId="1365516614">
    <w:abstractNumId w:val="4"/>
  </w:num>
  <w:num w:numId="73" w16cid:durableId="1779375541">
    <w:abstractNumId w:val="31"/>
  </w:num>
  <w:num w:numId="74" w16cid:durableId="653677776">
    <w:abstractNumId w:val="73"/>
  </w:num>
  <w:num w:numId="75" w16cid:durableId="1874535471">
    <w:abstractNumId w:val="33"/>
  </w:num>
  <w:num w:numId="76" w16cid:durableId="1512139143">
    <w:abstractNumId w:val="58"/>
  </w:num>
  <w:num w:numId="77" w16cid:durableId="1025443075">
    <w:abstractNumId w:val="48"/>
  </w:num>
  <w:num w:numId="78" w16cid:durableId="1722167609">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E3"/>
    <w:rsid w:val="00000095"/>
    <w:rsid w:val="00000708"/>
    <w:rsid w:val="00000795"/>
    <w:rsid w:val="0000149A"/>
    <w:rsid w:val="00001568"/>
    <w:rsid w:val="00001683"/>
    <w:rsid w:val="00001830"/>
    <w:rsid w:val="000018DD"/>
    <w:rsid w:val="00001CE4"/>
    <w:rsid w:val="00002821"/>
    <w:rsid w:val="0000292F"/>
    <w:rsid w:val="00002ACA"/>
    <w:rsid w:val="00002ACE"/>
    <w:rsid w:val="00002D82"/>
    <w:rsid w:val="00003420"/>
    <w:rsid w:val="000034A2"/>
    <w:rsid w:val="00003BA0"/>
    <w:rsid w:val="00003CC0"/>
    <w:rsid w:val="000041AE"/>
    <w:rsid w:val="00004203"/>
    <w:rsid w:val="00004222"/>
    <w:rsid w:val="0000424F"/>
    <w:rsid w:val="000043A1"/>
    <w:rsid w:val="00005361"/>
    <w:rsid w:val="0000548D"/>
    <w:rsid w:val="0000548F"/>
    <w:rsid w:val="000054B5"/>
    <w:rsid w:val="000054FF"/>
    <w:rsid w:val="00005719"/>
    <w:rsid w:val="000062DB"/>
    <w:rsid w:val="00006392"/>
    <w:rsid w:val="0000746B"/>
    <w:rsid w:val="00007FF0"/>
    <w:rsid w:val="00010597"/>
    <w:rsid w:val="00010A32"/>
    <w:rsid w:val="00010EDF"/>
    <w:rsid w:val="00010F16"/>
    <w:rsid w:val="00011223"/>
    <w:rsid w:val="000114EA"/>
    <w:rsid w:val="000118DD"/>
    <w:rsid w:val="00011D64"/>
    <w:rsid w:val="00011D7B"/>
    <w:rsid w:val="000124F7"/>
    <w:rsid w:val="00012961"/>
    <w:rsid w:val="00012C08"/>
    <w:rsid w:val="00012C1A"/>
    <w:rsid w:val="00012C38"/>
    <w:rsid w:val="00013549"/>
    <w:rsid w:val="00013631"/>
    <w:rsid w:val="0001365E"/>
    <w:rsid w:val="000137FD"/>
    <w:rsid w:val="00013C17"/>
    <w:rsid w:val="00013C2F"/>
    <w:rsid w:val="00013C9A"/>
    <w:rsid w:val="00014042"/>
    <w:rsid w:val="000144DF"/>
    <w:rsid w:val="0001469E"/>
    <w:rsid w:val="00014710"/>
    <w:rsid w:val="000151D6"/>
    <w:rsid w:val="00015253"/>
    <w:rsid w:val="000158CB"/>
    <w:rsid w:val="00015D06"/>
    <w:rsid w:val="00015DF2"/>
    <w:rsid w:val="0001614E"/>
    <w:rsid w:val="000161E2"/>
    <w:rsid w:val="000167AB"/>
    <w:rsid w:val="00016AD4"/>
    <w:rsid w:val="00016D3B"/>
    <w:rsid w:val="000171CC"/>
    <w:rsid w:val="0001724D"/>
    <w:rsid w:val="0001740D"/>
    <w:rsid w:val="00017523"/>
    <w:rsid w:val="00017740"/>
    <w:rsid w:val="0001797A"/>
    <w:rsid w:val="00017AF3"/>
    <w:rsid w:val="00017B4F"/>
    <w:rsid w:val="00017D0A"/>
    <w:rsid w:val="0002023D"/>
    <w:rsid w:val="0002037D"/>
    <w:rsid w:val="000203A7"/>
    <w:rsid w:val="000205BE"/>
    <w:rsid w:val="0002063F"/>
    <w:rsid w:val="000207A5"/>
    <w:rsid w:val="00020874"/>
    <w:rsid w:val="00020BE9"/>
    <w:rsid w:val="000212A2"/>
    <w:rsid w:val="00021345"/>
    <w:rsid w:val="0002136F"/>
    <w:rsid w:val="00021515"/>
    <w:rsid w:val="0002174A"/>
    <w:rsid w:val="000219C5"/>
    <w:rsid w:val="00021E90"/>
    <w:rsid w:val="00022130"/>
    <w:rsid w:val="00022225"/>
    <w:rsid w:val="00022527"/>
    <w:rsid w:val="00022D76"/>
    <w:rsid w:val="000231A8"/>
    <w:rsid w:val="000232B0"/>
    <w:rsid w:val="000235A2"/>
    <w:rsid w:val="0002366C"/>
    <w:rsid w:val="00023FA1"/>
    <w:rsid w:val="00024042"/>
    <w:rsid w:val="000245F4"/>
    <w:rsid w:val="00025FA3"/>
    <w:rsid w:val="0002600A"/>
    <w:rsid w:val="00026AA3"/>
    <w:rsid w:val="00026B0A"/>
    <w:rsid w:val="000270AE"/>
    <w:rsid w:val="00027699"/>
    <w:rsid w:val="000276E3"/>
    <w:rsid w:val="000276FB"/>
    <w:rsid w:val="00027A51"/>
    <w:rsid w:val="00027B7C"/>
    <w:rsid w:val="00027C3B"/>
    <w:rsid w:val="00027C6F"/>
    <w:rsid w:val="000300E4"/>
    <w:rsid w:val="00030148"/>
    <w:rsid w:val="00030338"/>
    <w:rsid w:val="00030A12"/>
    <w:rsid w:val="00030DD9"/>
    <w:rsid w:val="00030F57"/>
    <w:rsid w:val="00030FD8"/>
    <w:rsid w:val="00030FE1"/>
    <w:rsid w:val="00031002"/>
    <w:rsid w:val="00031458"/>
    <w:rsid w:val="000315CC"/>
    <w:rsid w:val="000317EB"/>
    <w:rsid w:val="00031988"/>
    <w:rsid w:val="000319C9"/>
    <w:rsid w:val="0003209E"/>
    <w:rsid w:val="0003222F"/>
    <w:rsid w:val="000326A1"/>
    <w:rsid w:val="000328EF"/>
    <w:rsid w:val="00033136"/>
    <w:rsid w:val="000339A2"/>
    <w:rsid w:val="00033ADB"/>
    <w:rsid w:val="00033FD6"/>
    <w:rsid w:val="00034107"/>
    <w:rsid w:val="0003413F"/>
    <w:rsid w:val="000345E2"/>
    <w:rsid w:val="00034635"/>
    <w:rsid w:val="0003488F"/>
    <w:rsid w:val="00034991"/>
    <w:rsid w:val="00034D6A"/>
    <w:rsid w:val="00034EF3"/>
    <w:rsid w:val="000359E5"/>
    <w:rsid w:val="00035A05"/>
    <w:rsid w:val="00035A4E"/>
    <w:rsid w:val="00035AEC"/>
    <w:rsid w:val="00035C41"/>
    <w:rsid w:val="00035C4B"/>
    <w:rsid w:val="00035C88"/>
    <w:rsid w:val="00035D3F"/>
    <w:rsid w:val="00036032"/>
    <w:rsid w:val="000362DD"/>
    <w:rsid w:val="00036824"/>
    <w:rsid w:val="00036D16"/>
    <w:rsid w:val="00036DC5"/>
    <w:rsid w:val="00036FB1"/>
    <w:rsid w:val="00037591"/>
    <w:rsid w:val="00037AEE"/>
    <w:rsid w:val="00037F3F"/>
    <w:rsid w:val="00040563"/>
    <w:rsid w:val="00040B2D"/>
    <w:rsid w:val="00040EA9"/>
    <w:rsid w:val="0004106A"/>
    <w:rsid w:val="00041369"/>
    <w:rsid w:val="000414AF"/>
    <w:rsid w:val="00041515"/>
    <w:rsid w:val="00041FB9"/>
    <w:rsid w:val="00042363"/>
    <w:rsid w:val="000423C7"/>
    <w:rsid w:val="000428AC"/>
    <w:rsid w:val="000429E1"/>
    <w:rsid w:val="00042DCA"/>
    <w:rsid w:val="000435CB"/>
    <w:rsid w:val="0004388F"/>
    <w:rsid w:val="00043C3A"/>
    <w:rsid w:val="00043DB8"/>
    <w:rsid w:val="00044245"/>
    <w:rsid w:val="00044C94"/>
    <w:rsid w:val="00044E58"/>
    <w:rsid w:val="00044E99"/>
    <w:rsid w:val="000453A3"/>
    <w:rsid w:val="00045552"/>
    <w:rsid w:val="000459AB"/>
    <w:rsid w:val="000460CA"/>
    <w:rsid w:val="00046130"/>
    <w:rsid w:val="0004631F"/>
    <w:rsid w:val="000466A7"/>
    <w:rsid w:val="00046720"/>
    <w:rsid w:val="00046859"/>
    <w:rsid w:val="0004690E"/>
    <w:rsid w:val="000469DD"/>
    <w:rsid w:val="00046A9A"/>
    <w:rsid w:val="00046D70"/>
    <w:rsid w:val="00047268"/>
    <w:rsid w:val="000475B5"/>
    <w:rsid w:val="00047B63"/>
    <w:rsid w:val="00047EBE"/>
    <w:rsid w:val="00050A14"/>
    <w:rsid w:val="00050A84"/>
    <w:rsid w:val="00050AD0"/>
    <w:rsid w:val="00051216"/>
    <w:rsid w:val="0005149C"/>
    <w:rsid w:val="000519BF"/>
    <w:rsid w:val="00051A51"/>
    <w:rsid w:val="00051E5B"/>
    <w:rsid w:val="00051F19"/>
    <w:rsid w:val="000521A9"/>
    <w:rsid w:val="0005268D"/>
    <w:rsid w:val="00052A94"/>
    <w:rsid w:val="00052D04"/>
    <w:rsid w:val="00052D69"/>
    <w:rsid w:val="000535A6"/>
    <w:rsid w:val="00053932"/>
    <w:rsid w:val="00053FF4"/>
    <w:rsid w:val="00054098"/>
    <w:rsid w:val="000542F6"/>
    <w:rsid w:val="0005430F"/>
    <w:rsid w:val="0005449E"/>
    <w:rsid w:val="00054A70"/>
    <w:rsid w:val="00054ACB"/>
    <w:rsid w:val="0005545D"/>
    <w:rsid w:val="00055C87"/>
    <w:rsid w:val="00055D0F"/>
    <w:rsid w:val="0005647F"/>
    <w:rsid w:val="000567BC"/>
    <w:rsid w:val="000575C5"/>
    <w:rsid w:val="00057610"/>
    <w:rsid w:val="00057C81"/>
    <w:rsid w:val="00057FF6"/>
    <w:rsid w:val="00060D13"/>
    <w:rsid w:val="00061051"/>
    <w:rsid w:val="0006138B"/>
    <w:rsid w:val="0006181D"/>
    <w:rsid w:val="00061BD7"/>
    <w:rsid w:val="00062297"/>
    <w:rsid w:val="00062434"/>
    <w:rsid w:val="00062526"/>
    <w:rsid w:val="000625CB"/>
    <w:rsid w:val="00062771"/>
    <w:rsid w:val="00062781"/>
    <w:rsid w:val="00062784"/>
    <w:rsid w:val="000627F9"/>
    <w:rsid w:val="000628C5"/>
    <w:rsid w:val="0006295D"/>
    <w:rsid w:val="000629B4"/>
    <w:rsid w:val="00062A00"/>
    <w:rsid w:val="00062DE0"/>
    <w:rsid w:val="00062DF8"/>
    <w:rsid w:val="000632D3"/>
    <w:rsid w:val="00063726"/>
    <w:rsid w:val="0006377B"/>
    <w:rsid w:val="00063898"/>
    <w:rsid w:val="00063909"/>
    <w:rsid w:val="00063910"/>
    <w:rsid w:val="00063D58"/>
    <w:rsid w:val="00063E99"/>
    <w:rsid w:val="000642FF"/>
    <w:rsid w:val="0006466A"/>
    <w:rsid w:val="00064A5B"/>
    <w:rsid w:val="00064B3B"/>
    <w:rsid w:val="00064C4D"/>
    <w:rsid w:val="00064EBB"/>
    <w:rsid w:val="00065043"/>
    <w:rsid w:val="000652A5"/>
    <w:rsid w:val="0006546B"/>
    <w:rsid w:val="00065A4B"/>
    <w:rsid w:val="00065BAE"/>
    <w:rsid w:val="00066984"/>
    <w:rsid w:val="00066C8E"/>
    <w:rsid w:val="00067033"/>
    <w:rsid w:val="00067160"/>
    <w:rsid w:val="00067AF4"/>
    <w:rsid w:val="00070882"/>
    <w:rsid w:val="00070C5F"/>
    <w:rsid w:val="00070E92"/>
    <w:rsid w:val="000714FD"/>
    <w:rsid w:val="00071734"/>
    <w:rsid w:val="00071798"/>
    <w:rsid w:val="00071B01"/>
    <w:rsid w:val="00072223"/>
    <w:rsid w:val="00072355"/>
    <w:rsid w:val="00072487"/>
    <w:rsid w:val="0007269A"/>
    <w:rsid w:val="00072B9C"/>
    <w:rsid w:val="00072D8E"/>
    <w:rsid w:val="00072DAF"/>
    <w:rsid w:val="000730B8"/>
    <w:rsid w:val="00073252"/>
    <w:rsid w:val="0007337A"/>
    <w:rsid w:val="000733A1"/>
    <w:rsid w:val="0007363D"/>
    <w:rsid w:val="00073694"/>
    <w:rsid w:val="000736F6"/>
    <w:rsid w:val="0007383D"/>
    <w:rsid w:val="00073A14"/>
    <w:rsid w:val="00073DF7"/>
    <w:rsid w:val="00073E2B"/>
    <w:rsid w:val="00074300"/>
    <w:rsid w:val="000745CB"/>
    <w:rsid w:val="00074D2A"/>
    <w:rsid w:val="00074EAD"/>
    <w:rsid w:val="00074F33"/>
    <w:rsid w:val="0007532C"/>
    <w:rsid w:val="0007545F"/>
    <w:rsid w:val="000756B7"/>
    <w:rsid w:val="00075702"/>
    <w:rsid w:val="00076121"/>
    <w:rsid w:val="000764AD"/>
    <w:rsid w:val="000768AC"/>
    <w:rsid w:val="00076FF3"/>
    <w:rsid w:val="000772C2"/>
    <w:rsid w:val="0007761C"/>
    <w:rsid w:val="00077898"/>
    <w:rsid w:val="000778F9"/>
    <w:rsid w:val="0007798A"/>
    <w:rsid w:val="00077B20"/>
    <w:rsid w:val="00077B36"/>
    <w:rsid w:val="0008023F"/>
    <w:rsid w:val="00080252"/>
    <w:rsid w:val="00080339"/>
    <w:rsid w:val="00080524"/>
    <w:rsid w:val="0008082D"/>
    <w:rsid w:val="00080C62"/>
    <w:rsid w:val="00080C79"/>
    <w:rsid w:val="00080CD5"/>
    <w:rsid w:val="00080D7D"/>
    <w:rsid w:val="0008103D"/>
    <w:rsid w:val="0008226C"/>
    <w:rsid w:val="00082BBE"/>
    <w:rsid w:val="00082CE9"/>
    <w:rsid w:val="00082D43"/>
    <w:rsid w:val="00082DB7"/>
    <w:rsid w:val="00082E3E"/>
    <w:rsid w:val="000833AC"/>
    <w:rsid w:val="000833D6"/>
    <w:rsid w:val="00083A74"/>
    <w:rsid w:val="00083C1D"/>
    <w:rsid w:val="00084007"/>
    <w:rsid w:val="000841CC"/>
    <w:rsid w:val="000845ED"/>
    <w:rsid w:val="000846BD"/>
    <w:rsid w:val="00084790"/>
    <w:rsid w:val="0008508E"/>
    <w:rsid w:val="0008520A"/>
    <w:rsid w:val="0008528F"/>
    <w:rsid w:val="000855B0"/>
    <w:rsid w:val="000857B8"/>
    <w:rsid w:val="00085FFE"/>
    <w:rsid w:val="00086323"/>
    <w:rsid w:val="00086862"/>
    <w:rsid w:val="00086F6F"/>
    <w:rsid w:val="0008714B"/>
    <w:rsid w:val="00087572"/>
    <w:rsid w:val="00087A33"/>
    <w:rsid w:val="00087EC9"/>
    <w:rsid w:val="0009033B"/>
    <w:rsid w:val="000904DC"/>
    <w:rsid w:val="00090DDB"/>
    <w:rsid w:val="00090FB0"/>
    <w:rsid w:val="00091C82"/>
    <w:rsid w:val="00092040"/>
    <w:rsid w:val="00092412"/>
    <w:rsid w:val="00092706"/>
    <w:rsid w:val="00092C63"/>
    <w:rsid w:val="00092DAA"/>
    <w:rsid w:val="00093073"/>
    <w:rsid w:val="000930E0"/>
    <w:rsid w:val="00093423"/>
    <w:rsid w:val="00093585"/>
    <w:rsid w:val="000936A0"/>
    <w:rsid w:val="000938BB"/>
    <w:rsid w:val="00093C8F"/>
    <w:rsid w:val="00093DD1"/>
    <w:rsid w:val="0009468F"/>
    <w:rsid w:val="00094E1E"/>
    <w:rsid w:val="000959D1"/>
    <w:rsid w:val="00095BAC"/>
    <w:rsid w:val="00095C2E"/>
    <w:rsid w:val="00096165"/>
    <w:rsid w:val="000969D8"/>
    <w:rsid w:val="00097388"/>
    <w:rsid w:val="00097508"/>
    <w:rsid w:val="0009750B"/>
    <w:rsid w:val="00097A8B"/>
    <w:rsid w:val="00097B64"/>
    <w:rsid w:val="00097EFE"/>
    <w:rsid w:val="00097F95"/>
    <w:rsid w:val="000A007C"/>
    <w:rsid w:val="000A0BA6"/>
    <w:rsid w:val="000A1160"/>
    <w:rsid w:val="000A11D8"/>
    <w:rsid w:val="000A1209"/>
    <w:rsid w:val="000A18E6"/>
    <w:rsid w:val="000A1D2B"/>
    <w:rsid w:val="000A2520"/>
    <w:rsid w:val="000A25A1"/>
    <w:rsid w:val="000A26A2"/>
    <w:rsid w:val="000A26DC"/>
    <w:rsid w:val="000A2945"/>
    <w:rsid w:val="000A2A81"/>
    <w:rsid w:val="000A3F70"/>
    <w:rsid w:val="000A41B5"/>
    <w:rsid w:val="000A47AC"/>
    <w:rsid w:val="000A4870"/>
    <w:rsid w:val="000A4D85"/>
    <w:rsid w:val="000A4E1A"/>
    <w:rsid w:val="000A4EE0"/>
    <w:rsid w:val="000A505A"/>
    <w:rsid w:val="000A5A84"/>
    <w:rsid w:val="000A5B47"/>
    <w:rsid w:val="000A5CA3"/>
    <w:rsid w:val="000A64C3"/>
    <w:rsid w:val="000A66C9"/>
    <w:rsid w:val="000A6EB2"/>
    <w:rsid w:val="000A7360"/>
    <w:rsid w:val="000A7CA6"/>
    <w:rsid w:val="000A7CCF"/>
    <w:rsid w:val="000B00B8"/>
    <w:rsid w:val="000B06C1"/>
    <w:rsid w:val="000B1015"/>
    <w:rsid w:val="000B10AE"/>
    <w:rsid w:val="000B16B3"/>
    <w:rsid w:val="000B194E"/>
    <w:rsid w:val="000B19FF"/>
    <w:rsid w:val="000B1CE6"/>
    <w:rsid w:val="000B1E78"/>
    <w:rsid w:val="000B212B"/>
    <w:rsid w:val="000B2349"/>
    <w:rsid w:val="000B23A9"/>
    <w:rsid w:val="000B253E"/>
    <w:rsid w:val="000B2B4E"/>
    <w:rsid w:val="000B2C69"/>
    <w:rsid w:val="000B2D92"/>
    <w:rsid w:val="000B303F"/>
    <w:rsid w:val="000B34AE"/>
    <w:rsid w:val="000B3B9D"/>
    <w:rsid w:val="000B3CDA"/>
    <w:rsid w:val="000B3FE8"/>
    <w:rsid w:val="000B4577"/>
    <w:rsid w:val="000B47FE"/>
    <w:rsid w:val="000B49D8"/>
    <w:rsid w:val="000B4C4A"/>
    <w:rsid w:val="000B5C30"/>
    <w:rsid w:val="000B6F24"/>
    <w:rsid w:val="000B6F6C"/>
    <w:rsid w:val="000B7152"/>
    <w:rsid w:val="000B72DA"/>
    <w:rsid w:val="000B733F"/>
    <w:rsid w:val="000B7353"/>
    <w:rsid w:val="000B73BB"/>
    <w:rsid w:val="000B769C"/>
    <w:rsid w:val="000B771A"/>
    <w:rsid w:val="000B778B"/>
    <w:rsid w:val="000B7861"/>
    <w:rsid w:val="000C00C5"/>
    <w:rsid w:val="000C00DF"/>
    <w:rsid w:val="000C01F2"/>
    <w:rsid w:val="000C06B1"/>
    <w:rsid w:val="000C0894"/>
    <w:rsid w:val="000C09B9"/>
    <w:rsid w:val="000C0A37"/>
    <w:rsid w:val="000C101F"/>
    <w:rsid w:val="000C1062"/>
    <w:rsid w:val="000C118E"/>
    <w:rsid w:val="000C126A"/>
    <w:rsid w:val="000C1727"/>
    <w:rsid w:val="000C1A58"/>
    <w:rsid w:val="000C1C30"/>
    <w:rsid w:val="000C1CA3"/>
    <w:rsid w:val="000C1CCB"/>
    <w:rsid w:val="000C1FA1"/>
    <w:rsid w:val="000C235C"/>
    <w:rsid w:val="000C2754"/>
    <w:rsid w:val="000C277D"/>
    <w:rsid w:val="000C2C1A"/>
    <w:rsid w:val="000C36FB"/>
    <w:rsid w:val="000C3717"/>
    <w:rsid w:val="000C3734"/>
    <w:rsid w:val="000C37FC"/>
    <w:rsid w:val="000C40BA"/>
    <w:rsid w:val="000C5100"/>
    <w:rsid w:val="000C52C4"/>
    <w:rsid w:val="000C55C4"/>
    <w:rsid w:val="000C65AC"/>
    <w:rsid w:val="000C66D7"/>
    <w:rsid w:val="000C6782"/>
    <w:rsid w:val="000C6BC3"/>
    <w:rsid w:val="000C6C19"/>
    <w:rsid w:val="000C6CB4"/>
    <w:rsid w:val="000C6D4A"/>
    <w:rsid w:val="000C6F68"/>
    <w:rsid w:val="000C7363"/>
    <w:rsid w:val="000C73B9"/>
    <w:rsid w:val="000C759E"/>
    <w:rsid w:val="000C7679"/>
    <w:rsid w:val="000C785D"/>
    <w:rsid w:val="000C7924"/>
    <w:rsid w:val="000C7ADE"/>
    <w:rsid w:val="000C7BE3"/>
    <w:rsid w:val="000C7C25"/>
    <w:rsid w:val="000C7D8F"/>
    <w:rsid w:val="000C7DAC"/>
    <w:rsid w:val="000C7E91"/>
    <w:rsid w:val="000D0045"/>
    <w:rsid w:val="000D0184"/>
    <w:rsid w:val="000D0482"/>
    <w:rsid w:val="000D051D"/>
    <w:rsid w:val="000D0C18"/>
    <w:rsid w:val="000D11E3"/>
    <w:rsid w:val="000D1338"/>
    <w:rsid w:val="000D14A6"/>
    <w:rsid w:val="000D14D7"/>
    <w:rsid w:val="000D1B35"/>
    <w:rsid w:val="000D1DD0"/>
    <w:rsid w:val="000D1E2A"/>
    <w:rsid w:val="000D223F"/>
    <w:rsid w:val="000D22BC"/>
    <w:rsid w:val="000D2645"/>
    <w:rsid w:val="000D343D"/>
    <w:rsid w:val="000D36B6"/>
    <w:rsid w:val="000D3A50"/>
    <w:rsid w:val="000D3C9F"/>
    <w:rsid w:val="000D3FE4"/>
    <w:rsid w:val="000D4B4F"/>
    <w:rsid w:val="000D4CE7"/>
    <w:rsid w:val="000D4DA4"/>
    <w:rsid w:val="000D524C"/>
    <w:rsid w:val="000D56E4"/>
    <w:rsid w:val="000D57FE"/>
    <w:rsid w:val="000D5C95"/>
    <w:rsid w:val="000D6216"/>
    <w:rsid w:val="000D6796"/>
    <w:rsid w:val="000D67EA"/>
    <w:rsid w:val="000D68C2"/>
    <w:rsid w:val="000D6CA6"/>
    <w:rsid w:val="000D7390"/>
    <w:rsid w:val="000D75CA"/>
    <w:rsid w:val="000D779F"/>
    <w:rsid w:val="000D795D"/>
    <w:rsid w:val="000E0285"/>
    <w:rsid w:val="000E09D5"/>
    <w:rsid w:val="000E0F25"/>
    <w:rsid w:val="000E174C"/>
    <w:rsid w:val="000E1825"/>
    <w:rsid w:val="000E182B"/>
    <w:rsid w:val="000E1BF9"/>
    <w:rsid w:val="000E1C95"/>
    <w:rsid w:val="000E1EE9"/>
    <w:rsid w:val="000E2128"/>
    <w:rsid w:val="000E2909"/>
    <w:rsid w:val="000E2C21"/>
    <w:rsid w:val="000E322B"/>
    <w:rsid w:val="000E3284"/>
    <w:rsid w:val="000E3782"/>
    <w:rsid w:val="000E3C51"/>
    <w:rsid w:val="000E47F1"/>
    <w:rsid w:val="000E489E"/>
    <w:rsid w:val="000E4978"/>
    <w:rsid w:val="000E4BEB"/>
    <w:rsid w:val="000E50AC"/>
    <w:rsid w:val="000E5A8F"/>
    <w:rsid w:val="000E5B04"/>
    <w:rsid w:val="000E6012"/>
    <w:rsid w:val="000E6252"/>
    <w:rsid w:val="000E6714"/>
    <w:rsid w:val="000E67AE"/>
    <w:rsid w:val="000E684C"/>
    <w:rsid w:val="000E6872"/>
    <w:rsid w:val="000E6D8D"/>
    <w:rsid w:val="000E6E17"/>
    <w:rsid w:val="000E7434"/>
    <w:rsid w:val="000E7A0B"/>
    <w:rsid w:val="000F0144"/>
    <w:rsid w:val="000F01CA"/>
    <w:rsid w:val="000F0407"/>
    <w:rsid w:val="000F0532"/>
    <w:rsid w:val="000F06B3"/>
    <w:rsid w:val="000F09B9"/>
    <w:rsid w:val="000F0D0C"/>
    <w:rsid w:val="000F0D78"/>
    <w:rsid w:val="000F0F12"/>
    <w:rsid w:val="000F0F81"/>
    <w:rsid w:val="000F11CC"/>
    <w:rsid w:val="000F153A"/>
    <w:rsid w:val="000F1BBB"/>
    <w:rsid w:val="000F1E50"/>
    <w:rsid w:val="000F2257"/>
    <w:rsid w:val="000F22D6"/>
    <w:rsid w:val="000F23D1"/>
    <w:rsid w:val="000F2481"/>
    <w:rsid w:val="000F24DF"/>
    <w:rsid w:val="000F2616"/>
    <w:rsid w:val="000F2618"/>
    <w:rsid w:val="000F2C68"/>
    <w:rsid w:val="000F2F50"/>
    <w:rsid w:val="000F3014"/>
    <w:rsid w:val="000F3731"/>
    <w:rsid w:val="000F37CF"/>
    <w:rsid w:val="000F3B68"/>
    <w:rsid w:val="000F40F7"/>
    <w:rsid w:val="000F4632"/>
    <w:rsid w:val="000F4997"/>
    <w:rsid w:val="000F4C48"/>
    <w:rsid w:val="000F5189"/>
    <w:rsid w:val="000F57A0"/>
    <w:rsid w:val="000F5AEF"/>
    <w:rsid w:val="000F6238"/>
    <w:rsid w:val="000F6400"/>
    <w:rsid w:val="000F6460"/>
    <w:rsid w:val="000F6735"/>
    <w:rsid w:val="000F6957"/>
    <w:rsid w:val="000F6982"/>
    <w:rsid w:val="000F6B5B"/>
    <w:rsid w:val="000F6EDA"/>
    <w:rsid w:val="000F76C3"/>
    <w:rsid w:val="000F7A85"/>
    <w:rsid w:val="000F7B20"/>
    <w:rsid w:val="000F7EEA"/>
    <w:rsid w:val="00100072"/>
    <w:rsid w:val="00100365"/>
    <w:rsid w:val="0010043E"/>
    <w:rsid w:val="0010080B"/>
    <w:rsid w:val="00100922"/>
    <w:rsid w:val="00100E6C"/>
    <w:rsid w:val="00101111"/>
    <w:rsid w:val="001013C8"/>
    <w:rsid w:val="00101B0C"/>
    <w:rsid w:val="0010204D"/>
    <w:rsid w:val="00102C8F"/>
    <w:rsid w:val="00103016"/>
    <w:rsid w:val="0010325C"/>
    <w:rsid w:val="0010340A"/>
    <w:rsid w:val="001036F1"/>
    <w:rsid w:val="0010381E"/>
    <w:rsid w:val="00103ABE"/>
    <w:rsid w:val="00103CE0"/>
    <w:rsid w:val="00103D2A"/>
    <w:rsid w:val="00103EE8"/>
    <w:rsid w:val="00104090"/>
    <w:rsid w:val="001040FC"/>
    <w:rsid w:val="001046F7"/>
    <w:rsid w:val="0010515E"/>
    <w:rsid w:val="0010520E"/>
    <w:rsid w:val="00105C29"/>
    <w:rsid w:val="00105FA2"/>
    <w:rsid w:val="001065EB"/>
    <w:rsid w:val="001066CE"/>
    <w:rsid w:val="00106825"/>
    <w:rsid w:val="00106C38"/>
    <w:rsid w:val="00107190"/>
    <w:rsid w:val="001072C6"/>
    <w:rsid w:val="00107434"/>
    <w:rsid w:val="00107676"/>
    <w:rsid w:val="00107898"/>
    <w:rsid w:val="00107A6C"/>
    <w:rsid w:val="00107E03"/>
    <w:rsid w:val="001103BF"/>
    <w:rsid w:val="00110692"/>
    <w:rsid w:val="001113C0"/>
    <w:rsid w:val="0011160C"/>
    <w:rsid w:val="0011170C"/>
    <w:rsid w:val="0011185A"/>
    <w:rsid w:val="0011195F"/>
    <w:rsid w:val="00111B73"/>
    <w:rsid w:val="001125E4"/>
    <w:rsid w:val="001125F4"/>
    <w:rsid w:val="001127CD"/>
    <w:rsid w:val="00112A2C"/>
    <w:rsid w:val="00112E79"/>
    <w:rsid w:val="0011308B"/>
    <w:rsid w:val="00113997"/>
    <w:rsid w:val="00113E21"/>
    <w:rsid w:val="00113E84"/>
    <w:rsid w:val="00113ECA"/>
    <w:rsid w:val="00114515"/>
    <w:rsid w:val="00114739"/>
    <w:rsid w:val="00114912"/>
    <w:rsid w:val="0011515A"/>
    <w:rsid w:val="001151E1"/>
    <w:rsid w:val="001153FB"/>
    <w:rsid w:val="00115644"/>
    <w:rsid w:val="00115B04"/>
    <w:rsid w:val="00115C47"/>
    <w:rsid w:val="00116046"/>
    <w:rsid w:val="00116550"/>
    <w:rsid w:val="00116671"/>
    <w:rsid w:val="00116679"/>
    <w:rsid w:val="0011688C"/>
    <w:rsid w:val="00116905"/>
    <w:rsid w:val="00116DAB"/>
    <w:rsid w:val="0011740C"/>
    <w:rsid w:val="00117419"/>
    <w:rsid w:val="00117575"/>
    <w:rsid w:val="00117877"/>
    <w:rsid w:val="00117C0D"/>
    <w:rsid w:val="001200CF"/>
    <w:rsid w:val="00120322"/>
    <w:rsid w:val="00120804"/>
    <w:rsid w:val="00120D7B"/>
    <w:rsid w:val="00120DCA"/>
    <w:rsid w:val="001214C5"/>
    <w:rsid w:val="001218BC"/>
    <w:rsid w:val="001218C5"/>
    <w:rsid w:val="00121CE6"/>
    <w:rsid w:val="00122053"/>
    <w:rsid w:val="00122176"/>
    <w:rsid w:val="00122329"/>
    <w:rsid w:val="00122678"/>
    <w:rsid w:val="0012268E"/>
    <w:rsid w:val="00122975"/>
    <w:rsid w:val="00122B42"/>
    <w:rsid w:val="00122E12"/>
    <w:rsid w:val="00123336"/>
    <w:rsid w:val="00123430"/>
    <w:rsid w:val="00123905"/>
    <w:rsid w:val="00123C0A"/>
    <w:rsid w:val="00123C38"/>
    <w:rsid w:val="00124600"/>
    <w:rsid w:val="00124728"/>
    <w:rsid w:val="00124A3F"/>
    <w:rsid w:val="00124DBA"/>
    <w:rsid w:val="00124E62"/>
    <w:rsid w:val="0012500F"/>
    <w:rsid w:val="001251C2"/>
    <w:rsid w:val="001252DE"/>
    <w:rsid w:val="00125428"/>
    <w:rsid w:val="00125471"/>
    <w:rsid w:val="00125CD4"/>
    <w:rsid w:val="00125D93"/>
    <w:rsid w:val="00126040"/>
    <w:rsid w:val="00126304"/>
    <w:rsid w:val="001265C6"/>
    <w:rsid w:val="00126BC4"/>
    <w:rsid w:val="00126E58"/>
    <w:rsid w:val="00126F78"/>
    <w:rsid w:val="00126FFF"/>
    <w:rsid w:val="00127444"/>
    <w:rsid w:val="00127C1D"/>
    <w:rsid w:val="00127C4D"/>
    <w:rsid w:val="00127D4D"/>
    <w:rsid w:val="00127DFC"/>
    <w:rsid w:val="00130208"/>
    <w:rsid w:val="00130454"/>
    <w:rsid w:val="00130550"/>
    <w:rsid w:val="001305B0"/>
    <w:rsid w:val="00130756"/>
    <w:rsid w:val="00130963"/>
    <w:rsid w:val="00130C42"/>
    <w:rsid w:val="00130E7C"/>
    <w:rsid w:val="00130FAB"/>
    <w:rsid w:val="001318FA"/>
    <w:rsid w:val="001319D9"/>
    <w:rsid w:val="00131F71"/>
    <w:rsid w:val="001324F1"/>
    <w:rsid w:val="0013284D"/>
    <w:rsid w:val="0013293A"/>
    <w:rsid w:val="00132F35"/>
    <w:rsid w:val="00132FAD"/>
    <w:rsid w:val="0013325F"/>
    <w:rsid w:val="001333CA"/>
    <w:rsid w:val="001337B3"/>
    <w:rsid w:val="001338F9"/>
    <w:rsid w:val="00134126"/>
    <w:rsid w:val="001345B8"/>
    <w:rsid w:val="00134A3B"/>
    <w:rsid w:val="00134E91"/>
    <w:rsid w:val="00134F45"/>
    <w:rsid w:val="00135032"/>
    <w:rsid w:val="001350A9"/>
    <w:rsid w:val="001353E6"/>
    <w:rsid w:val="0013551A"/>
    <w:rsid w:val="00135B05"/>
    <w:rsid w:val="00135DF3"/>
    <w:rsid w:val="0013622C"/>
    <w:rsid w:val="0013645C"/>
    <w:rsid w:val="001365EB"/>
    <w:rsid w:val="0013672A"/>
    <w:rsid w:val="0013672F"/>
    <w:rsid w:val="00136858"/>
    <w:rsid w:val="00136EAA"/>
    <w:rsid w:val="0013743E"/>
    <w:rsid w:val="00137C4D"/>
    <w:rsid w:val="00137DEC"/>
    <w:rsid w:val="00137E53"/>
    <w:rsid w:val="0014041D"/>
    <w:rsid w:val="001406EA"/>
    <w:rsid w:val="001407C3"/>
    <w:rsid w:val="00140B63"/>
    <w:rsid w:val="00140C2D"/>
    <w:rsid w:val="00141025"/>
    <w:rsid w:val="00141064"/>
    <w:rsid w:val="00141800"/>
    <w:rsid w:val="00141BDE"/>
    <w:rsid w:val="001421C5"/>
    <w:rsid w:val="0014230D"/>
    <w:rsid w:val="00142470"/>
    <w:rsid w:val="00142894"/>
    <w:rsid w:val="00142957"/>
    <w:rsid w:val="001429A8"/>
    <w:rsid w:val="00142BD4"/>
    <w:rsid w:val="00142CD2"/>
    <w:rsid w:val="00142F18"/>
    <w:rsid w:val="00143305"/>
    <w:rsid w:val="00143F6E"/>
    <w:rsid w:val="0014420C"/>
    <w:rsid w:val="001443A4"/>
    <w:rsid w:val="00144496"/>
    <w:rsid w:val="001444C5"/>
    <w:rsid w:val="00144813"/>
    <w:rsid w:val="00144A84"/>
    <w:rsid w:val="00144B0C"/>
    <w:rsid w:val="00144C0B"/>
    <w:rsid w:val="001451B6"/>
    <w:rsid w:val="00145440"/>
    <w:rsid w:val="00145634"/>
    <w:rsid w:val="001458D4"/>
    <w:rsid w:val="00145CD8"/>
    <w:rsid w:val="00145EAC"/>
    <w:rsid w:val="0014628F"/>
    <w:rsid w:val="0014632B"/>
    <w:rsid w:val="00146459"/>
    <w:rsid w:val="00146BCB"/>
    <w:rsid w:val="00146BDF"/>
    <w:rsid w:val="00146C16"/>
    <w:rsid w:val="001473F0"/>
    <w:rsid w:val="00147586"/>
    <w:rsid w:val="001476C5"/>
    <w:rsid w:val="0014778F"/>
    <w:rsid w:val="001477DC"/>
    <w:rsid w:val="001478C5"/>
    <w:rsid w:val="0015014B"/>
    <w:rsid w:val="001504F2"/>
    <w:rsid w:val="00150AC7"/>
    <w:rsid w:val="0015108F"/>
    <w:rsid w:val="001512A1"/>
    <w:rsid w:val="001513E4"/>
    <w:rsid w:val="00151BC4"/>
    <w:rsid w:val="00151CD8"/>
    <w:rsid w:val="001520D7"/>
    <w:rsid w:val="001528D1"/>
    <w:rsid w:val="00152A51"/>
    <w:rsid w:val="00152C4A"/>
    <w:rsid w:val="00152E5B"/>
    <w:rsid w:val="00152E81"/>
    <w:rsid w:val="00153497"/>
    <w:rsid w:val="0015354F"/>
    <w:rsid w:val="0015366C"/>
    <w:rsid w:val="00153833"/>
    <w:rsid w:val="00153A73"/>
    <w:rsid w:val="00153E34"/>
    <w:rsid w:val="0015418F"/>
    <w:rsid w:val="001543F9"/>
    <w:rsid w:val="00154598"/>
    <w:rsid w:val="0015469F"/>
    <w:rsid w:val="00154B7C"/>
    <w:rsid w:val="00154C93"/>
    <w:rsid w:val="00155164"/>
    <w:rsid w:val="00155409"/>
    <w:rsid w:val="00155583"/>
    <w:rsid w:val="00155851"/>
    <w:rsid w:val="00155D42"/>
    <w:rsid w:val="00155D51"/>
    <w:rsid w:val="00155E8E"/>
    <w:rsid w:val="00155F5B"/>
    <w:rsid w:val="001566BF"/>
    <w:rsid w:val="0015679D"/>
    <w:rsid w:val="00156820"/>
    <w:rsid w:val="00156918"/>
    <w:rsid w:val="00156E33"/>
    <w:rsid w:val="00156FEA"/>
    <w:rsid w:val="001570B9"/>
    <w:rsid w:val="00157302"/>
    <w:rsid w:val="0015770B"/>
    <w:rsid w:val="00157770"/>
    <w:rsid w:val="0016020A"/>
    <w:rsid w:val="00160730"/>
    <w:rsid w:val="00160F44"/>
    <w:rsid w:val="00160F80"/>
    <w:rsid w:val="001612D0"/>
    <w:rsid w:val="00161B03"/>
    <w:rsid w:val="00162444"/>
    <w:rsid w:val="00162B38"/>
    <w:rsid w:val="00163693"/>
    <w:rsid w:val="00163C0C"/>
    <w:rsid w:val="001641A6"/>
    <w:rsid w:val="001642F9"/>
    <w:rsid w:val="00164945"/>
    <w:rsid w:val="00164A92"/>
    <w:rsid w:val="001651F8"/>
    <w:rsid w:val="001657E9"/>
    <w:rsid w:val="001658F2"/>
    <w:rsid w:val="00165CE4"/>
    <w:rsid w:val="00165D1A"/>
    <w:rsid w:val="00165E1A"/>
    <w:rsid w:val="00165E95"/>
    <w:rsid w:val="00165EFB"/>
    <w:rsid w:val="001665C9"/>
    <w:rsid w:val="00166645"/>
    <w:rsid w:val="001671A2"/>
    <w:rsid w:val="00167A87"/>
    <w:rsid w:val="00167B3E"/>
    <w:rsid w:val="00167C45"/>
    <w:rsid w:val="0017010E"/>
    <w:rsid w:val="00170351"/>
    <w:rsid w:val="00170603"/>
    <w:rsid w:val="0017123A"/>
    <w:rsid w:val="001713DA"/>
    <w:rsid w:val="001714DD"/>
    <w:rsid w:val="001715AF"/>
    <w:rsid w:val="001716F2"/>
    <w:rsid w:val="00171716"/>
    <w:rsid w:val="00171BB9"/>
    <w:rsid w:val="00171D55"/>
    <w:rsid w:val="00171DBB"/>
    <w:rsid w:val="0017246E"/>
    <w:rsid w:val="0017248A"/>
    <w:rsid w:val="001729A1"/>
    <w:rsid w:val="001729DE"/>
    <w:rsid w:val="00172C04"/>
    <w:rsid w:val="00172D74"/>
    <w:rsid w:val="00173313"/>
    <w:rsid w:val="00173341"/>
    <w:rsid w:val="0017386B"/>
    <w:rsid w:val="00174043"/>
    <w:rsid w:val="0017423D"/>
    <w:rsid w:val="0017446C"/>
    <w:rsid w:val="001744A9"/>
    <w:rsid w:val="00174534"/>
    <w:rsid w:val="0017460D"/>
    <w:rsid w:val="0017474D"/>
    <w:rsid w:val="00174921"/>
    <w:rsid w:val="001749F1"/>
    <w:rsid w:val="00174D3D"/>
    <w:rsid w:val="00175BC9"/>
    <w:rsid w:val="00175BEC"/>
    <w:rsid w:val="00175CF6"/>
    <w:rsid w:val="00175E9E"/>
    <w:rsid w:val="00175FF3"/>
    <w:rsid w:val="0017600D"/>
    <w:rsid w:val="00176185"/>
    <w:rsid w:val="001762EC"/>
    <w:rsid w:val="0017662B"/>
    <w:rsid w:val="00176782"/>
    <w:rsid w:val="00176F4B"/>
    <w:rsid w:val="0017717B"/>
    <w:rsid w:val="00177191"/>
    <w:rsid w:val="0017720B"/>
    <w:rsid w:val="0017799E"/>
    <w:rsid w:val="00177A00"/>
    <w:rsid w:val="00177A4F"/>
    <w:rsid w:val="00177BFE"/>
    <w:rsid w:val="00177DA7"/>
    <w:rsid w:val="0018015B"/>
    <w:rsid w:val="001801EC"/>
    <w:rsid w:val="00180322"/>
    <w:rsid w:val="0018048A"/>
    <w:rsid w:val="00180697"/>
    <w:rsid w:val="00180B80"/>
    <w:rsid w:val="0018136A"/>
    <w:rsid w:val="0018145A"/>
    <w:rsid w:val="00181596"/>
    <w:rsid w:val="00181ED7"/>
    <w:rsid w:val="0018208C"/>
    <w:rsid w:val="001822EB"/>
    <w:rsid w:val="0018258F"/>
    <w:rsid w:val="00182A8C"/>
    <w:rsid w:val="00182B82"/>
    <w:rsid w:val="00182E4C"/>
    <w:rsid w:val="001836C4"/>
    <w:rsid w:val="001837F8"/>
    <w:rsid w:val="0018384F"/>
    <w:rsid w:val="0018392B"/>
    <w:rsid w:val="00183C60"/>
    <w:rsid w:val="00183CA0"/>
    <w:rsid w:val="00183EDA"/>
    <w:rsid w:val="00183FF4"/>
    <w:rsid w:val="00184378"/>
    <w:rsid w:val="001844DB"/>
    <w:rsid w:val="0018457E"/>
    <w:rsid w:val="001846AB"/>
    <w:rsid w:val="001846BF"/>
    <w:rsid w:val="00184BC8"/>
    <w:rsid w:val="00184CB8"/>
    <w:rsid w:val="00185373"/>
    <w:rsid w:val="001853D2"/>
    <w:rsid w:val="00185688"/>
    <w:rsid w:val="0018571E"/>
    <w:rsid w:val="00185807"/>
    <w:rsid w:val="00185888"/>
    <w:rsid w:val="001859F8"/>
    <w:rsid w:val="00185C22"/>
    <w:rsid w:val="00186CD5"/>
    <w:rsid w:val="001874F4"/>
    <w:rsid w:val="00187D2B"/>
    <w:rsid w:val="00187D61"/>
    <w:rsid w:val="00187E0F"/>
    <w:rsid w:val="00187E95"/>
    <w:rsid w:val="00187F8D"/>
    <w:rsid w:val="001901B5"/>
    <w:rsid w:val="0019050F"/>
    <w:rsid w:val="001907F1"/>
    <w:rsid w:val="00190CFF"/>
    <w:rsid w:val="00190DF0"/>
    <w:rsid w:val="00191247"/>
    <w:rsid w:val="001915A7"/>
    <w:rsid w:val="0019182D"/>
    <w:rsid w:val="00191906"/>
    <w:rsid w:val="00192ADA"/>
    <w:rsid w:val="00192C95"/>
    <w:rsid w:val="00192D60"/>
    <w:rsid w:val="00192F0B"/>
    <w:rsid w:val="00193236"/>
    <w:rsid w:val="0019340B"/>
    <w:rsid w:val="00193E19"/>
    <w:rsid w:val="00194351"/>
    <w:rsid w:val="001944F6"/>
    <w:rsid w:val="00194532"/>
    <w:rsid w:val="001945AE"/>
    <w:rsid w:val="0019468A"/>
    <w:rsid w:val="001948AC"/>
    <w:rsid w:val="0019497D"/>
    <w:rsid w:val="00194A37"/>
    <w:rsid w:val="00194AF1"/>
    <w:rsid w:val="00194CE4"/>
    <w:rsid w:val="00194F16"/>
    <w:rsid w:val="00194F92"/>
    <w:rsid w:val="001953B9"/>
    <w:rsid w:val="001955C4"/>
    <w:rsid w:val="00195856"/>
    <w:rsid w:val="00195AAB"/>
    <w:rsid w:val="00195C80"/>
    <w:rsid w:val="00195F0B"/>
    <w:rsid w:val="001963AE"/>
    <w:rsid w:val="00196A90"/>
    <w:rsid w:val="0019704F"/>
    <w:rsid w:val="00197325"/>
    <w:rsid w:val="00197934"/>
    <w:rsid w:val="00197B28"/>
    <w:rsid w:val="00197E2B"/>
    <w:rsid w:val="00197EDB"/>
    <w:rsid w:val="001A10AA"/>
    <w:rsid w:val="001A11CA"/>
    <w:rsid w:val="001A13B1"/>
    <w:rsid w:val="001A1848"/>
    <w:rsid w:val="001A2045"/>
    <w:rsid w:val="001A20FC"/>
    <w:rsid w:val="001A2378"/>
    <w:rsid w:val="001A2549"/>
    <w:rsid w:val="001A25E4"/>
    <w:rsid w:val="001A26FF"/>
    <w:rsid w:val="001A27FD"/>
    <w:rsid w:val="001A2879"/>
    <w:rsid w:val="001A2B3F"/>
    <w:rsid w:val="001A3602"/>
    <w:rsid w:val="001A37A5"/>
    <w:rsid w:val="001A3831"/>
    <w:rsid w:val="001A3961"/>
    <w:rsid w:val="001A3AA3"/>
    <w:rsid w:val="001A3D9F"/>
    <w:rsid w:val="001A3DA8"/>
    <w:rsid w:val="001A3DAE"/>
    <w:rsid w:val="001A3DB5"/>
    <w:rsid w:val="001A4938"/>
    <w:rsid w:val="001A4CCC"/>
    <w:rsid w:val="001A4D5E"/>
    <w:rsid w:val="001A5098"/>
    <w:rsid w:val="001A54C4"/>
    <w:rsid w:val="001A55A9"/>
    <w:rsid w:val="001A57BF"/>
    <w:rsid w:val="001A59D0"/>
    <w:rsid w:val="001A629D"/>
    <w:rsid w:val="001A645D"/>
    <w:rsid w:val="001A7470"/>
    <w:rsid w:val="001A766C"/>
    <w:rsid w:val="001A7F72"/>
    <w:rsid w:val="001B00C9"/>
    <w:rsid w:val="001B0246"/>
    <w:rsid w:val="001B04B7"/>
    <w:rsid w:val="001B0C0D"/>
    <w:rsid w:val="001B0D20"/>
    <w:rsid w:val="001B100D"/>
    <w:rsid w:val="001B101E"/>
    <w:rsid w:val="001B135F"/>
    <w:rsid w:val="001B1530"/>
    <w:rsid w:val="001B1637"/>
    <w:rsid w:val="001B173A"/>
    <w:rsid w:val="001B1787"/>
    <w:rsid w:val="001B1E84"/>
    <w:rsid w:val="001B2372"/>
    <w:rsid w:val="001B244B"/>
    <w:rsid w:val="001B25A1"/>
    <w:rsid w:val="001B26E5"/>
    <w:rsid w:val="001B2B11"/>
    <w:rsid w:val="001B31C7"/>
    <w:rsid w:val="001B338A"/>
    <w:rsid w:val="001B3961"/>
    <w:rsid w:val="001B3999"/>
    <w:rsid w:val="001B3B3C"/>
    <w:rsid w:val="001B3D05"/>
    <w:rsid w:val="001B4131"/>
    <w:rsid w:val="001B4465"/>
    <w:rsid w:val="001B482D"/>
    <w:rsid w:val="001B48FA"/>
    <w:rsid w:val="001B49E9"/>
    <w:rsid w:val="001B5657"/>
    <w:rsid w:val="001B5924"/>
    <w:rsid w:val="001B5AEC"/>
    <w:rsid w:val="001B5F07"/>
    <w:rsid w:val="001B6124"/>
    <w:rsid w:val="001B65CF"/>
    <w:rsid w:val="001B6C94"/>
    <w:rsid w:val="001B7114"/>
    <w:rsid w:val="001B71B5"/>
    <w:rsid w:val="001B753F"/>
    <w:rsid w:val="001B7905"/>
    <w:rsid w:val="001C06A9"/>
    <w:rsid w:val="001C0CA5"/>
    <w:rsid w:val="001C0E76"/>
    <w:rsid w:val="001C1162"/>
    <w:rsid w:val="001C151A"/>
    <w:rsid w:val="001C168A"/>
    <w:rsid w:val="001C174A"/>
    <w:rsid w:val="001C1AA6"/>
    <w:rsid w:val="001C2015"/>
    <w:rsid w:val="001C2A29"/>
    <w:rsid w:val="001C2C57"/>
    <w:rsid w:val="001C3093"/>
    <w:rsid w:val="001C33BC"/>
    <w:rsid w:val="001C3499"/>
    <w:rsid w:val="001C3BEE"/>
    <w:rsid w:val="001C3C77"/>
    <w:rsid w:val="001C3D0E"/>
    <w:rsid w:val="001C41D1"/>
    <w:rsid w:val="001C48DF"/>
    <w:rsid w:val="001C492F"/>
    <w:rsid w:val="001C4E3E"/>
    <w:rsid w:val="001C4EFC"/>
    <w:rsid w:val="001C50F1"/>
    <w:rsid w:val="001C527B"/>
    <w:rsid w:val="001C54C0"/>
    <w:rsid w:val="001C596D"/>
    <w:rsid w:val="001C6662"/>
    <w:rsid w:val="001C67D8"/>
    <w:rsid w:val="001C6C37"/>
    <w:rsid w:val="001C6DDC"/>
    <w:rsid w:val="001C7710"/>
    <w:rsid w:val="001D014A"/>
    <w:rsid w:val="001D0500"/>
    <w:rsid w:val="001D061B"/>
    <w:rsid w:val="001D0A18"/>
    <w:rsid w:val="001D0CA4"/>
    <w:rsid w:val="001D0E27"/>
    <w:rsid w:val="001D11A1"/>
    <w:rsid w:val="001D23D3"/>
    <w:rsid w:val="001D2BAA"/>
    <w:rsid w:val="001D2CB7"/>
    <w:rsid w:val="001D2D23"/>
    <w:rsid w:val="001D3104"/>
    <w:rsid w:val="001D3164"/>
    <w:rsid w:val="001D31E9"/>
    <w:rsid w:val="001D350A"/>
    <w:rsid w:val="001D3DBA"/>
    <w:rsid w:val="001D3FA5"/>
    <w:rsid w:val="001D4117"/>
    <w:rsid w:val="001D41A2"/>
    <w:rsid w:val="001D4660"/>
    <w:rsid w:val="001D4DFA"/>
    <w:rsid w:val="001D5196"/>
    <w:rsid w:val="001D51E9"/>
    <w:rsid w:val="001D540F"/>
    <w:rsid w:val="001D570E"/>
    <w:rsid w:val="001D570F"/>
    <w:rsid w:val="001D58A1"/>
    <w:rsid w:val="001D5BB6"/>
    <w:rsid w:val="001D5C02"/>
    <w:rsid w:val="001D609E"/>
    <w:rsid w:val="001D64DA"/>
    <w:rsid w:val="001D6643"/>
    <w:rsid w:val="001D67DE"/>
    <w:rsid w:val="001D6B4E"/>
    <w:rsid w:val="001D6D04"/>
    <w:rsid w:val="001D6F2D"/>
    <w:rsid w:val="001D6F45"/>
    <w:rsid w:val="001D729D"/>
    <w:rsid w:val="001D786D"/>
    <w:rsid w:val="001D798C"/>
    <w:rsid w:val="001D79D8"/>
    <w:rsid w:val="001D79FD"/>
    <w:rsid w:val="001D7A10"/>
    <w:rsid w:val="001D7D22"/>
    <w:rsid w:val="001E04BE"/>
    <w:rsid w:val="001E0663"/>
    <w:rsid w:val="001E0866"/>
    <w:rsid w:val="001E1963"/>
    <w:rsid w:val="001E19F9"/>
    <w:rsid w:val="001E1B4B"/>
    <w:rsid w:val="001E1BB3"/>
    <w:rsid w:val="001E1C0D"/>
    <w:rsid w:val="001E1D35"/>
    <w:rsid w:val="001E2022"/>
    <w:rsid w:val="001E270A"/>
    <w:rsid w:val="001E2A1A"/>
    <w:rsid w:val="001E2C8A"/>
    <w:rsid w:val="001E3A00"/>
    <w:rsid w:val="001E3A13"/>
    <w:rsid w:val="001E3D66"/>
    <w:rsid w:val="001E3D73"/>
    <w:rsid w:val="001E4858"/>
    <w:rsid w:val="001E48EA"/>
    <w:rsid w:val="001E4904"/>
    <w:rsid w:val="001E4E4D"/>
    <w:rsid w:val="001E4EC4"/>
    <w:rsid w:val="001E5141"/>
    <w:rsid w:val="001E515B"/>
    <w:rsid w:val="001E554F"/>
    <w:rsid w:val="001E56F9"/>
    <w:rsid w:val="001E5A96"/>
    <w:rsid w:val="001E5D5F"/>
    <w:rsid w:val="001E6288"/>
    <w:rsid w:val="001E6404"/>
    <w:rsid w:val="001E6622"/>
    <w:rsid w:val="001E697A"/>
    <w:rsid w:val="001E7154"/>
    <w:rsid w:val="001E7573"/>
    <w:rsid w:val="001E76B8"/>
    <w:rsid w:val="001E7800"/>
    <w:rsid w:val="001E7A3C"/>
    <w:rsid w:val="001E7FCD"/>
    <w:rsid w:val="001F01FC"/>
    <w:rsid w:val="001F0445"/>
    <w:rsid w:val="001F0546"/>
    <w:rsid w:val="001F1822"/>
    <w:rsid w:val="001F1C85"/>
    <w:rsid w:val="001F27CF"/>
    <w:rsid w:val="001F28F5"/>
    <w:rsid w:val="001F2E56"/>
    <w:rsid w:val="001F2E7A"/>
    <w:rsid w:val="001F317F"/>
    <w:rsid w:val="001F341F"/>
    <w:rsid w:val="001F360C"/>
    <w:rsid w:val="001F37F4"/>
    <w:rsid w:val="001F3AA6"/>
    <w:rsid w:val="001F3EF8"/>
    <w:rsid w:val="001F461A"/>
    <w:rsid w:val="001F47F3"/>
    <w:rsid w:val="001F4898"/>
    <w:rsid w:val="001F4910"/>
    <w:rsid w:val="001F49E2"/>
    <w:rsid w:val="001F4DB7"/>
    <w:rsid w:val="001F4E8F"/>
    <w:rsid w:val="001F51DF"/>
    <w:rsid w:val="001F5225"/>
    <w:rsid w:val="001F5775"/>
    <w:rsid w:val="001F5BAE"/>
    <w:rsid w:val="001F5F3E"/>
    <w:rsid w:val="001F6E5A"/>
    <w:rsid w:val="001F7153"/>
    <w:rsid w:val="001F76BE"/>
    <w:rsid w:val="001F78BA"/>
    <w:rsid w:val="00200075"/>
    <w:rsid w:val="002001E4"/>
    <w:rsid w:val="00200496"/>
    <w:rsid w:val="0020051A"/>
    <w:rsid w:val="00200632"/>
    <w:rsid w:val="00200AB6"/>
    <w:rsid w:val="00200B90"/>
    <w:rsid w:val="00201243"/>
    <w:rsid w:val="002016C0"/>
    <w:rsid w:val="0020233C"/>
    <w:rsid w:val="002026AA"/>
    <w:rsid w:val="00202AA2"/>
    <w:rsid w:val="00202E68"/>
    <w:rsid w:val="00203085"/>
    <w:rsid w:val="002031FB"/>
    <w:rsid w:val="002037BE"/>
    <w:rsid w:val="00203BA6"/>
    <w:rsid w:val="00203BB0"/>
    <w:rsid w:val="00203EF5"/>
    <w:rsid w:val="00203FA0"/>
    <w:rsid w:val="00203FC0"/>
    <w:rsid w:val="00204750"/>
    <w:rsid w:val="00204992"/>
    <w:rsid w:val="00204B12"/>
    <w:rsid w:val="00204C5D"/>
    <w:rsid w:val="0020509F"/>
    <w:rsid w:val="00205173"/>
    <w:rsid w:val="002051DC"/>
    <w:rsid w:val="00205233"/>
    <w:rsid w:val="00205B8C"/>
    <w:rsid w:val="00205FD9"/>
    <w:rsid w:val="002062FF"/>
    <w:rsid w:val="00206445"/>
    <w:rsid w:val="0020667B"/>
    <w:rsid w:val="00206F39"/>
    <w:rsid w:val="00206F84"/>
    <w:rsid w:val="00207123"/>
    <w:rsid w:val="002074A9"/>
    <w:rsid w:val="00207608"/>
    <w:rsid w:val="0020777C"/>
    <w:rsid w:val="0020792E"/>
    <w:rsid w:val="0020798B"/>
    <w:rsid w:val="00210063"/>
    <w:rsid w:val="00210202"/>
    <w:rsid w:val="0021020A"/>
    <w:rsid w:val="00210642"/>
    <w:rsid w:val="00210A86"/>
    <w:rsid w:val="0021105C"/>
    <w:rsid w:val="0021141A"/>
    <w:rsid w:val="00211433"/>
    <w:rsid w:val="00211C68"/>
    <w:rsid w:val="00211F61"/>
    <w:rsid w:val="0021258C"/>
    <w:rsid w:val="002129AA"/>
    <w:rsid w:val="00212AE7"/>
    <w:rsid w:val="00212B24"/>
    <w:rsid w:val="00212C66"/>
    <w:rsid w:val="00212D15"/>
    <w:rsid w:val="00212DA5"/>
    <w:rsid w:val="00212ED9"/>
    <w:rsid w:val="002136D8"/>
    <w:rsid w:val="00213C36"/>
    <w:rsid w:val="00213DF5"/>
    <w:rsid w:val="002141A1"/>
    <w:rsid w:val="002144DE"/>
    <w:rsid w:val="00214B05"/>
    <w:rsid w:val="00214C63"/>
    <w:rsid w:val="00215030"/>
    <w:rsid w:val="002153D5"/>
    <w:rsid w:val="00215779"/>
    <w:rsid w:val="00215FBE"/>
    <w:rsid w:val="00216183"/>
    <w:rsid w:val="00216262"/>
    <w:rsid w:val="0021662A"/>
    <w:rsid w:val="002168D0"/>
    <w:rsid w:val="00216F49"/>
    <w:rsid w:val="00216F4A"/>
    <w:rsid w:val="00216F93"/>
    <w:rsid w:val="00217159"/>
    <w:rsid w:val="0021796F"/>
    <w:rsid w:val="002179B4"/>
    <w:rsid w:val="00217AAB"/>
    <w:rsid w:val="00217F43"/>
    <w:rsid w:val="0022002A"/>
    <w:rsid w:val="0022066B"/>
    <w:rsid w:val="002208AD"/>
    <w:rsid w:val="00220986"/>
    <w:rsid w:val="00220BC1"/>
    <w:rsid w:val="00220C06"/>
    <w:rsid w:val="00220DC2"/>
    <w:rsid w:val="002213C2"/>
    <w:rsid w:val="00221439"/>
    <w:rsid w:val="00221B42"/>
    <w:rsid w:val="00222036"/>
    <w:rsid w:val="0022238A"/>
    <w:rsid w:val="0022283E"/>
    <w:rsid w:val="00222A0F"/>
    <w:rsid w:val="00222BA6"/>
    <w:rsid w:val="00222C26"/>
    <w:rsid w:val="002234B9"/>
    <w:rsid w:val="00223B4A"/>
    <w:rsid w:val="00223C63"/>
    <w:rsid w:val="00223F76"/>
    <w:rsid w:val="0022405E"/>
    <w:rsid w:val="00224358"/>
    <w:rsid w:val="002243D5"/>
    <w:rsid w:val="002248AD"/>
    <w:rsid w:val="00224B72"/>
    <w:rsid w:val="00224CEA"/>
    <w:rsid w:val="00224E09"/>
    <w:rsid w:val="00224F50"/>
    <w:rsid w:val="002252B5"/>
    <w:rsid w:val="00225951"/>
    <w:rsid w:val="00225E31"/>
    <w:rsid w:val="002262D2"/>
    <w:rsid w:val="00226494"/>
    <w:rsid w:val="00226885"/>
    <w:rsid w:val="00226AAF"/>
    <w:rsid w:val="00226ECC"/>
    <w:rsid w:val="002302C5"/>
    <w:rsid w:val="00230503"/>
    <w:rsid w:val="002308B9"/>
    <w:rsid w:val="00230CA9"/>
    <w:rsid w:val="00230D2E"/>
    <w:rsid w:val="00230E63"/>
    <w:rsid w:val="00231179"/>
    <w:rsid w:val="00231200"/>
    <w:rsid w:val="00231296"/>
    <w:rsid w:val="00231315"/>
    <w:rsid w:val="00231AED"/>
    <w:rsid w:val="00231B65"/>
    <w:rsid w:val="00231BC6"/>
    <w:rsid w:val="002320C3"/>
    <w:rsid w:val="002324CA"/>
    <w:rsid w:val="002326F7"/>
    <w:rsid w:val="00232D61"/>
    <w:rsid w:val="00232D75"/>
    <w:rsid w:val="00232E6E"/>
    <w:rsid w:val="002330C1"/>
    <w:rsid w:val="002332CF"/>
    <w:rsid w:val="0023353D"/>
    <w:rsid w:val="0023362A"/>
    <w:rsid w:val="002337F9"/>
    <w:rsid w:val="002339CF"/>
    <w:rsid w:val="00233AF7"/>
    <w:rsid w:val="00233FAE"/>
    <w:rsid w:val="0023404E"/>
    <w:rsid w:val="00234E65"/>
    <w:rsid w:val="002350C8"/>
    <w:rsid w:val="002359C9"/>
    <w:rsid w:val="00236B16"/>
    <w:rsid w:val="00237060"/>
    <w:rsid w:val="00237891"/>
    <w:rsid w:val="00237E59"/>
    <w:rsid w:val="002400AD"/>
    <w:rsid w:val="002402B5"/>
    <w:rsid w:val="00240349"/>
    <w:rsid w:val="00240FC0"/>
    <w:rsid w:val="00240FDE"/>
    <w:rsid w:val="00241268"/>
    <w:rsid w:val="002412DA"/>
    <w:rsid w:val="00241356"/>
    <w:rsid w:val="00241407"/>
    <w:rsid w:val="00241662"/>
    <w:rsid w:val="002416A9"/>
    <w:rsid w:val="0024172C"/>
    <w:rsid w:val="002419A3"/>
    <w:rsid w:val="002419E6"/>
    <w:rsid w:val="00241F0A"/>
    <w:rsid w:val="0024273B"/>
    <w:rsid w:val="00242C59"/>
    <w:rsid w:val="00242D68"/>
    <w:rsid w:val="00244047"/>
    <w:rsid w:val="002440B3"/>
    <w:rsid w:val="002441D3"/>
    <w:rsid w:val="00244379"/>
    <w:rsid w:val="00244510"/>
    <w:rsid w:val="00244795"/>
    <w:rsid w:val="00244C45"/>
    <w:rsid w:val="00244F2D"/>
    <w:rsid w:val="002456FF"/>
    <w:rsid w:val="00245A41"/>
    <w:rsid w:val="00245C71"/>
    <w:rsid w:val="00245EDC"/>
    <w:rsid w:val="0024651F"/>
    <w:rsid w:val="002465D0"/>
    <w:rsid w:val="002472E6"/>
    <w:rsid w:val="00247655"/>
    <w:rsid w:val="00247BCB"/>
    <w:rsid w:val="00247D2E"/>
    <w:rsid w:val="00247D92"/>
    <w:rsid w:val="00247F21"/>
    <w:rsid w:val="002501F5"/>
    <w:rsid w:val="00250623"/>
    <w:rsid w:val="00251493"/>
    <w:rsid w:val="00251892"/>
    <w:rsid w:val="002518BA"/>
    <w:rsid w:val="00251A89"/>
    <w:rsid w:val="00251EC0"/>
    <w:rsid w:val="002522D6"/>
    <w:rsid w:val="002522F2"/>
    <w:rsid w:val="00252556"/>
    <w:rsid w:val="0025279B"/>
    <w:rsid w:val="00252C89"/>
    <w:rsid w:val="00252D46"/>
    <w:rsid w:val="00252F7F"/>
    <w:rsid w:val="002534BF"/>
    <w:rsid w:val="00253620"/>
    <w:rsid w:val="002536C0"/>
    <w:rsid w:val="002537D9"/>
    <w:rsid w:val="00253A2A"/>
    <w:rsid w:val="00253E91"/>
    <w:rsid w:val="00254119"/>
    <w:rsid w:val="00254361"/>
    <w:rsid w:val="00255055"/>
    <w:rsid w:val="0025510A"/>
    <w:rsid w:val="00255349"/>
    <w:rsid w:val="002556C0"/>
    <w:rsid w:val="002557FF"/>
    <w:rsid w:val="00255951"/>
    <w:rsid w:val="00255963"/>
    <w:rsid w:val="002560B0"/>
    <w:rsid w:val="0025636F"/>
    <w:rsid w:val="00256414"/>
    <w:rsid w:val="00256CC5"/>
    <w:rsid w:val="00256D43"/>
    <w:rsid w:val="002579E7"/>
    <w:rsid w:val="00257B7A"/>
    <w:rsid w:val="00257EE1"/>
    <w:rsid w:val="00260223"/>
    <w:rsid w:val="0026044F"/>
    <w:rsid w:val="002605E8"/>
    <w:rsid w:val="002607C4"/>
    <w:rsid w:val="00260B7A"/>
    <w:rsid w:val="0026112A"/>
    <w:rsid w:val="00261149"/>
    <w:rsid w:val="00261176"/>
    <w:rsid w:val="002614D7"/>
    <w:rsid w:val="002616FE"/>
    <w:rsid w:val="002618B8"/>
    <w:rsid w:val="00261ADC"/>
    <w:rsid w:val="00261B93"/>
    <w:rsid w:val="00261C5D"/>
    <w:rsid w:val="00261DBC"/>
    <w:rsid w:val="0026226E"/>
    <w:rsid w:val="002622CA"/>
    <w:rsid w:val="002628E8"/>
    <w:rsid w:val="00263304"/>
    <w:rsid w:val="00263699"/>
    <w:rsid w:val="002637B6"/>
    <w:rsid w:val="00263890"/>
    <w:rsid w:val="00263BFD"/>
    <w:rsid w:val="00263C97"/>
    <w:rsid w:val="00263F69"/>
    <w:rsid w:val="00264213"/>
    <w:rsid w:val="002642A4"/>
    <w:rsid w:val="00264E31"/>
    <w:rsid w:val="00265106"/>
    <w:rsid w:val="002651EB"/>
    <w:rsid w:val="00265286"/>
    <w:rsid w:val="002657B5"/>
    <w:rsid w:val="00265875"/>
    <w:rsid w:val="00265927"/>
    <w:rsid w:val="00265A15"/>
    <w:rsid w:val="00265B91"/>
    <w:rsid w:val="00265F15"/>
    <w:rsid w:val="00266427"/>
    <w:rsid w:val="00266506"/>
    <w:rsid w:val="002666F4"/>
    <w:rsid w:val="00266B7C"/>
    <w:rsid w:val="002670C2"/>
    <w:rsid w:val="0026715E"/>
    <w:rsid w:val="0026727C"/>
    <w:rsid w:val="00267352"/>
    <w:rsid w:val="002674F9"/>
    <w:rsid w:val="002677EE"/>
    <w:rsid w:val="0026784B"/>
    <w:rsid w:val="00270394"/>
    <w:rsid w:val="00270452"/>
    <w:rsid w:val="00270839"/>
    <w:rsid w:val="00270953"/>
    <w:rsid w:val="00270CD1"/>
    <w:rsid w:val="00271609"/>
    <w:rsid w:val="00271986"/>
    <w:rsid w:val="0027236A"/>
    <w:rsid w:val="0027259F"/>
    <w:rsid w:val="00272BD0"/>
    <w:rsid w:val="00273775"/>
    <w:rsid w:val="00273F3A"/>
    <w:rsid w:val="00274026"/>
    <w:rsid w:val="0027408F"/>
    <w:rsid w:val="0027411D"/>
    <w:rsid w:val="0027451C"/>
    <w:rsid w:val="00274902"/>
    <w:rsid w:val="00274BA4"/>
    <w:rsid w:val="00274D34"/>
    <w:rsid w:val="00274E26"/>
    <w:rsid w:val="00274F5B"/>
    <w:rsid w:val="00275A4B"/>
    <w:rsid w:val="00275B7C"/>
    <w:rsid w:val="002760CE"/>
    <w:rsid w:val="002764C7"/>
    <w:rsid w:val="002769FE"/>
    <w:rsid w:val="00276F2E"/>
    <w:rsid w:val="00277175"/>
    <w:rsid w:val="002771CC"/>
    <w:rsid w:val="002776B9"/>
    <w:rsid w:val="00277BAE"/>
    <w:rsid w:val="00277C82"/>
    <w:rsid w:val="00277CD8"/>
    <w:rsid w:val="0028016E"/>
    <w:rsid w:val="00280199"/>
    <w:rsid w:val="00280252"/>
    <w:rsid w:val="002802FC"/>
    <w:rsid w:val="002808A6"/>
    <w:rsid w:val="00280BA0"/>
    <w:rsid w:val="00280ED3"/>
    <w:rsid w:val="00281008"/>
    <w:rsid w:val="0028109D"/>
    <w:rsid w:val="0028120A"/>
    <w:rsid w:val="002813F9"/>
    <w:rsid w:val="00281AB5"/>
    <w:rsid w:val="00281ACF"/>
    <w:rsid w:val="00281B1D"/>
    <w:rsid w:val="00281F65"/>
    <w:rsid w:val="00281FF2"/>
    <w:rsid w:val="002822F9"/>
    <w:rsid w:val="002823B7"/>
    <w:rsid w:val="00282470"/>
    <w:rsid w:val="002824E5"/>
    <w:rsid w:val="002826FB"/>
    <w:rsid w:val="0028273B"/>
    <w:rsid w:val="0028274B"/>
    <w:rsid w:val="00282B98"/>
    <w:rsid w:val="00282CE4"/>
    <w:rsid w:val="0028323F"/>
    <w:rsid w:val="002833EC"/>
    <w:rsid w:val="00283447"/>
    <w:rsid w:val="00283683"/>
    <w:rsid w:val="002837D4"/>
    <w:rsid w:val="00283917"/>
    <w:rsid w:val="0028391D"/>
    <w:rsid w:val="00283926"/>
    <w:rsid w:val="0028395D"/>
    <w:rsid w:val="002839DE"/>
    <w:rsid w:val="00283F43"/>
    <w:rsid w:val="00283F6C"/>
    <w:rsid w:val="002846B2"/>
    <w:rsid w:val="00284B5E"/>
    <w:rsid w:val="002851EE"/>
    <w:rsid w:val="002853EC"/>
    <w:rsid w:val="00285712"/>
    <w:rsid w:val="00285794"/>
    <w:rsid w:val="002857F0"/>
    <w:rsid w:val="00285B37"/>
    <w:rsid w:val="00285B4A"/>
    <w:rsid w:val="00285B5C"/>
    <w:rsid w:val="00285C6E"/>
    <w:rsid w:val="00285D04"/>
    <w:rsid w:val="0028670D"/>
    <w:rsid w:val="002867E9"/>
    <w:rsid w:val="00286B01"/>
    <w:rsid w:val="00286DAA"/>
    <w:rsid w:val="00287176"/>
    <w:rsid w:val="002873C8"/>
    <w:rsid w:val="002874A4"/>
    <w:rsid w:val="002879BA"/>
    <w:rsid w:val="00287B0E"/>
    <w:rsid w:val="00287E9C"/>
    <w:rsid w:val="00287EEA"/>
    <w:rsid w:val="00290216"/>
    <w:rsid w:val="0029163E"/>
    <w:rsid w:val="002918DD"/>
    <w:rsid w:val="00291BBA"/>
    <w:rsid w:val="00291F71"/>
    <w:rsid w:val="002921D0"/>
    <w:rsid w:val="00292F2A"/>
    <w:rsid w:val="00292F58"/>
    <w:rsid w:val="0029408B"/>
    <w:rsid w:val="00294418"/>
    <w:rsid w:val="00294653"/>
    <w:rsid w:val="00294798"/>
    <w:rsid w:val="002949C9"/>
    <w:rsid w:val="00294BFE"/>
    <w:rsid w:val="00294ED9"/>
    <w:rsid w:val="00294FE3"/>
    <w:rsid w:val="002950AD"/>
    <w:rsid w:val="002951A0"/>
    <w:rsid w:val="00295734"/>
    <w:rsid w:val="0029584C"/>
    <w:rsid w:val="0029590A"/>
    <w:rsid w:val="00295958"/>
    <w:rsid w:val="00295DB0"/>
    <w:rsid w:val="00296058"/>
    <w:rsid w:val="00296259"/>
    <w:rsid w:val="00296334"/>
    <w:rsid w:val="0029642D"/>
    <w:rsid w:val="00296958"/>
    <w:rsid w:val="002970A6"/>
    <w:rsid w:val="0029758C"/>
    <w:rsid w:val="002978EA"/>
    <w:rsid w:val="00297B43"/>
    <w:rsid w:val="002A006B"/>
    <w:rsid w:val="002A0591"/>
    <w:rsid w:val="002A0660"/>
    <w:rsid w:val="002A09C0"/>
    <w:rsid w:val="002A0CBB"/>
    <w:rsid w:val="002A1169"/>
    <w:rsid w:val="002A1395"/>
    <w:rsid w:val="002A13F5"/>
    <w:rsid w:val="002A17C8"/>
    <w:rsid w:val="002A1A13"/>
    <w:rsid w:val="002A2056"/>
    <w:rsid w:val="002A221A"/>
    <w:rsid w:val="002A2985"/>
    <w:rsid w:val="002A3CF5"/>
    <w:rsid w:val="002A3E97"/>
    <w:rsid w:val="002A4ADC"/>
    <w:rsid w:val="002A4DB8"/>
    <w:rsid w:val="002A4E1D"/>
    <w:rsid w:val="002A4FD5"/>
    <w:rsid w:val="002A530B"/>
    <w:rsid w:val="002A56E6"/>
    <w:rsid w:val="002A5F49"/>
    <w:rsid w:val="002A611F"/>
    <w:rsid w:val="002A62A5"/>
    <w:rsid w:val="002A63AD"/>
    <w:rsid w:val="002A6427"/>
    <w:rsid w:val="002A6A3C"/>
    <w:rsid w:val="002A6A98"/>
    <w:rsid w:val="002A6AE7"/>
    <w:rsid w:val="002A6B67"/>
    <w:rsid w:val="002A6EA7"/>
    <w:rsid w:val="002A7026"/>
    <w:rsid w:val="002A728C"/>
    <w:rsid w:val="002A7752"/>
    <w:rsid w:val="002A7B83"/>
    <w:rsid w:val="002A7CF9"/>
    <w:rsid w:val="002B035B"/>
    <w:rsid w:val="002B0661"/>
    <w:rsid w:val="002B0A2E"/>
    <w:rsid w:val="002B0C5B"/>
    <w:rsid w:val="002B159C"/>
    <w:rsid w:val="002B15BF"/>
    <w:rsid w:val="002B1A36"/>
    <w:rsid w:val="002B1AF7"/>
    <w:rsid w:val="002B1BFC"/>
    <w:rsid w:val="002B1CB5"/>
    <w:rsid w:val="002B1F5E"/>
    <w:rsid w:val="002B1F9C"/>
    <w:rsid w:val="002B24C0"/>
    <w:rsid w:val="002B24FF"/>
    <w:rsid w:val="002B2C17"/>
    <w:rsid w:val="002B2D72"/>
    <w:rsid w:val="002B2EFA"/>
    <w:rsid w:val="002B3003"/>
    <w:rsid w:val="002B313B"/>
    <w:rsid w:val="002B3825"/>
    <w:rsid w:val="002B3B8B"/>
    <w:rsid w:val="002B3D46"/>
    <w:rsid w:val="002B3FCF"/>
    <w:rsid w:val="002B40F5"/>
    <w:rsid w:val="002B45B4"/>
    <w:rsid w:val="002B49C6"/>
    <w:rsid w:val="002B4E9A"/>
    <w:rsid w:val="002B5225"/>
    <w:rsid w:val="002B54C5"/>
    <w:rsid w:val="002B54D3"/>
    <w:rsid w:val="002B55D2"/>
    <w:rsid w:val="002B5AF9"/>
    <w:rsid w:val="002B5F95"/>
    <w:rsid w:val="002B6165"/>
    <w:rsid w:val="002B61CC"/>
    <w:rsid w:val="002B6327"/>
    <w:rsid w:val="002B691E"/>
    <w:rsid w:val="002B6E5A"/>
    <w:rsid w:val="002B6F96"/>
    <w:rsid w:val="002B718E"/>
    <w:rsid w:val="002B7313"/>
    <w:rsid w:val="002B7494"/>
    <w:rsid w:val="002B782F"/>
    <w:rsid w:val="002B7A70"/>
    <w:rsid w:val="002B7A7B"/>
    <w:rsid w:val="002B7C6C"/>
    <w:rsid w:val="002C014F"/>
    <w:rsid w:val="002C0541"/>
    <w:rsid w:val="002C06C9"/>
    <w:rsid w:val="002C0796"/>
    <w:rsid w:val="002C0D2E"/>
    <w:rsid w:val="002C0DF2"/>
    <w:rsid w:val="002C11D7"/>
    <w:rsid w:val="002C1331"/>
    <w:rsid w:val="002C1568"/>
    <w:rsid w:val="002C177D"/>
    <w:rsid w:val="002C17FA"/>
    <w:rsid w:val="002C1F0E"/>
    <w:rsid w:val="002C2007"/>
    <w:rsid w:val="002C2715"/>
    <w:rsid w:val="002C2A27"/>
    <w:rsid w:val="002C3109"/>
    <w:rsid w:val="002C31CA"/>
    <w:rsid w:val="002C3CCB"/>
    <w:rsid w:val="002C3FF0"/>
    <w:rsid w:val="002C4118"/>
    <w:rsid w:val="002C442B"/>
    <w:rsid w:val="002C516A"/>
    <w:rsid w:val="002C5661"/>
    <w:rsid w:val="002C613E"/>
    <w:rsid w:val="002C6491"/>
    <w:rsid w:val="002C6D2E"/>
    <w:rsid w:val="002C6EE5"/>
    <w:rsid w:val="002C7321"/>
    <w:rsid w:val="002C7580"/>
    <w:rsid w:val="002C770A"/>
    <w:rsid w:val="002C7851"/>
    <w:rsid w:val="002C7BC4"/>
    <w:rsid w:val="002D01E4"/>
    <w:rsid w:val="002D0686"/>
    <w:rsid w:val="002D084C"/>
    <w:rsid w:val="002D0888"/>
    <w:rsid w:val="002D0ADE"/>
    <w:rsid w:val="002D0F20"/>
    <w:rsid w:val="002D1207"/>
    <w:rsid w:val="002D17D4"/>
    <w:rsid w:val="002D18CD"/>
    <w:rsid w:val="002D1A2D"/>
    <w:rsid w:val="002D1CE2"/>
    <w:rsid w:val="002D1F40"/>
    <w:rsid w:val="002D21CD"/>
    <w:rsid w:val="002D23AF"/>
    <w:rsid w:val="002D249F"/>
    <w:rsid w:val="002D3050"/>
    <w:rsid w:val="002D37EF"/>
    <w:rsid w:val="002D3AE1"/>
    <w:rsid w:val="002D3E32"/>
    <w:rsid w:val="002D40D5"/>
    <w:rsid w:val="002D4261"/>
    <w:rsid w:val="002D434C"/>
    <w:rsid w:val="002D4706"/>
    <w:rsid w:val="002D4D1C"/>
    <w:rsid w:val="002D4DE5"/>
    <w:rsid w:val="002D4E93"/>
    <w:rsid w:val="002D4EF6"/>
    <w:rsid w:val="002D5B2B"/>
    <w:rsid w:val="002D5DD0"/>
    <w:rsid w:val="002D5DE6"/>
    <w:rsid w:val="002D5F55"/>
    <w:rsid w:val="002D61AC"/>
    <w:rsid w:val="002D6286"/>
    <w:rsid w:val="002D63AF"/>
    <w:rsid w:val="002D68AC"/>
    <w:rsid w:val="002D6E40"/>
    <w:rsid w:val="002D746B"/>
    <w:rsid w:val="002D7498"/>
    <w:rsid w:val="002D74B8"/>
    <w:rsid w:val="002E0AD5"/>
    <w:rsid w:val="002E0C2B"/>
    <w:rsid w:val="002E0DA7"/>
    <w:rsid w:val="002E0DC2"/>
    <w:rsid w:val="002E17C0"/>
    <w:rsid w:val="002E19B0"/>
    <w:rsid w:val="002E1B24"/>
    <w:rsid w:val="002E24CA"/>
    <w:rsid w:val="002E2B9C"/>
    <w:rsid w:val="002E330A"/>
    <w:rsid w:val="002E3464"/>
    <w:rsid w:val="002E3A89"/>
    <w:rsid w:val="002E3E37"/>
    <w:rsid w:val="002E4718"/>
    <w:rsid w:val="002E4990"/>
    <w:rsid w:val="002E5135"/>
    <w:rsid w:val="002E5283"/>
    <w:rsid w:val="002E5688"/>
    <w:rsid w:val="002E568D"/>
    <w:rsid w:val="002E58EE"/>
    <w:rsid w:val="002E5DAB"/>
    <w:rsid w:val="002E5E80"/>
    <w:rsid w:val="002E6113"/>
    <w:rsid w:val="002E676A"/>
    <w:rsid w:val="002E69D0"/>
    <w:rsid w:val="002E6B87"/>
    <w:rsid w:val="002E6EE1"/>
    <w:rsid w:val="002E7075"/>
    <w:rsid w:val="002E7739"/>
    <w:rsid w:val="002E7F39"/>
    <w:rsid w:val="002F0207"/>
    <w:rsid w:val="002F02F7"/>
    <w:rsid w:val="002F064F"/>
    <w:rsid w:val="002F08AB"/>
    <w:rsid w:val="002F0C73"/>
    <w:rsid w:val="002F0D1F"/>
    <w:rsid w:val="002F1118"/>
    <w:rsid w:val="002F1130"/>
    <w:rsid w:val="002F14A5"/>
    <w:rsid w:val="002F15A6"/>
    <w:rsid w:val="002F1863"/>
    <w:rsid w:val="002F18F4"/>
    <w:rsid w:val="002F19C8"/>
    <w:rsid w:val="002F1C5E"/>
    <w:rsid w:val="002F285A"/>
    <w:rsid w:val="002F2B43"/>
    <w:rsid w:val="002F2C66"/>
    <w:rsid w:val="002F3064"/>
    <w:rsid w:val="002F3690"/>
    <w:rsid w:val="002F4650"/>
    <w:rsid w:val="002F4720"/>
    <w:rsid w:val="002F49B1"/>
    <w:rsid w:val="002F4A7C"/>
    <w:rsid w:val="002F4E82"/>
    <w:rsid w:val="002F4F30"/>
    <w:rsid w:val="002F5220"/>
    <w:rsid w:val="002F53CD"/>
    <w:rsid w:val="002F5F8C"/>
    <w:rsid w:val="002F5FB7"/>
    <w:rsid w:val="002F6334"/>
    <w:rsid w:val="002F6576"/>
    <w:rsid w:val="002F657C"/>
    <w:rsid w:val="002F65F9"/>
    <w:rsid w:val="002F67D6"/>
    <w:rsid w:val="002F6C4A"/>
    <w:rsid w:val="002F6DE5"/>
    <w:rsid w:val="002F70A5"/>
    <w:rsid w:val="002F731E"/>
    <w:rsid w:val="002F7B75"/>
    <w:rsid w:val="002F7CF2"/>
    <w:rsid w:val="002F7F08"/>
    <w:rsid w:val="00300045"/>
    <w:rsid w:val="003000FB"/>
    <w:rsid w:val="0030011C"/>
    <w:rsid w:val="003001DD"/>
    <w:rsid w:val="0030082B"/>
    <w:rsid w:val="00300A58"/>
    <w:rsid w:val="00300B65"/>
    <w:rsid w:val="00300EDF"/>
    <w:rsid w:val="00300EE8"/>
    <w:rsid w:val="00301230"/>
    <w:rsid w:val="00301304"/>
    <w:rsid w:val="00301329"/>
    <w:rsid w:val="0030139C"/>
    <w:rsid w:val="003014A9"/>
    <w:rsid w:val="00301823"/>
    <w:rsid w:val="00301A16"/>
    <w:rsid w:val="00301E93"/>
    <w:rsid w:val="00301F65"/>
    <w:rsid w:val="00301FF7"/>
    <w:rsid w:val="003022A8"/>
    <w:rsid w:val="003022C8"/>
    <w:rsid w:val="00302461"/>
    <w:rsid w:val="0030257B"/>
    <w:rsid w:val="003026BC"/>
    <w:rsid w:val="003026D3"/>
    <w:rsid w:val="00302844"/>
    <w:rsid w:val="003029FF"/>
    <w:rsid w:val="00302DCA"/>
    <w:rsid w:val="00302EDA"/>
    <w:rsid w:val="00303151"/>
    <w:rsid w:val="00303315"/>
    <w:rsid w:val="00303363"/>
    <w:rsid w:val="0030350E"/>
    <w:rsid w:val="0030351D"/>
    <w:rsid w:val="0030384E"/>
    <w:rsid w:val="003042EF"/>
    <w:rsid w:val="00304332"/>
    <w:rsid w:val="003043ED"/>
    <w:rsid w:val="0030490F"/>
    <w:rsid w:val="00304BC9"/>
    <w:rsid w:val="0030534B"/>
    <w:rsid w:val="003053BC"/>
    <w:rsid w:val="003053E8"/>
    <w:rsid w:val="00305528"/>
    <w:rsid w:val="00305B1F"/>
    <w:rsid w:val="0030639F"/>
    <w:rsid w:val="0030643A"/>
    <w:rsid w:val="0030659B"/>
    <w:rsid w:val="003066B6"/>
    <w:rsid w:val="003067D2"/>
    <w:rsid w:val="00306B14"/>
    <w:rsid w:val="003075D7"/>
    <w:rsid w:val="00307669"/>
    <w:rsid w:val="0031006B"/>
    <w:rsid w:val="00310500"/>
    <w:rsid w:val="00310511"/>
    <w:rsid w:val="003106CB"/>
    <w:rsid w:val="003106E0"/>
    <w:rsid w:val="003108A7"/>
    <w:rsid w:val="003108FA"/>
    <w:rsid w:val="00310986"/>
    <w:rsid w:val="00310BA3"/>
    <w:rsid w:val="00310C88"/>
    <w:rsid w:val="00310E80"/>
    <w:rsid w:val="00311DFA"/>
    <w:rsid w:val="00312E3A"/>
    <w:rsid w:val="0031300A"/>
    <w:rsid w:val="0031336C"/>
    <w:rsid w:val="003134CA"/>
    <w:rsid w:val="0031376D"/>
    <w:rsid w:val="003139D2"/>
    <w:rsid w:val="00313D5F"/>
    <w:rsid w:val="00313EDE"/>
    <w:rsid w:val="003140F7"/>
    <w:rsid w:val="003143F2"/>
    <w:rsid w:val="00314615"/>
    <w:rsid w:val="00314AB9"/>
    <w:rsid w:val="00314E5F"/>
    <w:rsid w:val="003150F4"/>
    <w:rsid w:val="0031512E"/>
    <w:rsid w:val="00315341"/>
    <w:rsid w:val="00315803"/>
    <w:rsid w:val="00315863"/>
    <w:rsid w:val="003159D9"/>
    <w:rsid w:val="00315C5F"/>
    <w:rsid w:val="00316084"/>
    <w:rsid w:val="00316176"/>
    <w:rsid w:val="003163E8"/>
    <w:rsid w:val="0031666B"/>
    <w:rsid w:val="00316744"/>
    <w:rsid w:val="003167B7"/>
    <w:rsid w:val="003168A9"/>
    <w:rsid w:val="0031694C"/>
    <w:rsid w:val="003172A3"/>
    <w:rsid w:val="003179AB"/>
    <w:rsid w:val="00317D77"/>
    <w:rsid w:val="0032006C"/>
    <w:rsid w:val="003200AC"/>
    <w:rsid w:val="003200C6"/>
    <w:rsid w:val="0032020E"/>
    <w:rsid w:val="00320495"/>
    <w:rsid w:val="0032059D"/>
    <w:rsid w:val="00320704"/>
    <w:rsid w:val="00320A82"/>
    <w:rsid w:val="00320C4E"/>
    <w:rsid w:val="00320DC0"/>
    <w:rsid w:val="00320EC3"/>
    <w:rsid w:val="00320EDF"/>
    <w:rsid w:val="0032106D"/>
    <w:rsid w:val="003211AD"/>
    <w:rsid w:val="003212E0"/>
    <w:rsid w:val="00321C19"/>
    <w:rsid w:val="00321D2B"/>
    <w:rsid w:val="003220C2"/>
    <w:rsid w:val="003221DB"/>
    <w:rsid w:val="00322484"/>
    <w:rsid w:val="00322502"/>
    <w:rsid w:val="003225E3"/>
    <w:rsid w:val="00322B4B"/>
    <w:rsid w:val="00322F1D"/>
    <w:rsid w:val="003231E7"/>
    <w:rsid w:val="00323210"/>
    <w:rsid w:val="003232C4"/>
    <w:rsid w:val="003234D1"/>
    <w:rsid w:val="003235E2"/>
    <w:rsid w:val="003236D8"/>
    <w:rsid w:val="00323767"/>
    <w:rsid w:val="0032397E"/>
    <w:rsid w:val="00323F92"/>
    <w:rsid w:val="003240C0"/>
    <w:rsid w:val="0032459F"/>
    <w:rsid w:val="003246DC"/>
    <w:rsid w:val="00324C69"/>
    <w:rsid w:val="00324F75"/>
    <w:rsid w:val="00325744"/>
    <w:rsid w:val="0032581F"/>
    <w:rsid w:val="00325D59"/>
    <w:rsid w:val="00325D73"/>
    <w:rsid w:val="003260AE"/>
    <w:rsid w:val="0032617C"/>
    <w:rsid w:val="0032667C"/>
    <w:rsid w:val="003267B9"/>
    <w:rsid w:val="00326A5D"/>
    <w:rsid w:val="00326E40"/>
    <w:rsid w:val="0032725C"/>
    <w:rsid w:val="003273D0"/>
    <w:rsid w:val="00327973"/>
    <w:rsid w:val="003279D0"/>
    <w:rsid w:val="00327B81"/>
    <w:rsid w:val="00327D92"/>
    <w:rsid w:val="00327DA6"/>
    <w:rsid w:val="00327E3D"/>
    <w:rsid w:val="0033036E"/>
    <w:rsid w:val="003303CB"/>
    <w:rsid w:val="0033051E"/>
    <w:rsid w:val="00331075"/>
    <w:rsid w:val="003310FE"/>
    <w:rsid w:val="003314F3"/>
    <w:rsid w:val="00331DC8"/>
    <w:rsid w:val="00331F89"/>
    <w:rsid w:val="00331FA5"/>
    <w:rsid w:val="00331FB2"/>
    <w:rsid w:val="003321DB"/>
    <w:rsid w:val="00332DE4"/>
    <w:rsid w:val="003333EB"/>
    <w:rsid w:val="003337F4"/>
    <w:rsid w:val="00333C61"/>
    <w:rsid w:val="00333F83"/>
    <w:rsid w:val="00333FD4"/>
    <w:rsid w:val="00334062"/>
    <w:rsid w:val="003340B1"/>
    <w:rsid w:val="003343D0"/>
    <w:rsid w:val="003343E4"/>
    <w:rsid w:val="003344CE"/>
    <w:rsid w:val="00334539"/>
    <w:rsid w:val="00334707"/>
    <w:rsid w:val="003347CA"/>
    <w:rsid w:val="00334807"/>
    <w:rsid w:val="003349B8"/>
    <w:rsid w:val="00334A36"/>
    <w:rsid w:val="00334B30"/>
    <w:rsid w:val="00334C81"/>
    <w:rsid w:val="00334FB9"/>
    <w:rsid w:val="00334FBD"/>
    <w:rsid w:val="0033511A"/>
    <w:rsid w:val="003351B1"/>
    <w:rsid w:val="003357A0"/>
    <w:rsid w:val="003357D2"/>
    <w:rsid w:val="003358F0"/>
    <w:rsid w:val="003359A7"/>
    <w:rsid w:val="00335A3A"/>
    <w:rsid w:val="00335DE8"/>
    <w:rsid w:val="00335F8F"/>
    <w:rsid w:val="003360AC"/>
    <w:rsid w:val="00336797"/>
    <w:rsid w:val="0033684D"/>
    <w:rsid w:val="00336D02"/>
    <w:rsid w:val="00337557"/>
    <w:rsid w:val="0033756B"/>
    <w:rsid w:val="003375EE"/>
    <w:rsid w:val="00337BF7"/>
    <w:rsid w:val="00337E7D"/>
    <w:rsid w:val="00337E8C"/>
    <w:rsid w:val="0034006B"/>
    <w:rsid w:val="0034007E"/>
    <w:rsid w:val="0034008F"/>
    <w:rsid w:val="0034012B"/>
    <w:rsid w:val="003402F0"/>
    <w:rsid w:val="0034076A"/>
    <w:rsid w:val="003414A3"/>
    <w:rsid w:val="00341518"/>
    <w:rsid w:val="003417AC"/>
    <w:rsid w:val="003417E0"/>
    <w:rsid w:val="00341AC1"/>
    <w:rsid w:val="00341E2F"/>
    <w:rsid w:val="00341F02"/>
    <w:rsid w:val="00341FDD"/>
    <w:rsid w:val="003424C7"/>
    <w:rsid w:val="00342A6C"/>
    <w:rsid w:val="00342F91"/>
    <w:rsid w:val="003436AE"/>
    <w:rsid w:val="00343DBA"/>
    <w:rsid w:val="00343DF4"/>
    <w:rsid w:val="00343E00"/>
    <w:rsid w:val="00344007"/>
    <w:rsid w:val="0034414C"/>
    <w:rsid w:val="003444DF"/>
    <w:rsid w:val="00344DFD"/>
    <w:rsid w:val="00344ED4"/>
    <w:rsid w:val="003453E9"/>
    <w:rsid w:val="00345A84"/>
    <w:rsid w:val="00345C20"/>
    <w:rsid w:val="00345F1C"/>
    <w:rsid w:val="00346E31"/>
    <w:rsid w:val="00347896"/>
    <w:rsid w:val="00347E4C"/>
    <w:rsid w:val="00347F95"/>
    <w:rsid w:val="00347FBB"/>
    <w:rsid w:val="003501ED"/>
    <w:rsid w:val="003507B0"/>
    <w:rsid w:val="00351920"/>
    <w:rsid w:val="00351C47"/>
    <w:rsid w:val="00351CE0"/>
    <w:rsid w:val="00351EA5"/>
    <w:rsid w:val="0035218A"/>
    <w:rsid w:val="0035276A"/>
    <w:rsid w:val="00353444"/>
    <w:rsid w:val="0035381D"/>
    <w:rsid w:val="003538B8"/>
    <w:rsid w:val="0035393E"/>
    <w:rsid w:val="0035437D"/>
    <w:rsid w:val="00354A71"/>
    <w:rsid w:val="00354B8A"/>
    <w:rsid w:val="00354E08"/>
    <w:rsid w:val="00354F37"/>
    <w:rsid w:val="0035510F"/>
    <w:rsid w:val="0035539C"/>
    <w:rsid w:val="003557EE"/>
    <w:rsid w:val="00355982"/>
    <w:rsid w:val="00355F00"/>
    <w:rsid w:val="003560D4"/>
    <w:rsid w:val="003561FF"/>
    <w:rsid w:val="00356DA5"/>
    <w:rsid w:val="003572D4"/>
    <w:rsid w:val="003576A8"/>
    <w:rsid w:val="00357BAE"/>
    <w:rsid w:val="00357E7A"/>
    <w:rsid w:val="00357ED8"/>
    <w:rsid w:val="003600FD"/>
    <w:rsid w:val="00360501"/>
    <w:rsid w:val="003606B9"/>
    <w:rsid w:val="003608DC"/>
    <w:rsid w:val="00360B6F"/>
    <w:rsid w:val="00360EFE"/>
    <w:rsid w:val="0036108A"/>
    <w:rsid w:val="00361166"/>
    <w:rsid w:val="00361180"/>
    <w:rsid w:val="00361198"/>
    <w:rsid w:val="00361337"/>
    <w:rsid w:val="003613CD"/>
    <w:rsid w:val="003618EE"/>
    <w:rsid w:val="00361A63"/>
    <w:rsid w:val="00361C90"/>
    <w:rsid w:val="00361E59"/>
    <w:rsid w:val="00361FB2"/>
    <w:rsid w:val="003622D4"/>
    <w:rsid w:val="00362301"/>
    <w:rsid w:val="0036234C"/>
    <w:rsid w:val="003633CB"/>
    <w:rsid w:val="0036384E"/>
    <w:rsid w:val="00363AC7"/>
    <w:rsid w:val="00363C92"/>
    <w:rsid w:val="00363CC6"/>
    <w:rsid w:val="00364334"/>
    <w:rsid w:val="00364597"/>
    <w:rsid w:val="003649F5"/>
    <w:rsid w:val="00364A74"/>
    <w:rsid w:val="00364BCD"/>
    <w:rsid w:val="00364CDB"/>
    <w:rsid w:val="003655DA"/>
    <w:rsid w:val="003659D6"/>
    <w:rsid w:val="00365D22"/>
    <w:rsid w:val="003660F3"/>
    <w:rsid w:val="0036687D"/>
    <w:rsid w:val="00367B5C"/>
    <w:rsid w:val="00367C4F"/>
    <w:rsid w:val="00367E17"/>
    <w:rsid w:val="00367F8B"/>
    <w:rsid w:val="00370217"/>
    <w:rsid w:val="0037051D"/>
    <w:rsid w:val="00370C96"/>
    <w:rsid w:val="003718DA"/>
    <w:rsid w:val="00371E67"/>
    <w:rsid w:val="00372137"/>
    <w:rsid w:val="003721A6"/>
    <w:rsid w:val="00372299"/>
    <w:rsid w:val="0037229D"/>
    <w:rsid w:val="00372B39"/>
    <w:rsid w:val="00372EB4"/>
    <w:rsid w:val="00373185"/>
    <w:rsid w:val="00373368"/>
    <w:rsid w:val="00373473"/>
    <w:rsid w:val="00373F0D"/>
    <w:rsid w:val="00373FFD"/>
    <w:rsid w:val="0037411E"/>
    <w:rsid w:val="0037419D"/>
    <w:rsid w:val="003741F8"/>
    <w:rsid w:val="0037444C"/>
    <w:rsid w:val="0037453A"/>
    <w:rsid w:val="0037491A"/>
    <w:rsid w:val="00374B5E"/>
    <w:rsid w:val="00374B88"/>
    <w:rsid w:val="003750BB"/>
    <w:rsid w:val="0037529C"/>
    <w:rsid w:val="003754A2"/>
    <w:rsid w:val="00375D62"/>
    <w:rsid w:val="00376101"/>
    <w:rsid w:val="00376654"/>
    <w:rsid w:val="003767C3"/>
    <w:rsid w:val="00377154"/>
    <w:rsid w:val="0037717E"/>
    <w:rsid w:val="0037737F"/>
    <w:rsid w:val="003773BE"/>
    <w:rsid w:val="00377A32"/>
    <w:rsid w:val="00377AF1"/>
    <w:rsid w:val="00380379"/>
    <w:rsid w:val="00380397"/>
    <w:rsid w:val="0038047B"/>
    <w:rsid w:val="0038061F"/>
    <w:rsid w:val="00380725"/>
    <w:rsid w:val="00380AE3"/>
    <w:rsid w:val="00380EBB"/>
    <w:rsid w:val="00381641"/>
    <w:rsid w:val="00381DC2"/>
    <w:rsid w:val="0038203B"/>
    <w:rsid w:val="0038249E"/>
    <w:rsid w:val="003827AB"/>
    <w:rsid w:val="00382A8A"/>
    <w:rsid w:val="00382ED2"/>
    <w:rsid w:val="003836AE"/>
    <w:rsid w:val="003838CE"/>
    <w:rsid w:val="00383E54"/>
    <w:rsid w:val="003841A5"/>
    <w:rsid w:val="003841E0"/>
    <w:rsid w:val="003849BE"/>
    <w:rsid w:val="00384A39"/>
    <w:rsid w:val="00384FC0"/>
    <w:rsid w:val="00385021"/>
    <w:rsid w:val="0038507B"/>
    <w:rsid w:val="00385200"/>
    <w:rsid w:val="0038564C"/>
    <w:rsid w:val="00385F10"/>
    <w:rsid w:val="00386823"/>
    <w:rsid w:val="0038689B"/>
    <w:rsid w:val="003869B5"/>
    <w:rsid w:val="00386AE7"/>
    <w:rsid w:val="00387B1F"/>
    <w:rsid w:val="00387CF9"/>
    <w:rsid w:val="0039020D"/>
    <w:rsid w:val="0039100F"/>
    <w:rsid w:val="003910FE"/>
    <w:rsid w:val="0039117E"/>
    <w:rsid w:val="003914CB"/>
    <w:rsid w:val="003914DD"/>
    <w:rsid w:val="0039192B"/>
    <w:rsid w:val="00391F1A"/>
    <w:rsid w:val="00392107"/>
    <w:rsid w:val="00392121"/>
    <w:rsid w:val="00392358"/>
    <w:rsid w:val="00392947"/>
    <w:rsid w:val="00392CE4"/>
    <w:rsid w:val="00392EAF"/>
    <w:rsid w:val="0039349F"/>
    <w:rsid w:val="003934C6"/>
    <w:rsid w:val="003935C1"/>
    <w:rsid w:val="00393740"/>
    <w:rsid w:val="003937B9"/>
    <w:rsid w:val="0039459C"/>
    <w:rsid w:val="00394609"/>
    <w:rsid w:val="003947E9"/>
    <w:rsid w:val="00394DF6"/>
    <w:rsid w:val="0039519B"/>
    <w:rsid w:val="003957EF"/>
    <w:rsid w:val="00395F8B"/>
    <w:rsid w:val="003962CD"/>
    <w:rsid w:val="0039675E"/>
    <w:rsid w:val="0039683C"/>
    <w:rsid w:val="00396FDB"/>
    <w:rsid w:val="003973A6"/>
    <w:rsid w:val="0039743F"/>
    <w:rsid w:val="00397666"/>
    <w:rsid w:val="00397C00"/>
    <w:rsid w:val="00397E13"/>
    <w:rsid w:val="003A0182"/>
    <w:rsid w:val="003A027B"/>
    <w:rsid w:val="003A02E0"/>
    <w:rsid w:val="003A05C8"/>
    <w:rsid w:val="003A0C39"/>
    <w:rsid w:val="003A0F8D"/>
    <w:rsid w:val="003A1470"/>
    <w:rsid w:val="003A213D"/>
    <w:rsid w:val="003A21A1"/>
    <w:rsid w:val="003A23AD"/>
    <w:rsid w:val="003A256D"/>
    <w:rsid w:val="003A278F"/>
    <w:rsid w:val="003A283D"/>
    <w:rsid w:val="003A283E"/>
    <w:rsid w:val="003A2CD9"/>
    <w:rsid w:val="003A2E48"/>
    <w:rsid w:val="003A2F5B"/>
    <w:rsid w:val="003A3288"/>
    <w:rsid w:val="003A33C9"/>
    <w:rsid w:val="003A375A"/>
    <w:rsid w:val="003A37B3"/>
    <w:rsid w:val="003A3CBB"/>
    <w:rsid w:val="003A3F72"/>
    <w:rsid w:val="003A4781"/>
    <w:rsid w:val="003A4F83"/>
    <w:rsid w:val="003A53A9"/>
    <w:rsid w:val="003A5473"/>
    <w:rsid w:val="003A5854"/>
    <w:rsid w:val="003A5E15"/>
    <w:rsid w:val="003A5EA5"/>
    <w:rsid w:val="003A63CA"/>
    <w:rsid w:val="003A6840"/>
    <w:rsid w:val="003A6934"/>
    <w:rsid w:val="003A6C7D"/>
    <w:rsid w:val="003A6CAC"/>
    <w:rsid w:val="003A6DFF"/>
    <w:rsid w:val="003A70A1"/>
    <w:rsid w:val="003A7831"/>
    <w:rsid w:val="003A799C"/>
    <w:rsid w:val="003A7AAB"/>
    <w:rsid w:val="003A7B36"/>
    <w:rsid w:val="003A7F52"/>
    <w:rsid w:val="003B0393"/>
    <w:rsid w:val="003B0A51"/>
    <w:rsid w:val="003B0C02"/>
    <w:rsid w:val="003B0C6E"/>
    <w:rsid w:val="003B13C9"/>
    <w:rsid w:val="003B1593"/>
    <w:rsid w:val="003B15A2"/>
    <w:rsid w:val="003B19A3"/>
    <w:rsid w:val="003B1AA4"/>
    <w:rsid w:val="003B1D33"/>
    <w:rsid w:val="003B29F9"/>
    <w:rsid w:val="003B2AF5"/>
    <w:rsid w:val="003B2CDB"/>
    <w:rsid w:val="003B2CE1"/>
    <w:rsid w:val="003B2F18"/>
    <w:rsid w:val="003B343E"/>
    <w:rsid w:val="003B371D"/>
    <w:rsid w:val="003B3D54"/>
    <w:rsid w:val="003B3DF4"/>
    <w:rsid w:val="003B3E04"/>
    <w:rsid w:val="003B3E08"/>
    <w:rsid w:val="003B4037"/>
    <w:rsid w:val="003B412D"/>
    <w:rsid w:val="003B470D"/>
    <w:rsid w:val="003B4963"/>
    <w:rsid w:val="003B498F"/>
    <w:rsid w:val="003B4B2E"/>
    <w:rsid w:val="003B4E3A"/>
    <w:rsid w:val="003B5108"/>
    <w:rsid w:val="003B511A"/>
    <w:rsid w:val="003B515E"/>
    <w:rsid w:val="003B52C0"/>
    <w:rsid w:val="003B53E1"/>
    <w:rsid w:val="003B5BE1"/>
    <w:rsid w:val="003B5E8C"/>
    <w:rsid w:val="003B5E8D"/>
    <w:rsid w:val="003B5FAE"/>
    <w:rsid w:val="003B608A"/>
    <w:rsid w:val="003B6219"/>
    <w:rsid w:val="003B622F"/>
    <w:rsid w:val="003B694F"/>
    <w:rsid w:val="003B6C2F"/>
    <w:rsid w:val="003B70D7"/>
    <w:rsid w:val="003B7716"/>
    <w:rsid w:val="003C0439"/>
    <w:rsid w:val="003C0A72"/>
    <w:rsid w:val="003C0B7E"/>
    <w:rsid w:val="003C0D6B"/>
    <w:rsid w:val="003C0D9B"/>
    <w:rsid w:val="003C1490"/>
    <w:rsid w:val="003C244C"/>
    <w:rsid w:val="003C253A"/>
    <w:rsid w:val="003C2551"/>
    <w:rsid w:val="003C259E"/>
    <w:rsid w:val="003C2A8E"/>
    <w:rsid w:val="003C2AEB"/>
    <w:rsid w:val="003C2C1D"/>
    <w:rsid w:val="003C2D24"/>
    <w:rsid w:val="003C31A7"/>
    <w:rsid w:val="003C376E"/>
    <w:rsid w:val="003C3D1F"/>
    <w:rsid w:val="003C4435"/>
    <w:rsid w:val="003C4859"/>
    <w:rsid w:val="003C4C82"/>
    <w:rsid w:val="003C5623"/>
    <w:rsid w:val="003C5F83"/>
    <w:rsid w:val="003C5FD7"/>
    <w:rsid w:val="003C60C6"/>
    <w:rsid w:val="003C64F8"/>
    <w:rsid w:val="003C6977"/>
    <w:rsid w:val="003C7175"/>
    <w:rsid w:val="003C79D9"/>
    <w:rsid w:val="003C7CDF"/>
    <w:rsid w:val="003D0595"/>
    <w:rsid w:val="003D0698"/>
    <w:rsid w:val="003D1298"/>
    <w:rsid w:val="003D1570"/>
    <w:rsid w:val="003D1995"/>
    <w:rsid w:val="003D1B32"/>
    <w:rsid w:val="003D1D75"/>
    <w:rsid w:val="003D2168"/>
    <w:rsid w:val="003D24D0"/>
    <w:rsid w:val="003D27BC"/>
    <w:rsid w:val="003D2E07"/>
    <w:rsid w:val="003D2EE4"/>
    <w:rsid w:val="003D3406"/>
    <w:rsid w:val="003D35EE"/>
    <w:rsid w:val="003D3BDB"/>
    <w:rsid w:val="003D413D"/>
    <w:rsid w:val="003D43A1"/>
    <w:rsid w:val="003D451F"/>
    <w:rsid w:val="003D46FB"/>
    <w:rsid w:val="003D4AA0"/>
    <w:rsid w:val="003D4B7E"/>
    <w:rsid w:val="003D502F"/>
    <w:rsid w:val="003D5346"/>
    <w:rsid w:val="003D57D2"/>
    <w:rsid w:val="003D5875"/>
    <w:rsid w:val="003D5895"/>
    <w:rsid w:val="003D5931"/>
    <w:rsid w:val="003D5C00"/>
    <w:rsid w:val="003D5D29"/>
    <w:rsid w:val="003D5EA2"/>
    <w:rsid w:val="003D6317"/>
    <w:rsid w:val="003D6B1E"/>
    <w:rsid w:val="003D6C19"/>
    <w:rsid w:val="003D6CF3"/>
    <w:rsid w:val="003D6FAF"/>
    <w:rsid w:val="003D72A0"/>
    <w:rsid w:val="003D7998"/>
    <w:rsid w:val="003D7A60"/>
    <w:rsid w:val="003D7C0B"/>
    <w:rsid w:val="003D7D7C"/>
    <w:rsid w:val="003E02AF"/>
    <w:rsid w:val="003E0881"/>
    <w:rsid w:val="003E095B"/>
    <w:rsid w:val="003E0D13"/>
    <w:rsid w:val="003E0ECF"/>
    <w:rsid w:val="003E0EF1"/>
    <w:rsid w:val="003E1363"/>
    <w:rsid w:val="003E145E"/>
    <w:rsid w:val="003E196F"/>
    <w:rsid w:val="003E1A11"/>
    <w:rsid w:val="003E1AC8"/>
    <w:rsid w:val="003E1F4B"/>
    <w:rsid w:val="003E20A6"/>
    <w:rsid w:val="003E21DD"/>
    <w:rsid w:val="003E2271"/>
    <w:rsid w:val="003E2502"/>
    <w:rsid w:val="003E2559"/>
    <w:rsid w:val="003E2A03"/>
    <w:rsid w:val="003E2A36"/>
    <w:rsid w:val="003E34A5"/>
    <w:rsid w:val="003E3555"/>
    <w:rsid w:val="003E3969"/>
    <w:rsid w:val="003E39D2"/>
    <w:rsid w:val="003E3C3A"/>
    <w:rsid w:val="003E3CD6"/>
    <w:rsid w:val="003E3D46"/>
    <w:rsid w:val="003E4346"/>
    <w:rsid w:val="003E4355"/>
    <w:rsid w:val="003E46B4"/>
    <w:rsid w:val="003E47A2"/>
    <w:rsid w:val="003E4A28"/>
    <w:rsid w:val="003E4C0D"/>
    <w:rsid w:val="003E4CAC"/>
    <w:rsid w:val="003E4D39"/>
    <w:rsid w:val="003E52CA"/>
    <w:rsid w:val="003E52ED"/>
    <w:rsid w:val="003E5933"/>
    <w:rsid w:val="003E5FD4"/>
    <w:rsid w:val="003E600F"/>
    <w:rsid w:val="003E6074"/>
    <w:rsid w:val="003E609F"/>
    <w:rsid w:val="003E61A0"/>
    <w:rsid w:val="003E61AD"/>
    <w:rsid w:val="003E6826"/>
    <w:rsid w:val="003E69C2"/>
    <w:rsid w:val="003E6D27"/>
    <w:rsid w:val="003E6F0A"/>
    <w:rsid w:val="003E6F4B"/>
    <w:rsid w:val="003E73E2"/>
    <w:rsid w:val="003E7413"/>
    <w:rsid w:val="003E745E"/>
    <w:rsid w:val="003E7594"/>
    <w:rsid w:val="003E7B01"/>
    <w:rsid w:val="003E7D54"/>
    <w:rsid w:val="003F01C8"/>
    <w:rsid w:val="003F01CF"/>
    <w:rsid w:val="003F0509"/>
    <w:rsid w:val="003F0B15"/>
    <w:rsid w:val="003F0BD6"/>
    <w:rsid w:val="003F0C12"/>
    <w:rsid w:val="003F1084"/>
    <w:rsid w:val="003F10D7"/>
    <w:rsid w:val="003F1876"/>
    <w:rsid w:val="003F19A8"/>
    <w:rsid w:val="003F214F"/>
    <w:rsid w:val="003F259A"/>
    <w:rsid w:val="003F2825"/>
    <w:rsid w:val="003F3486"/>
    <w:rsid w:val="003F38E9"/>
    <w:rsid w:val="003F3DA1"/>
    <w:rsid w:val="003F430B"/>
    <w:rsid w:val="003F4767"/>
    <w:rsid w:val="003F4805"/>
    <w:rsid w:val="003F4934"/>
    <w:rsid w:val="003F4A0C"/>
    <w:rsid w:val="003F4B9B"/>
    <w:rsid w:val="003F517F"/>
    <w:rsid w:val="003F53DF"/>
    <w:rsid w:val="003F555C"/>
    <w:rsid w:val="003F55BA"/>
    <w:rsid w:val="003F5A0F"/>
    <w:rsid w:val="003F5AC0"/>
    <w:rsid w:val="003F5FED"/>
    <w:rsid w:val="003F704F"/>
    <w:rsid w:val="003F7323"/>
    <w:rsid w:val="003F73BB"/>
    <w:rsid w:val="003F7497"/>
    <w:rsid w:val="003F7510"/>
    <w:rsid w:val="003F75D1"/>
    <w:rsid w:val="003F76D6"/>
    <w:rsid w:val="003F77AB"/>
    <w:rsid w:val="003F7CAC"/>
    <w:rsid w:val="003F7E74"/>
    <w:rsid w:val="004000B6"/>
    <w:rsid w:val="0040031D"/>
    <w:rsid w:val="004004B5"/>
    <w:rsid w:val="00400633"/>
    <w:rsid w:val="00400828"/>
    <w:rsid w:val="004011D0"/>
    <w:rsid w:val="00401616"/>
    <w:rsid w:val="00401962"/>
    <w:rsid w:val="00401978"/>
    <w:rsid w:val="00401FE7"/>
    <w:rsid w:val="004023B0"/>
    <w:rsid w:val="00402532"/>
    <w:rsid w:val="00402D68"/>
    <w:rsid w:val="00402F58"/>
    <w:rsid w:val="00403433"/>
    <w:rsid w:val="0040362E"/>
    <w:rsid w:val="0040389B"/>
    <w:rsid w:val="00403B2C"/>
    <w:rsid w:val="00403CE2"/>
    <w:rsid w:val="00403D35"/>
    <w:rsid w:val="00404079"/>
    <w:rsid w:val="004040EF"/>
    <w:rsid w:val="00404318"/>
    <w:rsid w:val="00404633"/>
    <w:rsid w:val="0040477B"/>
    <w:rsid w:val="00404A93"/>
    <w:rsid w:val="00404DA2"/>
    <w:rsid w:val="004051EA"/>
    <w:rsid w:val="0040523C"/>
    <w:rsid w:val="004054AB"/>
    <w:rsid w:val="0040583A"/>
    <w:rsid w:val="004058FF"/>
    <w:rsid w:val="00405B85"/>
    <w:rsid w:val="00405E8A"/>
    <w:rsid w:val="00406856"/>
    <w:rsid w:val="004068BE"/>
    <w:rsid w:val="00407144"/>
    <w:rsid w:val="00407250"/>
    <w:rsid w:val="00407428"/>
    <w:rsid w:val="00410144"/>
    <w:rsid w:val="0041047C"/>
    <w:rsid w:val="0041097F"/>
    <w:rsid w:val="00410A75"/>
    <w:rsid w:val="004110AD"/>
    <w:rsid w:val="00411219"/>
    <w:rsid w:val="004116FE"/>
    <w:rsid w:val="00411961"/>
    <w:rsid w:val="00411C99"/>
    <w:rsid w:val="00411F88"/>
    <w:rsid w:val="00411FB5"/>
    <w:rsid w:val="00412325"/>
    <w:rsid w:val="004124C5"/>
    <w:rsid w:val="00412D6C"/>
    <w:rsid w:val="00413120"/>
    <w:rsid w:val="004131BF"/>
    <w:rsid w:val="00413AF5"/>
    <w:rsid w:val="00413B7F"/>
    <w:rsid w:val="00413CF8"/>
    <w:rsid w:val="00413DFB"/>
    <w:rsid w:val="004145F1"/>
    <w:rsid w:val="00414BC7"/>
    <w:rsid w:val="00414BF5"/>
    <w:rsid w:val="00414C80"/>
    <w:rsid w:val="00414D0A"/>
    <w:rsid w:val="00414D4A"/>
    <w:rsid w:val="00414EFF"/>
    <w:rsid w:val="00414F70"/>
    <w:rsid w:val="00415028"/>
    <w:rsid w:val="004155DF"/>
    <w:rsid w:val="00415C33"/>
    <w:rsid w:val="00415D61"/>
    <w:rsid w:val="00415F24"/>
    <w:rsid w:val="00415FB1"/>
    <w:rsid w:val="00415FF1"/>
    <w:rsid w:val="0041624F"/>
    <w:rsid w:val="0041640B"/>
    <w:rsid w:val="004164FB"/>
    <w:rsid w:val="004166DB"/>
    <w:rsid w:val="00416861"/>
    <w:rsid w:val="00416F09"/>
    <w:rsid w:val="004171C2"/>
    <w:rsid w:val="004171F4"/>
    <w:rsid w:val="00417481"/>
    <w:rsid w:val="00417651"/>
    <w:rsid w:val="00417811"/>
    <w:rsid w:val="00417A46"/>
    <w:rsid w:val="00417E56"/>
    <w:rsid w:val="004202B2"/>
    <w:rsid w:val="00420CC0"/>
    <w:rsid w:val="00420CDD"/>
    <w:rsid w:val="00420E38"/>
    <w:rsid w:val="00420FD8"/>
    <w:rsid w:val="00421147"/>
    <w:rsid w:val="0042138C"/>
    <w:rsid w:val="00421458"/>
    <w:rsid w:val="004218BC"/>
    <w:rsid w:val="00421A43"/>
    <w:rsid w:val="00422089"/>
    <w:rsid w:val="0042243E"/>
    <w:rsid w:val="004224E4"/>
    <w:rsid w:val="0042265E"/>
    <w:rsid w:val="004228AF"/>
    <w:rsid w:val="00422ACE"/>
    <w:rsid w:val="00422D68"/>
    <w:rsid w:val="0042313D"/>
    <w:rsid w:val="0042331A"/>
    <w:rsid w:val="004233B4"/>
    <w:rsid w:val="004234CC"/>
    <w:rsid w:val="00423B9C"/>
    <w:rsid w:val="00423E88"/>
    <w:rsid w:val="00423FB0"/>
    <w:rsid w:val="00423FEA"/>
    <w:rsid w:val="004242CB"/>
    <w:rsid w:val="00424316"/>
    <w:rsid w:val="004248D7"/>
    <w:rsid w:val="00424E8B"/>
    <w:rsid w:val="00425498"/>
    <w:rsid w:val="004259E3"/>
    <w:rsid w:val="004259E7"/>
    <w:rsid w:val="00425B7D"/>
    <w:rsid w:val="00425CCC"/>
    <w:rsid w:val="00425F58"/>
    <w:rsid w:val="00426CF5"/>
    <w:rsid w:val="00426E90"/>
    <w:rsid w:val="004274EA"/>
    <w:rsid w:val="004275A9"/>
    <w:rsid w:val="004275E4"/>
    <w:rsid w:val="00427A32"/>
    <w:rsid w:val="00427A33"/>
    <w:rsid w:val="00427D15"/>
    <w:rsid w:val="00427F95"/>
    <w:rsid w:val="00430084"/>
    <w:rsid w:val="00430314"/>
    <w:rsid w:val="004307B3"/>
    <w:rsid w:val="00430F2A"/>
    <w:rsid w:val="00431025"/>
    <w:rsid w:val="0043107D"/>
    <w:rsid w:val="00431647"/>
    <w:rsid w:val="00431654"/>
    <w:rsid w:val="0043184E"/>
    <w:rsid w:val="0043186E"/>
    <w:rsid w:val="00431A5B"/>
    <w:rsid w:val="00431E0C"/>
    <w:rsid w:val="00432222"/>
    <w:rsid w:val="0043253F"/>
    <w:rsid w:val="00432F7C"/>
    <w:rsid w:val="00432FB7"/>
    <w:rsid w:val="00433210"/>
    <w:rsid w:val="00433574"/>
    <w:rsid w:val="004341D0"/>
    <w:rsid w:val="004343AF"/>
    <w:rsid w:val="00434545"/>
    <w:rsid w:val="0043468B"/>
    <w:rsid w:val="004347C5"/>
    <w:rsid w:val="0043484F"/>
    <w:rsid w:val="00434B21"/>
    <w:rsid w:val="00434C58"/>
    <w:rsid w:val="00434E28"/>
    <w:rsid w:val="0043503D"/>
    <w:rsid w:val="004350F5"/>
    <w:rsid w:val="00435267"/>
    <w:rsid w:val="004359F2"/>
    <w:rsid w:val="00435BEE"/>
    <w:rsid w:val="00435C36"/>
    <w:rsid w:val="00436230"/>
    <w:rsid w:val="00436807"/>
    <w:rsid w:val="00436E55"/>
    <w:rsid w:val="0043728A"/>
    <w:rsid w:val="004372A5"/>
    <w:rsid w:val="004373E3"/>
    <w:rsid w:val="00437515"/>
    <w:rsid w:val="00437676"/>
    <w:rsid w:val="00437769"/>
    <w:rsid w:val="00437AA8"/>
    <w:rsid w:val="00437CEE"/>
    <w:rsid w:val="00437DAB"/>
    <w:rsid w:val="0044053B"/>
    <w:rsid w:val="004405BD"/>
    <w:rsid w:val="004406B0"/>
    <w:rsid w:val="0044073B"/>
    <w:rsid w:val="00440954"/>
    <w:rsid w:val="00440D72"/>
    <w:rsid w:val="0044115C"/>
    <w:rsid w:val="004413FC"/>
    <w:rsid w:val="00441406"/>
    <w:rsid w:val="00441862"/>
    <w:rsid w:val="0044187A"/>
    <w:rsid w:val="0044198E"/>
    <w:rsid w:val="004419CE"/>
    <w:rsid w:val="00441A23"/>
    <w:rsid w:val="00441D04"/>
    <w:rsid w:val="00441D37"/>
    <w:rsid w:val="00441FD4"/>
    <w:rsid w:val="004424F2"/>
    <w:rsid w:val="004426B7"/>
    <w:rsid w:val="00442771"/>
    <w:rsid w:val="004428FB"/>
    <w:rsid w:val="00442BEE"/>
    <w:rsid w:val="00443176"/>
    <w:rsid w:val="00443490"/>
    <w:rsid w:val="00443796"/>
    <w:rsid w:val="00443B33"/>
    <w:rsid w:val="00443D44"/>
    <w:rsid w:val="00443EF7"/>
    <w:rsid w:val="004440BC"/>
    <w:rsid w:val="0044419E"/>
    <w:rsid w:val="00444214"/>
    <w:rsid w:val="00444481"/>
    <w:rsid w:val="004445E6"/>
    <w:rsid w:val="004446CD"/>
    <w:rsid w:val="0044481C"/>
    <w:rsid w:val="004448AB"/>
    <w:rsid w:val="00444B95"/>
    <w:rsid w:val="00444D8D"/>
    <w:rsid w:val="00445198"/>
    <w:rsid w:val="0044529B"/>
    <w:rsid w:val="004454AF"/>
    <w:rsid w:val="00445654"/>
    <w:rsid w:val="00445D07"/>
    <w:rsid w:val="00445DD4"/>
    <w:rsid w:val="0044600C"/>
    <w:rsid w:val="00446061"/>
    <w:rsid w:val="004460B5"/>
    <w:rsid w:val="0044623D"/>
    <w:rsid w:val="00446425"/>
    <w:rsid w:val="004466FF"/>
    <w:rsid w:val="00446822"/>
    <w:rsid w:val="00446CD9"/>
    <w:rsid w:val="00446CE2"/>
    <w:rsid w:val="00446DD8"/>
    <w:rsid w:val="00446F63"/>
    <w:rsid w:val="00447084"/>
    <w:rsid w:val="00447290"/>
    <w:rsid w:val="004472F1"/>
    <w:rsid w:val="00447503"/>
    <w:rsid w:val="0044779A"/>
    <w:rsid w:val="00447BA6"/>
    <w:rsid w:val="00447DEA"/>
    <w:rsid w:val="0045010D"/>
    <w:rsid w:val="004515BB"/>
    <w:rsid w:val="00451949"/>
    <w:rsid w:val="004519CD"/>
    <w:rsid w:val="00451C59"/>
    <w:rsid w:val="00451D2F"/>
    <w:rsid w:val="00451F2C"/>
    <w:rsid w:val="004524A9"/>
    <w:rsid w:val="004524DD"/>
    <w:rsid w:val="004525A4"/>
    <w:rsid w:val="004525E4"/>
    <w:rsid w:val="00452623"/>
    <w:rsid w:val="004529D7"/>
    <w:rsid w:val="00452C3A"/>
    <w:rsid w:val="00452D62"/>
    <w:rsid w:val="00453084"/>
    <w:rsid w:val="00453835"/>
    <w:rsid w:val="00453A14"/>
    <w:rsid w:val="00453C01"/>
    <w:rsid w:val="00453E66"/>
    <w:rsid w:val="0045423D"/>
    <w:rsid w:val="00454A07"/>
    <w:rsid w:val="00454AC0"/>
    <w:rsid w:val="00454B09"/>
    <w:rsid w:val="00454F5E"/>
    <w:rsid w:val="004559DC"/>
    <w:rsid w:val="00455D7A"/>
    <w:rsid w:val="00455E1F"/>
    <w:rsid w:val="00455F6E"/>
    <w:rsid w:val="004576CE"/>
    <w:rsid w:val="00457947"/>
    <w:rsid w:val="00457A1F"/>
    <w:rsid w:val="00457BDD"/>
    <w:rsid w:val="00457C0A"/>
    <w:rsid w:val="00457CF5"/>
    <w:rsid w:val="0046081D"/>
    <w:rsid w:val="00460BE2"/>
    <w:rsid w:val="00460C14"/>
    <w:rsid w:val="004610A5"/>
    <w:rsid w:val="004612D5"/>
    <w:rsid w:val="00461548"/>
    <w:rsid w:val="0046186B"/>
    <w:rsid w:val="004618F9"/>
    <w:rsid w:val="00461A22"/>
    <w:rsid w:val="00461E81"/>
    <w:rsid w:val="00461ECC"/>
    <w:rsid w:val="004620EF"/>
    <w:rsid w:val="0046230C"/>
    <w:rsid w:val="004629A1"/>
    <w:rsid w:val="00462F62"/>
    <w:rsid w:val="004634C5"/>
    <w:rsid w:val="004635AE"/>
    <w:rsid w:val="00463688"/>
    <w:rsid w:val="004638ED"/>
    <w:rsid w:val="0046495F"/>
    <w:rsid w:val="00464ABC"/>
    <w:rsid w:val="00465055"/>
    <w:rsid w:val="0046531A"/>
    <w:rsid w:val="00465380"/>
    <w:rsid w:val="004656C0"/>
    <w:rsid w:val="004656F7"/>
    <w:rsid w:val="00465B68"/>
    <w:rsid w:val="00465C43"/>
    <w:rsid w:val="00466281"/>
    <w:rsid w:val="0046636C"/>
    <w:rsid w:val="0046718A"/>
    <w:rsid w:val="004672F7"/>
    <w:rsid w:val="0046761B"/>
    <w:rsid w:val="004677CB"/>
    <w:rsid w:val="0046794B"/>
    <w:rsid w:val="0046794C"/>
    <w:rsid w:val="00467BE3"/>
    <w:rsid w:val="00467E14"/>
    <w:rsid w:val="00467FAA"/>
    <w:rsid w:val="004702D6"/>
    <w:rsid w:val="00470701"/>
    <w:rsid w:val="00470B11"/>
    <w:rsid w:val="00470DBE"/>
    <w:rsid w:val="00470E9B"/>
    <w:rsid w:val="00471060"/>
    <w:rsid w:val="0047126D"/>
    <w:rsid w:val="00471621"/>
    <w:rsid w:val="00471718"/>
    <w:rsid w:val="004718EF"/>
    <w:rsid w:val="00471914"/>
    <w:rsid w:val="00471AAC"/>
    <w:rsid w:val="00471C6A"/>
    <w:rsid w:val="00472164"/>
    <w:rsid w:val="004725BA"/>
    <w:rsid w:val="00472DBA"/>
    <w:rsid w:val="0047300E"/>
    <w:rsid w:val="00473626"/>
    <w:rsid w:val="004739D9"/>
    <w:rsid w:val="00473AD5"/>
    <w:rsid w:val="00473B73"/>
    <w:rsid w:val="00474145"/>
    <w:rsid w:val="00474204"/>
    <w:rsid w:val="0047438F"/>
    <w:rsid w:val="00474B2A"/>
    <w:rsid w:val="00474BB9"/>
    <w:rsid w:val="00475017"/>
    <w:rsid w:val="00475375"/>
    <w:rsid w:val="004753F7"/>
    <w:rsid w:val="004755B7"/>
    <w:rsid w:val="004758A4"/>
    <w:rsid w:val="00475C45"/>
    <w:rsid w:val="00476098"/>
    <w:rsid w:val="004762C9"/>
    <w:rsid w:val="00476909"/>
    <w:rsid w:val="00476949"/>
    <w:rsid w:val="0047696E"/>
    <w:rsid w:val="00476A56"/>
    <w:rsid w:val="00476DCE"/>
    <w:rsid w:val="00476F0F"/>
    <w:rsid w:val="00477362"/>
    <w:rsid w:val="00477657"/>
    <w:rsid w:val="0047773F"/>
    <w:rsid w:val="0047783B"/>
    <w:rsid w:val="00477911"/>
    <w:rsid w:val="00477BEC"/>
    <w:rsid w:val="00477CE5"/>
    <w:rsid w:val="00477D95"/>
    <w:rsid w:val="00477DE3"/>
    <w:rsid w:val="00477F16"/>
    <w:rsid w:val="00477F86"/>
    <w:rsid w:val="004806FD"/>
    <w:rsid w:val="00480731"/>
    <w:rsid w:val="00480B64"/>
    <w:rsid w:val="00480B6F"/>
    <w:rsid w:val="00480BC0"/>
    <w:rsid w:val="00481077"/>
    <w:rsid w:val="00481194"/>
    <w:rsid w:val="00481600"/>
    <w:rsid w:val="0048179F"/>
    <w:rsid w:val="00481848"/>
    <w:rsid w:val="0048186B"/>
    <w:rsid w:val="00481B00"/>
    <w:rsid w:val="00481D48"/>
    <w:rsid w:val="00481D85"/>
    <w:rsid w:val="00481F71"/>
    <w:rsid w:val="00481FF6"/>
    <w:rsid w:val="004822A7"/>
    <w:rsid w:val="0048242A"/>
    <w:rsid w:val="0048244B"/>
    <w:rsid w:val="004843F4"/>
    <w:rsid w:val="00484442"/>
    <w:rsid w:val="004848F3"/>
    <w:rsid w:val="00484ECD"/>
    <w:rsid w:val="00484F52"/>
    <w:rsid w:val="0048530A"/>
    <w:rsid w:val="00485429"/>
    <w:rsid w:val="0048560E"/>
    <w:rsid w:val="004859B2"/>
    <w:rsid w:val="004859B7"/>
    <w:rsid w:val="004861E5"/>
    <w:rsid w:val="00486267"/>
    <w:rsid w:val="0048634E"/>
    <w:rsid w:val="004864C0"/>
    <w:rsid w:val="0048685B"/>
    <w:rsid w:val="00486BCE"/>
    <w:rsid w:val="00486C3B"/>
    <w:rsid w:val="00486C55"/>
    <w:rsid w:val="00487680"/>
    <w:rsid w:val="004876A1"/>
    <w:rsid w:val="004878CC"/>
    <w:rsid w:val="004879D2"/>
    <w:rsid w:val="00487A2F"/>
    <w:rsid w:val="00487B5F"/>
    <w:rsid w:val="00490100"/>
    <w:rsid w:val="00490181"/>
    <w:rsid w:val="00490200"/>
    <w:rsid w:val="004906A2"/>
    <w:rsid w:val="00490B65"/>
    <w:rsid w:val="0049114F"/>
    <w:rsid w:val="00491194"/>
    <w:rsid w:val="004914D6"/>
    <w:rsid w:val="0049151A"/>
    <w:rsid w:val="00491752"/>
    <w:rsid w:val="004918F8"/>
    <w:rsid w:val="00491A8C"/>
    <w:rsid w:val="00491BC5"/>
    <w:rsid w:val="00491BD7"/>
    <w:rsid w:val="00491DE1"/>
    <w:rsid w:val="0049281E"/>
    <w:rsid w:val="00492BFE"/>
    <w:rsid w:val="00492E00"/>
    <w:rsid w:val="00492EE1"/>
    <w:rsid w:val="00493211"/>
    <w:rsid w:val="0049335F"/>
    <w:rsid w:val="004935CC"/>
    <w:rsid w:val="004938E7"/>
    <w:rsid w:val="00494A10"/>
    <w:rsid w:val="00494B44"/>
    <w:rsid w:val="00494F8A"/>
    <w:rsid w:val="00495095"/>
    <w:rsid w:val="0049542C"/>
    <w:rsid w:val="00495775"/>
    <w:rsid w:val="0049591C"/>
    <w:rsid w:val="00495DCE"/>
    <w:rsid w:val="00495DE5"/>
    <w:rsid w:val="00495F92"/>
    <w:rsid w:val="004968E6"/>
    <w:rsid w:val="00496D8A"/>
    <w:rsid w:val="00496EA8"/>
    <w:rsid w:val="00497114"/>
    <w:rsid w:val="0049788F"/>
    <w:rsid w:val="0049798C"/>
    <w:rsid w:val="00497B2F"/>
    <w:rsid w:val="00497E02"/>
    <w:rsid w:val="00497F9F"/>
    <w:rsid w:val="004A06D8"/>
    <w:rsid w:val="004A0BA0"/>
    <w:rsid w:val="004A132D"/>
    <w:rsid w:val="004A1779"/>
    <w:rsid w:val="004A1E45"/>
    <w:rsid w:val="004A2396"/>
    <w:rsid w:val="004A23A2"/>
    <w:rsid w:val="004A2772"/>
    <w:rsid w:val="004A2B9D"/>
    <w:rsid w:val="004A2E9B"/>
    <w:rsid w:val="004A2EA1"/>
    <w:rsid w:val="004A3446"/>
    <w:rsid w:val="004A3536"/>
    <w:rsid w:val="004A35AF"/>
    <w:rsid w:val="004A36DC"/>
    <w:rsid w:val="004A3793"/>
    <w:rsid w:val="004A3A57"/>
    <w:rsid w:val="004A3A89"/>
    <w:rsid w:val="004A3CE5"/>
    <w:rsid w:val="004A3E39"/>
    <w:rsid w:val="004A4082"/>
    <w:rsid w:val="004A4177"/>
    <w:rsid w:val="004A4535"/>
    <w:rsid w:val="004A476E"/>
    <w:rsid w:val="004A4B04"/>
    <w:rsid w:val="004A4F17"/>
    <w:rsid w:val="004A54D6"/>
    <w:rsid w:val="004A5859"/>
    <w:rsid w:val="004A5B55"/>
    <w:rsid w:val="004A5C7F"/>
    <w:rsid w:val="004A6259"/>
    <w:rsid w:val="004A628A"/>
    <w:rsid w:val="004A759E"/>
    <w:rsid w:val="004A75F8"/>
    <w:rsid w:val="004A761E"/>
    <w:rsid w:val="004A7E38"/>
    <w:rsid w:val="004A7E8D"/>
    <w:rsid w:val="004B0289"/>
    <w:rsid w:val="004B0463"/>
    <w:rsid w:val="004B0813"/>
    <w:rsid w:val="004B0A85"/>
    <w:rsid w:val="004B0CCA"/>
    <w:rsid w:val="004B10AE"/>
    <w:rsid w:val="004B120E"/>
    <w:rsid w:val="004B17D1"/>
    <w:rsid w:val="004B1862"/>
    <w:rsid w:val="004B1ADB"/>
    <w:rsid w:val="004B1E37"/>
    <w:rsid w:val="004B245C"/>
    <w:rsid w:val="004B249A"/>
    <w:rsid w:val="004B2523"/>
    <w:rsid w:val="004B28BE"/>
    <w:rsid w:val="004B2B0B"/>
    <w:rsid w:val="004B2B75"/>
    <w:rsid w:val="004B2C8F"/>
    <w:rsid w:val="004B307C"/>
    <w:rsid w:val="004B3266"/>
    <w:rsid w:val="004B3676"/>
    <w:rsid w:val="004B385A"/>
    <w:rsid w:val="004B39D7"/>
    <w:rsid w:val="004B3AD4"/>
    <w:rsid w:val="004B4165"/>
    <w:rsid w:val="004B4414"/>
    <w:rsid w:val="004B4565"/>
    <w:rsid w:val="004B47AF"/>
    <w:rsid w:val="004B4803"/>
    <w:rsid w:val="004B4DC2"/>
    <w:rsid w:val="004B4E2B"/>
    <w:rsid w:val="004B51BC"/>
    <w:rsid w:val="004B5582"/>
    <w:rsid w:val="004B58CF"/>
    <w:rsid w:val="004B58D0"/>
    <w:rsid w:val="004B5BA1"/>
    <w:rsid w:val="004B5DF9"/>
    <w:rsid w:val="004B5FA9"/>
    <w:rsid w:val="004B62E2"/>
    <w:rsid w:val="004B67A5"/>
    <w:rsid w:val="004B6A33"/>
    <w:rsid w:val="004B707F"/>
    <w:rsid w:val="004B738D"/>
    <w:rsid w:val="004B74E0"/>
    <w:rsid w:val="004B75B4"/>
    <w:rsid w:val="004B7652"/>
    <w:rsid w:val="004B7916"/>
    <w:rsid w:val="004C006F"/>
    <w:rsid w:val="004C0126"/>
    <w:rsid w:val="004C01EE"/>
    <w:rsid w:val="004C0308"/>
    <w:rsid w:val="004C0CA3"/>
    <w:rsid w:val="004C0D6B"/>
    <w:rsid w:val="004C108E"/>
    <w:rsid w:val="004C159B"/>
    <w:rsid w:val="004C15F7"/>
    <w:rsid w:val="004C1B88"/>
    <w:rsid w:val="004C1D1C"/>
    <w:rsid w:val="004C1D25"/>
    <w:rsid w:val="004C1DD0"/>
    <w:rsid w:val="004C1F09"/>
    <w:rsid w:val="004C2265"/>
    <w:rsid w:val="004C2361"/>
    <w:rsid w:val="004C26FE"/>
    <w:rsid w:val="004C28D7"/>
    <w:rsid w:val="004C2ACF"/>
    <w:rsid w:val="004C2BCD"/>
    <w:rsid w:val="004C2C8D"/>
    <w:rsid w:val="004C2EAD"/>
    <w:rsid w:val="004C2F30"/>
    <w:rsid w:val="004C3135"/>
    <w:rsid w:val="004C3490"/>
    <w:rsid w:val="004C383E"/>
    <w:rsid w:val="004C3B45"/>
    <w:rsid w:val="004C3EBA"/>
    <w:rsid w:val="004C4242"/>
    <w:rsid w:val="004C4B44"/>
    <w:rsid w:val="004C4B9F"/>
    <w:rsid w:val="004C4C5F"/>
    <w:rsid w:val="004C50D7"/>
    <w:rsid w:val="004C553A"/>
    <w:rsid w:val="004C5591"/>
    <w:rsid w:val="004C56D0"/>
    <w:rsid w:val="004C5708"/>
    <w:rsid w:val="004C572E"/>
    <w:rsid w:val="004C59F7"/>
    <w:rsid w:val="004C5BD7"/>
    <w:rsid w:val="004C5C9F"/>
    <w:rsid w:val="004C5CF3"/>
    <w:rsid w:val="004C5D12"/>
    <w:rsid w:val="004C5D14"/>
    <w:rsid w:val="004C6442"/>
    <w:rsid w:val="004C6867"/>
    <w:rsid w:val="004C6C61"/>
    <w:rsid w:val="004C6D15"/>
    <w:rsid w:val="004C6F42"/>
    <w:rsid w:val="004C7059"/>
    <w:rsid w:val="004C709D"/>
    <w:rsid w:val="004C736A"/>
    <w:rsid w:val="004C7425"/>
    <w:rsid w:val="004C75E1"/>
    <w:rsid w:val="004C77E4"/>
    <w:rsid w:val="004C7A9F"/>
    <w:rsid w:val="004D01FE"/>
    <w:rsid w:val="004D064C"/>
    <w:rsid w:val="004D0738"/>
    <w:rsid w:val="004D0786"/>
    <w:rsid w:val="004D093C"/>
    <w:rsid w:val="004D0B57"/>
    <w:rsid w:val="004D0BFD"/>
    <w:rsid w:val="004D0C62"/>
    <w:rsid w:val="004D0D25"/>
    <w:rsid w:val="004D11CA"/>
    <w:rsid w:val="004D12AC"/>
    <w:rsid w:val="004D12B7"/>
    <w:rsid w:val="004D163D"/>
    <w:rsid w:val="004D1AF3"/>
    <w:rsid w:val="004D1C3C"/>
    <w:rsid w:val="004D2543"/>
    <w:rsid w:val="004D26A6"/>
    <w:rsid w:val="004D27FE"/>
    <w:rsid w:val="004D29F9"/>
    <w:rsid w:val="004D2BF8"/>
    <w:rsid w:val="004D2F31"/>
    <w:rsid w:val="004D347D"/>
    <w:rsid w:val="004D36B4"/>
    <w:rsid w:val="004D3780"/>
    <w:rsid w:val="004D413A"/>
    <w:rsid w:val="004D4286"/>
    <w:rsid w:val="004D4427"/>
    <w:rsid w:val="004D4B91"/>
    <w:rsid w:val="004D4D72"/>
    <w:rsid w:val="004D4ECD"/>
    <w:rsid w:val="004D5095"/>
    <w:rsid w:val="004D5185"/>
    <w:rsid w:val="004D5360"/>
    <w:rsid w:val="004D586F"/>
    <w:rsid w:val="004D5A52"/>
    <w:rsid w:val="004D5CA6"/>
    <w:rsid w:val="004D5CC5"/>
    <w:rsid w:val="004D62E3"/>
    <w:rsid w:val="004D6726"/>
    <w:rsid w:val="004D67B7"/>
    <w:rsid w:val="004D6CF1"/>
    <w:rsid w:val="004D6E0C"/>
    <w:rsid w:val="004D7653"/>
    <w:rsid w:val="004D7BAA"/>
    <w:rsid w:val="004E09FC"/>
    <w:rsid w:val="004E14EE"/>
    <w:rsid w:val="004E1733"/>
    <w:rsid w:val="004E21FB"/>
    <w:rsid w:val="004E2327"/>
    <w:rsid w:val="004E2405"/>
    <w:rsid w:val="004E27B5"/>
    <w:rsid w:val="004E2B40"/>
    <w:rsid w:val="004E3568"/>
    <w:rsid w:val="004E37AB"/>
    <w:rsid w:val="004E3B75"/>
    <w:rsid w:val="004E3DA6"/>
    <w:rsid w:val="004E3F2B"/>
    <w:rsid w:val="004E462C"/>
    <w:rsid w:val="004E474A"/>
    <w:rsid w:val="004E480F"/>
    <w:rsid w:val="004E4A5C"/>
    <w:rsid w:val="004E4BA5"/>
    <w:rsid w:val="004E4FF1"/>
    <w:rsid w:val="004E5253"/>
    <w:rsid w:val="004E5489"/>
    <w:rsid w:val="004E57D2"/>
    <w:rsid w:val="004E60D9"/>
    <w:rsid w:val="004E620E"/>
    <w:rsid w:val="004E6A2C"/>
    <w:rsid w:val="004E6B29"/>
    <w:rsid w:val="004E6D85"/>
    <w:rsid w:val="004E72FE"/>
    <w:rsid w:val="004E7873"/>
    <w:rsid w:val="004E79F3"/>
    <w:rsid w:val="004E7CF1"/>
    <w:rsid w:val="004F005C"/>
    <w:rsid w:val="004F00AA"/>
    <w:rsid w:val="004F0531"/>
    <w:rsid w:val="004F0762"/>
    <w:rsid w:val="004F152B"/>
    <w:rsid w:val="004F15C8"/>
    <w:rsid w:val="004F1AAD"/>
    <w:rsid w:val="004F1C0F"/>
    <w:rsid w:val="004F1CC9"/>
    <w:rsid w:val="004F1E4F"/>
    <w:rsid w:val="004F1F2D"/>
    <w:rsid w:val="004F2283"/>
    <w:rsid w:val="004F22B6"/>
    <w:rsid w:val="004F2752"/>
    <w:rsid w:val="004F2AB8"/>
    <w:rsid w:val="004F2E5A"/>
    <w:rsid w:val="004F3553"/>
    <w:rsid w:val="004F3C5E"/>
    <w:rsid w:val="004F3E95"/>
    <w:rsid w:val="004F4DE6"/>
    <w:rsid w:val="004F5173"/>
    <w:rsid w:val="004F526C"/>
    <w:rsid w:val="004F5419"/>
    <w:rsid w:val="004F543B"/>
    <w:rsid w:val="004F5A00"/>
    <w:rsid w:val="004F5B64"/>
    <w:rsid w:val="004F5C10"/>
    <w:rsid w:val="004F5C38"/>
    <w:rsid w:val="004F6045"/>
    <w:rsid w:val="004F6054"/>
    <w:rsid w:val="004F62E2"/>
    <w:rsid w:val="004F6946"/>
    <w:rsid w:val="004F6A58"/>
    <w:rsid w:val="004F6BDB"/>
    <w:rsid w:val="004F6C4D"/>
    <w:rsid w:val="004F6D35"/>
    <w:rsid w:val="004F6F5E"/>
    <w:rsid w:val="004F7075"/>
    <w:rsid w:val="004F7274"/>
    <w:rsid w:val="004F7B78"/>
    <w:rsid w:val="004F7BDE"/>
    <w:rsid w:val="004F7DB8"/>
    <w:rsid w:val="0050024C"/>
    <w:rsid w:val="005009B6"/>
    <w:rsid w:val="00500B4D"/>
    <w:rsid w:val="00500BFB"/>
    <w:rsid w:val="00501017"/>
    <w:rsid w:val="00501587"/>
    <w:rsid w:val="005015B9"/>
    <w:rsid w:val="00501A66"/>
    <w:rsid w:val="00501B3B"/>
    <w:rsid w:val="00501EE4"/>
    <w:rsid w:val="0050229F"/>
    <w:rsid w:val="005031BE"/>
    <w:rsid w:val="00503329"/>
    <w:rsid w:val="00503572"/>
    <w:rsid w:val="00503681"/>
    <w:rsid w:val="0050399B"/>
    <w:rsid w:val="00504371"/>
    <w:rsid w:val="00504D4A"/>
    <w:rsid w:val="00505146"/>
    <w:rsid w:val="0050548E"/>
    <w:rsid w:val="0050549A"/>
    <w:rsid w:val="00505643"/>
    <w:rsid w:val="005056D0"/>
    <w:rsid w:val="00505A10"/>
    <w:rsid w:val="005061F0"/>
    <w:rsid w:val="00506268"/>
    <w:rsid w:val="0050666C"/>
    <w:rsid w:val="005066D8"/>
    <w:rsid w:val="00506752"/>
    <w:rsid w:val="0050697C"/>
    <w:rsid w:val="00506D3C"/>
    <w:rsid w:val="00507369"/>
    <w:rsid w:val="005079AA"/>
    <w:rsid w:val="00507DE6"/>
    <w:rsid w:val="0051071B"/>
    <w:rsid w:val="00510C32"/>
    <w:rsid w:val="00510C34"/>
    <w:rsid w:val="00511AF1"/>
    <w:rsid w:val="00511EB5"/>
    <w:rsid w:val="00512328"/>
    <w:rsid w:val="0051354C"/>
    <w:rsid w:val="005136FA"/>
    <w:rsid w:val="00514073"/>
    <w:rsid w:val="005147F5"/>
    <w:rsid w:val="005149E0"/>
    <w:rsid w:val="00514CF8"/>
    <w:rsid w:val="00514E75"/>
    <w:rsid w:val="00514F13"/>
    <w:rsid w:val="005152D1"/>
    <w:rsid w:val="005152F0"/>
    <w:rsid w:val="005156BC"/>
    <w:rsid w:val="005158A3"/>
    <w:rsid w:val="00515991"/>
    <w:rsid w:val="00515B8B"/>
    <w:rsid w:val="00515CE4"/>
    <w:rsid w:val="00515FBE"/>
    <w:rsid w:val="0051636D"/>
    <w:rsid w:val="00516377"/>
    <w:rsid w:val="00516D34"/>
    <w:rsid w:val="00516DEC"/>
    <w:rsid w:val="0051715E"/>
    <w:rsid w:val="00517209"/>
    <w:rsid w:val="0051751C"/>
    <w:rsid w:val="00517766"/>
    <w:rsid w:val="005179B4"/>
    <w:rsid w:val="005179F3"/>
    <w:rsid w:val="00517E58"/>
    <w:rsid w:val="00517F06"/>
    <w:rsid w:val="00520508"/>
    <w:rsid w:val="005207BD"/>
    <w:rsid w:val="0052095A"/>
    <w:rsid w:val="00520992"/>
    <w:rsid w:val="00521742"/>
    <w:rsid w:val="00522348"/>
    <w:rsid w:val="0052338B"/>
    <w:rsid w:val="00523486"/>
    <w:rsid w:val="00523674"/>
    <w:rsid w:val="005249EB"/>
    <w:rsid w:val="00524C7E"/>
    <w:rsid w:val="00524DD8"/>
    <w:rsid w:val="005251A0"/>
    <w:rsid w:val="005256C0"/>
    <w:rsid w:val="0052571C"/>
    <w:rsid w:val="005257A1"/>
    <w:rsid w:val="00525970"/>
    <w:rsid w:val="00525A46"/>
    <w:rsid w:val="00525C34"/>
    <w:rsid w:val="00525DC1"/>
    <w:rsid w:val="005263D1"/>
    <w:rsid w:val="005263D2"/>
    <w:rsid w:val="00527CC7"/>
    <w:rsid w:val="00527DA3"/>
    <w:rsid w:val="00527F04"/>
    <w:rsid w:val="00530537"/>
    <w:rsid w:val="0053062F"/>
    <w:rsid w:val="00530759"/>
    <w:rsid w:val="0053132A"/>
    <w:rsid w:val="0053132B"/>
    <w:rsid w:val="00531410"/>
    <w:rsid w:val="00531572"/>
    <w:rsid w:val="00531B61"/>
    <w:rsid w:val="00531CD9"/>
    <w:rsid w:val="00531F0D"/>
    <w:rsid w:val="00532132"/>
    <w:rsid w:val="00532554"/>
    <w:rsid w:val="00532556"/>
    <w:rsid w:val="00532703"/>
    <w:rsid w:val="0053297C"/>
    <w:rsid w:val="005331A9"/>
    <w:rsid w:val="00533CDC"/>
    <w:rsid w:val="00533D0C"/>
    <w:rsid w:val="00533E63"/>
    <w:rsid w:val="00534097"/>
    <w:rsid w:val="005340A6"/>
    <w:rsid w:val="0053410A"/>
    <w:rsid w:val="00534567"/>
    <w:rsid w:val="00534918"/>
    <w:rsid w:val="00534C20"/>
    <w:rsid w:val="00534D71"/>
    <w:rsid w:val="00534F60"/>
    <w:rsid w:val="00534FA5"/>
    <w:rsid w:val="0053510F"/>
    <w:rsid w:val="005354C6"/>
    <w:rsid w:val="0053586E"/>
    <w:rsid w:val="005358E2"/>
    <w:rsid w:val="00536752"/>
    <w:rsid w:val="0053696A"/>
    <w:rsid w:val="00536A70"/>
    <w:rsid w:val="00536D82"/>
    <w:rsid w:val="00537140"/>
    <w:rsid w:val="00537141"/>
    <w:rsid w:val="00537156"/>
    <w:rsid w:val="00537DB2"/>
    <w:rsid w:val="00537EA0"/>
    <w:rsid w:val="0054032C"/>
    <w:rsid w:val="00540569"/>
    <w:rsid w:val="00540B9D"/>
    <w:rsid w:val="0054141F"/>
    <w:rsid w:val="00541708"/>
    <w:rsid w:val="00541C64"/>
    <w:rsid w:val="00541DB3"/>
    <w:rsid w:val="00542726"/>
    <w:rsid w:val="0054283A"/>
    <w:rsid w:val="005428C7"/>
    <w:rsid w:val="005428F3"/>
    <w:rsid w:val="0054292C"/>
    <w:rsid w:val="00543028"/>
    <w:rsid w:val="00543116"/>
    <w:rsid w:val="0054341B"/>
    <w:rsid w:val="00543438"/>
    <w:rsid w:val="00543490"/>
    <w:rsid w:val="00543721"/>
    <w:rsid w:val="00543E6F"/>
    <w:rsid w:val="0054421A"/>
    <w:rsid w:val="00544313"/>
    <w:rsid w:val="0054464A"/>
    <w:rsid w:val="00544C4F"/>
    <w:rsid w:val="00544CA3"/>
    <w:rsid w:val="00544E5D"/>
    <w:rsid w:val="005458D4"/>
    <w:rsid w:val="00546A25"/>
    <w:rsid w:val="00546E30"/>
    <w:rsid w:val="00547032"/>
    <w:rsid w:val="005471B5"/>
    <w:rsid w:val="00547368"/>
    <w:rsid w:val="0054740A"/>
    <w:rsid w:val="00547483"/>
    <w:rsid w:val="005476FD"/>
    <w:rsid w:val="00547962"/>
    <w:rsid w:val="00547D50"/>
    <w:rsid w:val="00547FB8"/>
    <w:rsid w:val="00550327"/>
    <w:rsid w:val="00550531"/>
    <w:rsid w:val="00550631"/>
    <w:rsid w:val="00550AA1"/>
    <w:rsid w:val="00550BF2"/>
    <w:rsid w:val="00550F33"/>
    <w:rsid w:val="00551550"/>
    <w:rsid w:val="005516B9"/>
    <w:rsid w:val="005517B6"/>
    <w:rsid w:val="00551A84"/>
    <w:rsid w:val="00551E66"/>
    <w:rsid w:val="005520E1"/>
    <w:rsid w:val="0055275D"/>
    <w:rsid w:val="00552946"/>
    <w:rsid w:val="00552C43"/>
    <w:rsid w:val="005530DE"/>
    <w:rsid w:val="005532CE"/>
    <w:rsid w:val="00553670"/>
    <w:rsid w:val="005537A0"/>
    <w:rsid w:val="00553C07"/>
    <w:rsid w:val="00554726"/>
    <w:rsid w:val="005547DD"/>
    <w:rsid w:val="00554C49"/>
    <w:rsid w:val="00554D4F"/>
    <w:rsid w:val="00554E6A"/>
    <w:rsid w:val="00554EB1"/>
    <w:rsid w:val="005550BB"/>
    <w:rsid w:val="00555679"/>
    <w:rsid w:val="00555749"/>
    <w:rsid w:val="00555DCB"/>
    <w:rsid w:val="00555E13"/>
    <w:rsid w:val="00556828"/>
    <w:rsid w:val="00556A7A"/>
    <w:rsid w:val="00556D35"/>
    <w:rsid w:val="00556F31"/>
    <w:rsid w:val="00556FE4"/>
    <w:rsid w:val="00557026"/>
    <w:rsid w:val="00557134"/>
    <w:rsid w:val="005572B2"/>
    <w:rsid w:val="005573D0"/>
    <w:rsid w:val="005579C6"/>
    <w:rsid w:val="00557CAE"/>
    <w:rsid w:val="00560E50"/>
    <w:rsid w:val="00560F5B"/>
    <w:rsid w:val="005616D7"/>
    <w:rsid w:val="005619EF"/>
    <w:rsid w:val="00561D35"/>
    <w:rsid w:val="00561E83"/>
    <w:rsid w:val="00562109"/>
    <w:rsid w:val="005621D9"/>
    <w:rsid w:val="005624C9"/>
    <w:rsid w:val="005624FA"/>
    <w:rsid w:val="00562678"/>
    <w:rsid w:val="005628A8"/>
    <w:rsid w:val="00562992"/>
    <w:rsid w:val="005629BA"/>
    <w:rsid w:val="00562EA7"/>
    <w:rsid w:val="00562EF2"/>
    <w:rsid w:val="0056321B"/>
    <w:rsid w:val="0056336D"/>
    <w:rsid w:val="005633F6"/>
    <w:rsid w:val="0056379D"/>
    <w:rsid w:val="005637B8"/>
    <w:rsid w:val="00564BE0"/>
    <w:rsid w:val="00565321"/>
    <w:rsid w:val="0056558D"/>
    <w:rsid w:val="00565777"/>
    <w:rsid w:val="00565DA9"/>
    <w:rsid w:val="00565F46"/>
    <w:rsid w:val="0056614F"/>
    <w:rsid w:val="00566642"/>
    <w:rsid w:val="005667C0"/>
    <w:rsid w:val="0056697A"/>
    <w:rsid w:val="00566A3E"/>
    <w:rsid w:val="00566B38"/>
    <w:rsid w:val="00566D19"/>
    <w:rsid w:val="00566EC1"/>
    <w:rsid w:val="005670C7"/>
    <w:rsid w:val="00567766"/>
    <w:rsid w:val="0056789C"/>
    <w:rsid w:val="00567B32"/>
    <w:rsid w:val="00567EAD"/>
    <w:rsid w:val="00567FC5"/>
    <w:rsid w:val="00570357"/>
    <w:rsid w:val="005709F3"/>
    <w:rsid w:val="00570EBA"/>
    <w:rsid w:val="00570F7D"/>
    <w:rsid w:val="00571691"/>
    <w:rsid w:val="005717F0"/>
    <w:rsid w:val="0057199F"/>
    <w:rsid w:val="00571BF1"/>
    <w:rsid w:val="0057253A"/>
    <w:rsid w:val="00572984"/>
    <w:rsid w:val="00572C47"/>
    <w:rsid w:val="0057360B"/>
    <w:rsid w:val="00573CE9"/>
    <w:rsid w:val="00573E6F"/>
    <w:rsid w:val="00573FEF"/>
    <w:rsid w:val="00574126"/>
    <w:rsid w:val="00574800"/>
    <w:rsid w:val="0057485C"/>
    <w:rsid w:val="00574ED3"/>
    <w:rsid w:val="00574EF2"/>
    <w:rsid w:val="00574FB9"/>
    <w:rsid w:val="005750B3"/>
    <w:rsid w:val="00575365"/>
    <w:rsid w:val="0057597A"/>
    <w:rsid w:val="00575A3E"/>
    <w:rsid w:val="00575DB6"/>
    <w:rsid w:val="00576687"/>
    <w:rsid w:val="00576FA3"/>
    <w:rsid w:val="0057700F"/>
    <w:rsid w:val="005772ED"/>
    <w:rsid w:val="0057733A"/>
    <w:rsid w:val="0057756C"/>
    <w:rsid w:val="00577799"/>
    <w:rsid w:val="0057784B"/>
    <w:rsid w:val="00577942"/>
    <w:rsid w:val="00577D05"/>
    <w:rsid w:val="00577F2F"/>
    <w:rsid w:val="00580518"/>
    <w:rsid w:val="00580543"/>
    <w:rsid w:val="0058069C"/>
    <w:rsid w:val="005807E7"/>
    <w:rsid w:val="0058111D"/>
    <w:rsid w:val="005813CD"/>
    <w:rsid w:val="00581B91"/>
    <w:rsid w:val="00581E75"/>
    <w:rsid w:val="005824A3"/>
    <w:rsid w:val="00582722"/>
    <w:rsid w:val="005827E1"/>
    <w:rsid w:val="00582954"/>
    <w:rsid w:val="005829EA"/>
    <w:rsid w:val="005831F6"/>
    <w:rsid w:val="00583848"/>
    <w:rsid w:val="00583993"/>
    <w:rsid w:val="00583BDC"/>
    <w:rsid w:val="00584087"/>
    <w:rsid w:val="005843AC"/>
    <w:rsid w:val="005845B7"/>
    <w:rsid w:val="005846B8"/>
    <w:rsid w:val="00584A30"/>
    <w:rsid w:val="00584C4B"/>
    <w:rsid w:val="00584EA8"/>
    <w:rsid w:val="00584ED9"/>
    <w:rsid w:val="00585265"/>
    <w:rsid w:val="005855FE"/>
    <w:rsid w:val="00585705"/>
    <w:rsid w:val="005859A6"/>
    <w:rsid w:val="00585A69"/>
    <w:rsid w:val="005863D3"/>
    <w:rsid w:val="00586425"/>
    <w:rsid w:val="0058643A"/>
    <w:rsid w:val="0058687F"/>
    <w:rsid w:val="005869DD"/>
    <w:rsid w:val="00586C24"/>
    <w:rsid w:val="00586D4F"/>
    <w:rsid w:val="00587298"/>
    <w:rsid w:val="005872CE"/>
    <w:rsid w:val="00587BC5"/>
    <w:rsid w:val="00587E73"/>
    <w:rsid w:val="005903D4"/>
    <w:rsid w:val="0059050C"/>
    <w:rsid w:val="00590C63"/>
    <w:rsid w:val="00591212"/>
    <w:rsid w:val="0059121D"/>
    <w:rsid w:val="00591275"/>
    <w:rsid w:val="005914FB"/>
    <w:rsid w:val="00591E52"/>
    <w:rsid w:val="00592078"/>
    <w:rsid w:val="0059247A"/>
    <w:rsid w:val="00592634"/>
    <w:rsid w:val="005928C9"/>
    <w:rsid w:val="00592D76"/>
    <w:rsid w:val="00592E28"/>
    <w:rsid w:val="0059321F"/>
    <w:rsid w:val="0059354F"/>
    <w:rsid w:val="00593D9A"/>
    <w:rsid w:val="0059470D"/>
    <w:rsid w:val="005948C3"/>
    <w:rsid w:val="005949FF"/>
    <w:rsid w:val="00594D29"/>
    <w:rsid w:val="005954B5"/>
    <w:rsid w:val="005958D2"/>
    <w:rsid w:val="00595C13"/>
    <w:rsid w:val="00595EB6"/>
    <w:rsid w:val="005960DD"/>
    <w:rsid w:val="00596133"/>
    <w:rsid w:val="0059650A"/>
    <w:rsid w:val="00596A2B"/>
    <w:rsid w:val="00596C86"/>
    <w:rsid w:val="00596DF0"/>
    <w:rsid w:val="00596FD9"/>
    <w:rsid w:val="005974AC"/>
    <w:rsid w:val="00597551"/>
    <w:rsid w:val="00597632"/>
    <w:rsid w:val="005976EA"/>
    <w:rsid w:val="005A10EB"/>
    <w:rsid w:val="005A11E9"/>
    <w:rsid w:val="005A1269"/>
    <w:rsid w:val="005A128D"/>
    <w:rsid w:val="005A1838"/>
    <w:rsid w:val="005A1B3B"/>
    <w:rsid w:val="005A1EBF"/>
    <w:rsid w:val="005A306F"/>
    <w:rsid w:val="005A317E"/>
    <w:rsid w:val="005A358C"/>
    <w:rsid w:val="005A3C1C"/>
    <w:rsid w:val="005A4160"/>
    <w:rsid w:val="005A4430"/>
    <w:rsid w:val="005A46D3"/>
    <w:rsid w:val="005A4956"/>
    <w:rsid w:val="005A4A24"/>
    <w:rsid w:val="005A4B02"/>
    <w:rsid w:val="005A4B73"/>
    <w:rsid w:val="005A4CC9"/>
    <w:rsid w:val="005A4DEA"/>
    <w:rsid w:val="005A4EF0"/>
    <w:rsid w:val="005A527E"/>
    <w:rsid w:val="005A628B"/>
    <w:rsid w:val="005A636E"/>
    <w:rsid w:val="005A6421"/>
    <w:rsid w:val="005A6DD8"/>
    <w:rsid w:val="005A71B5"/>
    <w:rsid w:val="005A7A6A"/>
    <w:rsid w:val="005A7D78"/>
    <w:rsid w:val="005B018F"/>
    <w:rsid w:val="005B0295"/>
    <w:rsid w:val="005B07C4"/>
    <w:rsid w:val="005B0A27"/>
    <w:rsid w:val="005B1015"/>
    <w:rsid w:val="005B113D"/>
    <w:rsid w:val="005B1251"/>
    <w:rsid w:val="005B1361"/>
    <w:rsid w:val="005B1394"/>
    <w:rsid w:val="005B17C1"/>
    <w:rsid w:val="005B1BC3"/>
    <w:rsid w:val="005B1F67"/>
    <w:rsid w:val="005B20AD"/>
    <w:rsid w:val="005B220B"/>
    <w:rsid w:val="005B23E6"/>
    <w:rsid w:val="005B2CE0"/>
    <w:rsid w:val="005B303B"/>
    <w:rsid w:val="005B30AC"/>
    <w:rsid w:val="005B33C1"/>
    <w:rsid w:val="005B3769"/>
    <w:rsid w:val="005B385A"/>
    <w:rsid w:val="005B4316"/>
    <w:rsid w:val="005B47A6"/>
    <w:rsid w:val="005B4A61"/>
    <w:rsid w:val="005B4AB3"/>
    <w:rsid w:val="005B4C20"/>
    <w:rsid w:val="005B5099"/>
    <w:rsid w:val="005B52D9"/>
    <w:rsid w:val="005B54D4"/>
    <w:rsid w:val="005B577A"/>
    <w:rsid w:val="005B5B1E"/>
    <w:rsid w:val="005B5BBB"/>
    <w:rsid w:val="005B5BFC"/>
    <w:rsid w:val="005B633A"/>
    <w:rsid w:val="005B6495"/>
    <w:rsid w:val="005B6717"/>
    <w:rsid w:val="005B67E5"/>
    <w:rsid w:val="005B6998"/>
    <w:rsid w:val="005B6CA2"/>
    <w:rsid w:val="005B6DB3"/>
    <w:rsid w:val="005B6EB8"/>
    <w:rsid w:val="005B7313"/>
    <w:rsid w:val="005B75CF"/>
    <w:rsid w:val="005B7926"/>
    <w:rsid w:val="005B7C44"/>
    <w:rsid w:val="005C04ED"/>
    <w:rsid w:val="005C05E9"/>
    <w:rsid w:val="005C063B"/>
    <w:rsid w:val="005C06A8"/>
    <w:rsid w:val="005C09EE"/>
    <w:rsid w:val="005C0BA8"/>
    <w:rsid w:val="005C1201"/>
    <w:rsid w:val="005C1257"/>
    <w:rsid w:val="005C1508"/>
    <w:rsid w:val="005C194C"/>
    <w:rsid w:val="005C1970"/>
    <w:rsid w:val="005C1E29"/>
    <w:rsid w:val="005C1ED9"/>
    <w:rsid w:val="005C206F"/>
    <w:rsid w:val="005C23EC"/>
    <w:rsid w:val="005C2442"/>
    <w:rsid w:val="005C2EC8"/>
    <w:rsid w:val="005C2EF5"/>
    <w:rsid w:val="005C34DA"/>
    <w:rsid w:val="005C3729"/>
    <w:rsid w:val="005C37C2"/>
    <w:rsid w:val="005C39A7"/>
    <w:rsid w:val="005C3D10"/>
    <w:rsid w:val="005C3FC1"/>
    <w:rsid w:val="005C4317"/>
    <w:rsid w:val="005C4565"/>
    <w:rsid w:val="005C4755"/>
    <w:rsid w:val="005C48D5"/>
    <w:rsid w:val="005C49DB"/>
    <w:rsid w:val="005C4AB2"/>
    <w:rsid w:val="005C4ACC"/>
    <w:rsid w:val="005C4DD9"/>
    <w:rsid w:val="005C4DEA"/>
    <w:rsid w:val="005C5107"/>
    <w:rsid w:val="005C54DF"/>
    <w:rsid w:val="005C5526"/>
    <w:rsid w:val="005C56F0"/>
    <w:rsid w:val="005C5840"/>
    <w:rsid w:val="005C5BA5"/>
    <w:rsid w:val="005C6058"/>
    <w:rsid w:val="005C6115"/>
    <w:rsid w:val="005C65B6"/>
    <w:rsid w:val="005C70FC"/>
    <w:rsid w:val="005C719E"/>
    <w:rsid w:val="005C7275"/>
    <w:rsid w:val="005C736C"/>
    <w:rsid w:val="005C73C1"/>
    <w:rsid w:val="005C7AFC"/>
    <w:rsid w:val="005C7CEE"/>
    <w:rsid w:val="005C7EB4"/>
    <w:rsid w:val="005D0005"/>
    <w:rsid w:val="005D083E"/>
    <w:rsid w:val="005D0ECD"/>
    <w:rsid w:val="005D0F01"/>
    <w:rsid w:val="005D12EC"/>
    <w:rsid w:val="005D16F6"/>
    <w:rsid w:val="005D175D"/>
    <w:rsid w:val="005D17B2"/>
    <w:rsid w:val="005D18AE"/>
    <w:rsid w:val="005D199E"/>
    <w:rsid w:val="005D1C1F"/>
    <w:rsid w:val="005D23C2"/>
    <w:rsid w:val="005D25BC"/>
    <w:rsid w:val="005D28F1"/>
    <w:rsid w:val="005D2F0F"/>
    <w:rsid w:val="005D311C"/>
    <w:rsid w:val="005D32A6"/>
    <w:rsid w:val="005D363F"/>
    <w:rsid w:val="005D36B6"/>
    <w:rsid w:val="005D3CA3"/>
    <w:rsid w:val="005D3F88"/>
    <w:rsid w:val="005D405B"/>
    <w:rsid w:val="005D410C"/>
    <w:rsid w:val="005D42CE"/>
    <w:rsid w:val="005D4583"/>
    <w:rsid w:val="005D4F93"/>
    <w:rsid w:val="005D5270"/>
    <w:rsid w:val="005D5350"/>
    <w:rsid w:val="005D5B09"/>
    <w:rsid w:val="005D5E10"/>
    <w:rsid w:val="005D6117"/>
    <w:rsid w:val="005D6184"/>
    <w:rsid w:val="005D641C"/>
    <w:rsid w:val="005D6555"/>
    <w:rsid w:val="005D6A21"/>
    <w:rsid w:val="005D6C50"/>
    <w:rsid w:val="005D6C6B"/>
    <w:rsid w:val="005D6CC2"/>
    <w:rsid w:val="005D6CC9"/>
    <w:rsid w:val="005D6E36"/>
    <w:rsid w:val="005D6EA9"/>
    <w:rsid w:val="005D702A"/>
    <w:rsid w:val="005D73A1"/>
    <w:rsid w:val="005D7480"/>
    <w:rsid w:val="005D79F1"/>
    <w:rsid w:val="005E06F0"/>
    <w:rsid w:val="005E0819"/>
    <w:rsid w:val="005E093D"/>
    <w:rsid w:val="005E0996"/>
    <w:rsid w:val="005E0B1D"/>
    <w:rsid w:val="005E0E8D"/>
    <w:rsid w:val="005E12FC"/>
    <w:rsid w:val="005E14B2"/>
    <w:rsid w:val="005E161E"/>
    <w:rsid w:val="005E1BDA"/>
    <w:rsid w:val="005E1C7B"/>
    <w:rsid w:val="005E2076"/>
    <w:rsid w:val="005E2490"/>
    <w:rsid w:val="005E2622"/>
    <w:rsid w:val="005E2949"/>
    <w:rsid w:val="005E2C17"/>
    <w:rsid w:val="005E2FB9"/>
    <w:rsid w:val="005E302E"/>
    <w:rsid w:val="005E31AA"/>
    <w:rsid w:val="005E3440"/>
    <w:rsid w:val="005E3E21"/>
    <w:rsid w:val="005E4520"/>
    <w:rsid w:val="005E4739"/>
    <w:rsid w:val="005E4988"/>
    <w:rsid w:val="005E4C1E"/>
    <w:rsid w:val="005E4D7D"/>
    <w:rsid w:val="005E57E7"/>
    <w:rsid w:val="005E58C8"/>
    <w:rsid w:val="005E5D03"/>
    <w:rsid w:val="005E5D9D"/>
    <w:rsid w:val="005E684D"/>
    <w:rsid w:val="005E6BA7"/>
    <w:rsid w:val="005E6BB4"/>
    <w:rsid w:val="005E6C49"/>
    <w:rsid w:val="005E6D46"/>
    <w:rsid w:val="005E7218"/>
    <w:rsid w:val="005E7474"/>
    <w:rsid w:val="005E75C1"/>
    <w:rsid w:val="005E7861"/>
    <w:rsid w:val="005E7923"/>
    <w:rsid w:val="005E7ACD"/>
    <w:rsid w:val="005E7B99"/>
    <w:rsid w:val="005F006B"/>
    <w:rsid w:val="005F054B"/>
    <w:rsid w:val="005F0837"/>
    <w:rsid w:val="005F0A7B"/>
    <w:rsid w:val="005F0E0C"/>
    <w:rsid w:val="005F1460"/>
    <w:rsid w:val="005F17B0"/>
    <w:rsid w:val="005F1801"/>
    <w:rsid w:val="005F18DA"/>
    <w:rsid w:val="005F19DA"/>
    <w:rsid w:val="005F1EAD"/>
    <w:rsid w:val="005F1F32"/>
    <w:rsid w:val="005F1F7D"/>
    <w:rsid w:val="005F20F8"/>
    <w:rsid w:val="005F2692"/>
    <w:rsid w:val="005F2783"/>
    <w:rsid w:val="005F2963"/>
    <w:rsid w:val="005F33E7"/>
    <w:rsid w:val="005F398A"/>
    <w:rsid w:val="005F3F5D"/>
    <w:rsid w:val="005F408E"/>
    <w:rsid w:val="005F4625"/>
    <w:rsid w:val="005F4861"/>
    <w:rsid w:val="005F497F"/>
    <w:rsid w:val="005F49F5"/>
    <w:rsid w:val="005F4A8D"/>
    <w:rsid w:val="005F4BFE"/>
    <w:rsid w:val="005F4E1A"/>
    <w:rsid w:val="005F4FEE"/>
    <w:rsid w:val="005F50A3"/>
    <w:rsid w:val="005F5212"/>
    <w:rsid w:val="005F53D9"/>
    <w:rsid w:val="005F53EE"/>
    <w:rsid w:val="005F5641"/>
    <w:rsid w:val="005F5676"/>
    <w:rsid w:val="005F593B"/>
    <w:rsid w:val="005F5D55"/>
    <w:rsid w:val="005F5D5C"/>
    <w:rsid w:val="005F5ED6"/>
    <w:rsid w:val="005F6B6D"/>
    <w:rsid w:val="005F6B82"/>
    <w:rsid w:val="005F6C08"/>
    <w:rsid w:val="005F6D09"/>
    <w:rsid w:val="005F6FC7"/>
    <w:rsid w:val="005F789F"/>
    <w:rsid w:val="005F7A8A"/>
    <w:rsid w:val="005F7D66"/>
    <w:rsid w:val="00600120"/>
    <w:rsid w:val="00600914"/>
    <w:rsid w:val="00601E5B"/>
    <w:rsid w:val="00601EDA"/>
    <w:rsid w:val="006021EF"/>
    <w:rsid w:val="006023D6"/>
    <w:rsid w:val="006024C5"/>
    <w:rsid w:val="0060261E"/>
    <w:rsid w:val="0060274C"/>
    <w:rsid w:val="00602AE2"/>
    <w:rsid w:val="00602B1F"/>
    <w:rsid w:val="006039F9"/>
    <w:rsid w:val="00603B35"/>
    <w:rsid w:val="00603C04"/>
    <w:rsid w:val="00603D14"/>
    <w:rsid w:val="006040E3"/>
    <w:rsid w:val="00604122"/>
    <w:rsid w:val="006046AD"/>
    <w:rsid w:val="00604AC2"/>
    <w:rsid w:val="00604B14"/>
    <w:rsid w:val="00604F68"/>
    <w:rsid w:val="00605277"/>
    <w:rsid w:val="006056A6"/>
    <w:rsid w:val="006057B7"/>
    <w:rsid w:val="00605E9D"/>
    <w:rsid w:val="006060A2"/>
    <w:rsid w:val="006068C4"/>
    <w:rsid w:val="0060764C"/>
    <w:rsid w:val="006076D9"/>
    <w:rsid w:val="00607916"/>
    <w:rsid w:val="00607B0A"/>
    <w:rsid w:val="0061020C"/>
    <w:rsid w:val="006109F0"/>
    <w:rsid w:val="00610BE9"/>
    <w:rsid w:val="0061108D"/>
    <w:rsid w:val="006112AE"/>
    <w:rsid w:val="00611997"/>
    <w:rsid w:val="006119E6"/>
    <w:rsid w:val="00611D3B"/>
    <w:rsid w:val="00611D6A"/>
    <w:rsid w:val="00611F09"/>
    <w:rsid w:val="00612454"/>
    <w:rsid w:val="006126FE"/>
    <w:rsid w:val="00612789"/>
    <w:rsid w:val="00612A65"/>
    <w:rsid w:val="00613199"/>
    <w:rsid w:val="00613212"/>
    <w:rsid w:val="0061330E"/>
    <w:rsid w:val="00613ACC"/>
    <w:rsid w:val="00613EE5"/>
    <w:rsid w:val="00614001"/>
    <w:rsid w:val="00614037"/>
    <w:rsid w:val="0061405E"/>
    <w:rsid w:val="00614873"/>
    <w:rsid w:val="00614BC0"/>
    <w:rsid w:val="00614EDF"/>
    <w:rsid w:val="00614F35"/>
    <w:rsid w:val="006152FC"/>
    <w:rsid w:val="006156F9"/>
    <w:rsid w:val="00615DCE"/>
    <w:rsid w:val="00615EA7"/>
    <w:rsid w:val="00615EDC"/>
    <w:rsid w:val="00616292"/>
    <w:rsid w:val="00616839"/>
    <w:rsid w:val="006168EC"/>
    <w:rsid w:val="00616C90"/>
    <w:rsid w:val="00616DD0"/>
    <w:rsid w:val="006171B0"/>
    <w:rsid w:val="006179BE"/>
    <w:rsid w:val="00620A50"/>
    <w:rsid w:val="00620AFD"/>
    <w:rsid w:val="00620C33"/>
    <w:rsid w:val="00620D47"/>
    <w:rsid w:val="006210D8"/>
    <w:rsid w:val="00621153"/>
    <w:rsid w:val="0062118E"/>
    <w:rsid w:val="006214B0"/>
    <w:rsid w:val="006217FF"/>
    <w:rsid w:val="006219CF"/>
    <w:rsid w:val="00621BA8"/>
    <w:rsid w:val="00621FE5"/>
    <w:rsid w:val="00622320"/>
    <w:rsid w:val="00622348"/>
    <w:rsid w:val="0062235D"/>
    <w:rsid w:val="006223EF"/>
    <w:rsid w:val="00623604"/>
    <w:rsid w:val="0062396E"/>
    <w:rsid w:val="00623D1F"/>
    <w:rsid w:val="00623EE9"/>
    <w:rsid w:val="00623F1C"/>
    <w:rsid w:val="00624517"/>
    <w:rsid w:val="006247EA"/>
    <w:rsid w:val="006249CC"/>
    <w:rsid w:val="00624ADC"/>
    <w:rsid w:val="00625148"/>
    <w:rsid w:val="006251C6"/>
    <w:rsid w:val="006256FE"/>
    <w:rsid w:val="00626FD0"/>
    <w:rsid w:val="00627174"/>
    <w:rsid w:val="0062742E"/>
    <w:rsid w:val="0062762B"/>
    <w:rsid w:val="00630252"/>
    <w:rsid w:val="006308DF"/>
    <w:rsid w:val="00630953"/>
    <w:rsid w:val="00630AB3"/>
    <w:rsid w:val="00630ABD"/>
    <w:rsid w:val="00630EB0"/>
    <w:rsid w:val="006313FD"/>
    <w:rsid w:val="0063144C"/>
    <w:rsid w:val="006314EA"/>
    <w:rsid w:val="00631582"/>
    <w:rsid w:val="00631BA2"/>
    <w:rsid w:val="00631D9F"/>
    <w:rsid w:val="00631E37"/>
    <w:rsid w:val="00632814"/>
    <w:rsid w:val="006328AA"/>
    <w:rsid w:val="00632D21"/>
    <w:rsid w:val="00632D26"/>
    <w:rsid w:val="006332B6"/>
    <w:rsid w:val="006332D8"/>
    <w:rsid w:val="00633B06"/>
    <w:rsid w:val="00633B8D"/>
    <w:rsid w:val="00633D9D"/>
    <w:rsid w:val="00634106"/>
    <w:rsid w:val="006343CC"/>
    <w:rsid w:val="00634879"/>
    <w:rsid w:val="00634E5F"/>
    <w:rsid w:val="00634EC2"/>
    <w:rsid w:val="00634FE5"/>
    <w:rsid w:val="0063534D"/>
    <w:rsid w:val="0063563E"/>
    <w:rsid w:val="00635A51"/>
    <w:rsid w:val="00635ED3"/>
    <w:rsid w:val="006360C8"/>
    <w:rsid w:val="006368F8"/>
    <w:rsid w:val="00636A7C"/>
    <w:rsid w:val="00636AC6"/>
    <w:rsid w:val="006370AB"/>
    <w:rsid w:val="0063747D"/>
    <w:rsid w:val="0063756E"/>
    <w:rsid w:val="006376EA"/>
    <w:rsid w:val="00637745"/>
    <w:rsid w:val="00637910"/>
    <w:rsid w:val="0063796E"/>
    <w:rsid w:val="00637986"/>
    <w:rsid w:val="00637B9F"/>
    <w:rsid w:val="00637D4F"/>
    <w:rsid w:val="006406BD"/>
    <w:rsid w:val="006406F6"/>
    <w:rsid w:val="006408F8"/>
    <w:rsid w:val="00640943"/>
    <w:rsid w:val="00640959"/>
    <w:rsid w:val="00640AC3"/>
    <w:rsid w:val="00640D82"/>
    <w:rsid w:val="00641015"/>
    <w:rsid w:val="00641466"/>
    <w:rsid w:val="00641A1A"/>
    <w:rsid w:val="00641A6A"/>
    <w:rsid w:val="00641E45"/>
    <w:rsid w:val="00641F8E"/>
    <w:rsid w:val="006422FF"/>
    <w:rsid w:val="00642632"/>
    <w:rsid w:val="006426D6"/>
    <w:rsid w:val="00642734"/>
    <w:rsid w:val="00642AAF"/>
    <w:rsid w:val="006435D9"/>
    <w:rsid w:val="006439BF"/>
    <w:rsid w:val="00643A79"/>
    <w:rsid w:val="00643B39"/>
    <w:rsid w:val="00643BAA"/>
    <w:rsid w:val="00644042"/>
    <w:rsid w:val="006440E6"/>
    <w:rsid w:val="00644964"/>
    <w:rsid w:val="00644CFB"/>
    <w:rsid w:val="006456D5"/>
    <w:rsid w:val="00645CBF"/>
    <w:rsid w:val="00645D2F"/>
    <w:rsid w:val="0064626F"/>
    <w:rsid w:val="0064646D"/>
    <w:rsid w:val="0064663F"/>
    <w:rsid w:val="00646714"/>
    <w:rsid w:val="00646C3E"/>
    <w:rsid w:val="00646FBD"/>
    <w:rsid w:val="00647031"/>
    <w:rsid w:val="0064768F"/>
    <w:rsid w:val="006477DE"/>
    <w:rsid w:val="00647959"/>
    <w:rsid w:val="006501BB"/>
    <w:rsid w:val="00650A5B"/>
    <w:rsid w:val="00651286"/>
    <w:rsid w:val="0065143A"/>
    <w:rsid w:val="00651631"/>
    <w:rsid w:val="00651C3B"/>
    <w:rsid w:val="00651CCC"/>
    <w:rsid w:val="00651FE4"/>
    <w:rsid w:val="0065239A"/>
    <w:rsid w:val="00652451"/>
    <w:rsid w:val="006527D8"/>
    <w:rsid w:val="00652D87"/>
    <w:rsid w:val="00652F27"/>
    <w:rsid w:val="00652F41"/>
    <w:rsid w:val="00653037"/>
    <w:rsid w:val="006530C5"/>
    <w:rsid w:val="00653490"/>
    <w:rsid w:val="006536DB"/>
    <w:rsid w:val="006536E0"/>
    <w:rsid w:val="00653880"/>
    <w:rsid w:val="00653CBF"/>
    <w:rsid w:val="006543BB"/>
    <w:rsid w:val="0065462E"/>
    <w:rsid w:val="006548AF"/>
    <w:rsid w:val="00654C8A"/>
    <w:rsid w:val="006550E6"/>
    <w:rsid w:val="00655B70"/>
    <w:rsid w:val="00655DB9"/>
    <w:rsid w:val="00655E28"/>
    <w:rsid w:val="00656263"/>
    <w:rsid w:val="00656438"/>
    <w:rsid w:val="0065679A"/>
    <w:rsid w:val="00656A5E"/>
    <w:rsid w:val="00656A82"/>
    <w:rsid w:val="006578AE"/>
    <w:rsid w:val="00657DEE"/>
    <w:rsid w:val="00660109"/>
    <w:rsid w:val="0066027E"/>
    <w:rsid w:val="00660373"/>
    <w:rsid w:val="006606A8"/>
    <w:rsid w:val="00660AAE"/>
    <w:rsid w:val="00660FF3"/>
    <w:rsid w:val="006610EC"/>
    <w:rsid w:val="006617FC"/>
    <w:rsid w:val="00661966"/>
    <w:rsid w:val="006619F5"/>
    <w:rsid w:val="00661A38"/>
    <w:rsid w:val="00661AEB"/>
    <w:rsid w:val="00661DA2"/>
    <w:rsid w:val="00661EF0"/>
    <w:rsid w:val="006622EE"/>
    <w:rsid w:val="006628FD"/>
    <w:rsid w:val="00662F72"/>
    <w:rsid w:val="00662F73"/>
    <w:rsid w:val="006630C7"/>
    <w:rsid w:val="0066326E"/>
    <w:rsid w:val="006632FB"/>
    <w:rsid w:val="006637D8"/>
    <w:rsid w:val="00663915"/>
    <w:rsid w:val="00663AA3"/>
    <w:rsid w:val="00663DE2"/>
    <w:rsid w:val="00663E44"/>
    <w:rsid w:val="00663EB1"/>
    <w:rsid w:val="00663F71"/>
    <w:rsid w:val="00664078"/>
    <w:rsid w:val="006641D2"/>
    <w:rsid w:val="0066458C"/>
    <w:rsid w:val="006645A6"/>
    <w:rsid w:val="006647AC"/>
    <w:rsid w:val="00664CF6"/>
    <w:rsid w:val="006653BC"/>
    <w:rsid w:val="00665683"/>
    <w:rsid w:val="00665AFA"/>
    <w:rsid w:val="00665BAC"/>
    <w:rsid w:val="00665D11"/>
    <w:rsid w:val="006667F4"/>
    <w:rsid w:val="006669DA"/>
    <w:rsid w:val="00666A33"/>
    <w:rsid w:val="00666C1C"/>
    <w:rsid w:val="00666DE7"/>
    <w:rsid w:val="006670F8"/>
    <w:rsid w:val="0066770F"/>
    <w:rsid w:val="00667874"/>
    <w:rsid w:val="006678C6"/>
    <w:rsid w:val="0066791D"/>
    <w:rsid w:val="00667A23"/>
    <w:rsid w:val="00667AC8"/>
    <w:rsid w:val="00670444"/>
    <w:rsid w:val="0067044A"/>
    <w:rsid w:val="00670585"/>
    <w:rsid w:val="006705E7"/>
    <w:rsid w:val="006706F1"/>
    <w:rsid w:val="00670A0A"/>
    <w:rsid w:val="00670A32"/>
    <w:rsid w:val="00670DB2"/>
    <w:rsid w:val="00671669"/>
    <w:rsid w:val="0067196D"/>
    <w:rsid w:val="00671B89"/>
    <w:rsid w:val="00671F1E"/>
    <w:rsid w:val="00671F7F"/>
    <w:rsid w:val="006721AA"/>
    <w:rsid w:val="006722B6"/>
    <w:rsid w:val="00672381"/>
    <w:rsid w:val="0067247F"/>
    <w:rsid w:val="00672BA5"/>
    <w:rsid w:val="00672DFF"/>
    <w:rsid w:val="00672F9E"/>
    <w:rsid w:val="00673138"/>
    <w:rsid w:val="00673953"/>
    <w:rsid w:val="00673A54"/>
    <w:rsid w:val="00673B9C"/>
    <w:rsid w:val="00673C5A"/>
    <w:rsid w:val="00673E8F"/>
    <w:rsid w:val="006744DD"/>
    <w:rsid w:val="006747F7"/>
    <w:rsid w:val="006748F5"/>
    <w:rsid w:val="00674A30"/>
    <w:rsid w:val="00674AE1"/>
    <w:rsid w:val="00674D7A"/>
    <w:rsid w:val="0067512A"/>
    <w:rsid w:val="00675360"/>
    <w:rsid w:val="0067556C"/>
    <w:rsid w:val="00675C3C"/>
    <w:rsid w:val="00675F56"/>
    <w:rsid w:val="00676627"/>
    <w:rsid w:val="0067694A"/>
    <w:rsid w:val="00676FAB"/>
    <w:rsid w:val="006775BC"/>
    <w:rsid w:val="00677B64"/>
    <w:rsid w:val="00677F1E"/>
    <w:rsid w:val="00680341"/>
    <w:rsid w:val="0068105C"/>
    <w:rsid w:val="00681197"/>
    <w:rsid w:val="006812A7"/>
    <w:rsid w:val="00681458"/>
    <w:rsid w:val="0068154A"/>
    <w:rsid w:val="00681911"/>
    <w:rsid w:val="00682010"/>
    <w:rsid w:val="0068207B"/>
    <w:rsid w:val="00682266"/>
    <w:rsid w:val="00682505"/>
    <w:rsid w:val="00682A2A"/>
    <w:rsid w:val="00682BEB"/>
    <w:rsid w:val="0068308B"/>
    <w:rsid w:val="00683217"/>
    <w:rsid w:val="0068338C"/>
    <w:rsid w:val="00683695"/>
    <w:rsid w:val="00683E28"/>
    <w:rsid w:val="00684871"/>
    <w:rsid w:val="00684C5A"/>
    <w:rsid w:val="00684E02"/>
    <w:rsid w:val="006850D7"/>
    <w:rsid w:val="006854CF"/>
    <w:rsid w:val="006854EA"/>
    <w:rsid w:val="00685535"/>
    <w:rsid w:val="0068637F"/>
    <w:rsid w:val="006864F3"/>
    <w:rsid w:val="00686657"/>
    <w:rsid w:val="006866A2"/>
    <w:rsid w:val="00686AA7"/>
    <w:rsid w:val="00686B84"/>
    <w:rsid w:val="00686BB1"/>
    <w:rsid w:val="00686E55"/>
    <w:rsid w:val="00686FBE"/>
    <w:rsid w:val="0068706C"/>
    <w:rsid w:val="0068718F"/>
    <w:rsid w:val="006874A9"/>
    <w:rsid w:val="0068791B"/>
    <w:rsid w:val="00687DC5"/>
    <w:rsid w:val="00687EE1"/>
    <w:rsid w:val="00690145"/>
    <w:rsid w:val="0069015D"/>
    <w:rsid w:val="006906D6"/>
    <w:rsid w:val="00690D87"/>
    <w:rsid w:val="006912F1"/>
    <w:rsid w:val="006913F6"/>
    <w:rsid w:val="006918CF"/>
    <w:rsid w:val="00691922"/>
    <w:rsid w:val="00691CA6"/>
    <w:rsid w:val="00691D3E"/>
    <w:rsid w:val="006921E6"/>
    <w:rsid w:val="006924B1"/>
    <w:rsid w:val="006927DD"/>
    <w:rsid w:val="006927EF"/>
    <w:rsid w:val="00692AF5"/>
    <w:rsid w:val="00692DA5"/>
    <w:rsid w:val="006935D5"/>
    <w:rsid w:val="0069362E"/>
    <w:rsid w:val="006937F2"/>
    <w:rsid w:val="006938D8"/>
    <w:rsid w:val="00693B83"/>
    <w:rsid w:val="00693BCA"/>
    <w:rsid w:val="00693CE8"/>
    <w:rsid w:val="006942C8"/>
    <w:rsid w:val="00694843"/>
    <w:rsid w:val="0069489F"/>
    <w:rsid w:val="006948B7"/>
    <w:rsid w:val="00694977"/>
    <w:rsid w:val="00694A1B"/>
    <w:rsid w:val="00694A56"/>
    <w:rsid w:val="00694B97"/>
    <w:rsid w:val="006953CC"/>
    <w:rsid w:val="00695477"/>
    <w:rsid w:val="0069570F"/>
    <w:rsid w:val="006957B8"/>
    <w:rsid w:val="00695A2B"/>
    <w:rsid w:val="00695B60"/>
    <w:rsid w:val="00695D1E"/>
    <w:rsid w:val="00695DD5"/>
    <w:rsid w:val="00695EF3"/>
    <w:rsid w:val="0069624B"/>
    <w:rsid w:val="00696311"/>
    <w:rsid w:val="006967D4"/>
    <w:rsid w:val="00696820"/>
    <w:rsid w:val="006968C6"/>
    <w:rsid w:val="00696943"/>
    <w:rsid w:val="00696A77"/>
    <w:rsid w:val="00696B2D"/>
    <w:rsid w:val="00696C98"/>
    <w:rsid w:val="00697023"/>
    <w:rsid w:val="0069726C"/>
    <w:rsid w:val="00697428"/>
    <w:rsid w:val="0069762D"/>
    <w:rsid w:val="0069794B"/>
    <w:rsid w:val="00697B14"/>
    <w:rsid w:val="00697BB1"/>
    <w:rsid w:val="00697DDB"/>
    <w:rsid w:val="00697E7C"/>
    <w:rsid w:val="006A0862"/>
    <w:rsid w:val="006A0A6A"/>
    <w:rsid w:val="006A0E12"/>
    <w:rsid w:val="006A1349"/>
    <w:rsid w:val="006A1411"/>
    <w:rsid w:val="006A1543"/>
    <w:rsid w:val="006A16E5"/>
    <w:rsid w:val="006A1920"/>
    <w:rsid w:val="006A1A52"/>
    <w:rsid w:val="006A1C93"/>
    <w:rsid w:val="006A1D75"/>
    <w:rsid w:val="006A1EEC"/>
    <w:rsid w:val="006A21A1"/>
    <w:rsid w:val="006A2229"/>
    <w:rsid w:val="006A23B8"/>
    <w:rsid w:val="006A26DA"/>
    <w:rsid w:val="006A29C4"/>
    <w:rsid w:val="006A331A"/>
    <w:rsid w:val="006A338A"/>
    <w:rsid w:val="006A3758"/>
    <w:rsid w:val="006A3BFB"/>
    <w:rsid w:val="006A3CEF"/>
    <w:rsid w:val="006A3DE8"/>
    <w:rsid w:val="006A3E3C"/>
    <w:rsid w:val="006A3EF4"/>
    <w:rsid w:val="006A44B0"/>
    <w:rsid w:val="006A48B1"/>
    <w:rsid w:val="006A4BC8"/>
    <w:rsid w:val="006A4CF0"/>
    <w:rsid w:val="006A4DCF"/>
    <w:rsid w:val="006A51ED"/>
    <w:rsid w:val="006A5509"/>
    <w:rsid w:val="006A59A4"/>
    <w:rsid w:val="006A5AF3"/>
    <w:rsid w:val="006A5BAE"/>
    <w:rsid w:val="006A5F44"/>
    <w:rsid w:val="006A6002"/>
    <w:rsid w:val="006A613A"/>
    <w:rsid w:val="006A64C6"/>
    <w:rsid w:val="006A6721"/>
    <w:rsid w:val="006A67CB"/>
    <w:rsid w:val="006A6B4A"/>
    <w:rsid w:val="006A6D0E"/>
    <w:rsid w:val="006A6E6E"/>
    <w:rsid w:val="006A703C"/>
    <w:rsid w:val="006A70F3"/>
    <w:rsid w:val="006A7570"/>
    <w:rsid w:val="006A7777"/>
    <w:rsid w:val="006A78CC"/>
    <w:rsid w:val="006B0352"/>
    <w:rsid w:val="006B04F3"/>
    <w:rsid w:val="006B0A1F"/>
    <w:rsid w:val="006B0D46"/>
    <w:rsid w:val="006B0DEF"/>
    <w:rsid w:val="006B12B0"/>
    <w:rsid w:val="006B1B50"/>
    <w:rsid w:val="006B1FB2"/>
    <w:rsid w:val="006B2020"/>
    <w:rsid w:val="006B20A5"/>
    <w:rsid w:val="006B22AC"/>
    <w:rsid w:val="006B2386"/>
    <w:rsid w:val="006B2490"/>
    <w:rsid w:val="006B251D"/>
    <w:rsid w:val="006B29D5"/>
    <w:rsid w:val="006B304C"/>
    <w:rsid w:val="006B31EF"/>
    <w:rsid w:val="006B329E"/>
    <w:rsid w:val="006B358A"/>
    <w:rsid w:val="006B3886"/>
    <w:rsid w:val="006B43C6"/>
    <w:rsid w:val="006B4440"/>
    <w:rsid w:val="006B4DDF"/>
    <w:rsid w:val="006B521A"/>
    <w:rsid w:val="006B5380"/>
    <w:rsid w:val="006B5600"/>
    <w:rsid w:val="006B594D"/>
    <w:rsid w:val="006B68E9"/>
    <w:rsid w:val="006B6B8F"/>
    <w:rsid w:val="006B6BF1"/>
    <w:rsid w:val="006B706D"/>
    <w:rsid w:val="006B7194"/>
    <w:rsid w:val="006B74F0"/>
    <w:rsid w:val="006B7657"/>
    <w:rsid w:val="006B7675"/>
    <w:rsid w:val="006B797D"/>
    <w:rsid w:val="006B7B89"/>
    <w:rsid w:val="006C0086"/>
    <w:rsid w:val="006C0FD7"/>
    <w:rsid w:val="006C13F3"/>
    <w:rsid w:val="006C14EB"/>
    <w:rsid w:val="006C1512"/>
    <w:rsid w:val="006C185A"/>
    <w:rsid w:val="006C1866"/>
    <w:rsid w:val="006C1AA2"/>
    <w:rsid w:val="006C1C88"/>
    <w:rsid w:val="006C1F73"/>
    <w:rsid w:val="006C2092"/>
    <w:rsid w:val="006C227B"/>
    <w:rsid w:val="006C2339"/>
    <w:rsid w:val="006C24AF"/>
    <w:rsid w:val="006C24E3"/>
    <w:rsid w:val="006C2A2D"/>
    <w:rsid w:val="006C2A81"/>
    <w:rsid w:val="006C2BFE"/>
    <w:rsid w:val="006C2F12"/>
    <w:rsid w:val="006C36B8"/>
    <w:rsid w:val="006C3744"/>
    <w:rsid w:val="006C3A20"/>
    <w:rsid w:val="006C3E2F"/>
    <w:rsid w:val="006C455E"/>
    <w:rsid w:val="006C4775"/>
    <w:rsid w:val="006C498C"/>
    <w:rsid w:val="006C4BE3"/>
    <w:rsid w:val="006C4DFF"/>
    <w:rsid w:val="006C586E"/>
    <w:rsid w:val="006C5EE9"/>
    <w:rsid w:val="006C5F9E"/>
    <w:rsid w:val="006C6000"/>
    <w:rsid w:val="006C6B47"/>
    <w:rsid w:val="006C6C73"/>
    <w:rsid w:val="006C6C9A"/>
    <w:rsid w:val="006C6D31"/>
    <w:rsid w:val="006C7007"/>
    <w:rsid w:val="006C7216"/>
    <w:rsid w:val="006C77D8"/>
    <w:rsid w:val="006C78AD"/>
    <w:rsid w:val="006C7D7F"/>
    <w:rsid w:val="006C7F96"/>
    <w:rsid w:val="006D0438"/>
    <w:rsid w:val="006D0824"/>
    <w:rsid w:val="006D09B0"/>
    <w:rsid w:val="006D0AE2"/>
    <w:rsid w:val="006D0E3A"/>
    <w:rsid w:val="006D1211"/>
    <w:rsid w:val="006D186A"/>
    <w:rsid w:val="006D1AAB"/>
    <w:rsid w:val="006D1D30"/>
    <w:rsid w:val="006D1DAB"/>
    <w:rsid w:val="006D1DB7"/>
    <w:rsid w:val="006D1DD1"/>
    <w:rsid w:val="006D1F7E"/>
    <w:rsid w:val="006D2696"/>
    <w:rsid w:val="006D2B99"/>
    <w:rsid w:val="006D2E0D"/>
    <w:rsid w:val="006D3157"/>
    <w:rsid w:val="006D3393"/>
    <w:rsid w:val="006D353E"/>
    <w:rsid w:val="006D36E9"/>
    <w:rsid w:val="006D385A"/>
    <w:rsid w:val="006D3931"/>
    <w:rsid w:val="006D3941"/>
    <w:rsid w:val="006D3F03"/>
    <w:rsid w:val="006D46A4"/>
    <w:rsid w:val="006D4857"/>
    <w:rsid w:val="006D489B"/>
    <w:rsid w:val="006D48DE"/>
    <w:rsid w:val="006D504B"/>
    <w:rsid w:val="006D560B"/>
    <w:rsid w:val="006D5828"/>
    <w:rsid w:val="006D5D0A"/>
    <w:rsid w:val="006D5F73"/>
    <w:rsid w:val="006D6017"/>
    <w:rsid w:val="006D6131"/>
    <w:rsid w:val="006D629F"/>
    <w:rsid w:val="006D6624"/>
    <w:rsid w:val="006D67F7"/>
    <w:rsid w:val="006D680D"/>
    <w:rsid w:val="006D6B96"/>
    <w:rsid w:val="006D6C11"/>
    <w:rsid w:val="006D6CFC"/>
    <w:rsid w:val="006D6D33"/>
    <w:rsid w:val="006D7ABA"/>
    <w:rsid w:val="006D7EA9"/>
    <w:rsid w:val="006E053E"/>
    <w:rsid w:val="006E0892"/>
    <w:rsid w:val="006E0A4E"/>
    <w:rsid w:val="006E189C"/>
    <w:rsid w:val="006E1912"/>
    <w:rsid w:val="006E198F"/>
    <w:rsid w:val="006E1B63"/>
    <w:rsid w:val="006E1DA5"/>
    <w:rsid w:val="006E1FD8"/>
    <w:rsid w:val="006E287A"/>
    <w:rsid w:val="006E2B2D"/>
    <w:rsid w:val="006E2C75"/>
    <w:rsid w:val="006E2E12"/>
    <w:rsid w:val="006E2EEC"/>
    <w:rsid w:val="006E2F66"/>
    <w:rsid w:val="006E2F9F"/>
    <w:rsid w:val="006E2FFF"/>
    <w:rsid w:val="006E3252"/>
    <w:rsid w:val="006E39C3"/>
    <w:rsid w:val="006E3C3E"/>
    <w:rsid w:val="006E3CC2"/>
    <w:rsid w:val="006E3DBE"/>
    <w:rsid w:val="006E403B"/>
    <w:rsid w:val="006E4177"/>
    <w:rsid w:val="006E43CB"/>
    <w:rsid w:val="006E4456"/>
    <w:rsid w:val="006E44FD"/>
    <w:rsid w:val="006E458A"/>
    <w:rsid w:val="006E48DF"/>
    <w:rsid w:val="006E48E7"/>
    <w:rsid w:val="006E4A8A"/>
    <w:rsid w:val="006E4E1C"/>
    <w:rsid w:val="006E5411"/>
    <w:rsid w:val="006E54EA"/>
    <w:rsid w:val="006E5ADB"/>
    <w:rsid w:val="006E5E0A"/>
    <w:rsid w:val="006E5F64"/>
    <w:rsid w:val="006E608E"/>
    <w:rsid w:val="006E678E"/>
    <w:rsid w:val="006E6C53"/>
    <w:rsid w:val="006E6DE6"/>
    <w:rsid w:val="006E6DFF"/>
    <w:rsid w:val="006E6E6D"/>
    <w:rsid w:val="006E70F0"/>
    <w:rsid w:val="006E71FD"/>
    <w:rsid w:val="006E796D"/>
    <w:rsid w:val="006F009F"/>
    <w:rsid w:val="006F0454"/>
    <w:rsid w:val="006F0C49"/>
    <w:rsid w:val="006F0E92"/>
    <w:rsid w:val="006F1068"/>
    <w:rsid w:val="006F12A1"/>
    <w:rsid w:val="006F1AE2"/>
    <w:rsid w:val="006F1B2B"/>
    <w:rsid w:val="006F1F41"/>
    <w:rsid w:val="006F1FF7"/>
    <w:rsid w:val="006F207E"/>
    <w:rsid w:val="006F2575"/>
    <w:rsid w:val="006F2712"/>
    <w:rsid w:val="006F27A3"/>
    <w:rsid w:val="006F3171"/>
    <w:rsid w:val="006F367C"/>
    <w:rsid w:val="006F3A18"/>
    <w:rsid w:val="006F3D0B"/>
    <w:rsid w:val="006F3DD0"/>
    <w:rsid w:val="006F3F9F"/>
    <w:rsid w:val="006F3FCE"/>
    <w:rsid w:val="006F41E4"/>
    <w:rsid w:val="006F437C"/>
    <w:rsid w:val="006F4CFF"/>
    <w:rsid w:val="006F4D90"/>
    <w:rsid w:val="006F5188"/>
    <w:rsid w:val="006F51FA"/>
    <w:rsid w:val="006F5548"/>
    <w:rsid w:val="006F5663"/>
    <w:rsid w:val="006F57CD"/>
    <w:rsid w:val="006F59F8"/>
    <w:rsid w:val="006F6298"/>
    <w:rsid w:val="006F6E76"/>
    <w:rsid w:val="006F702C"/>
    <w:rsid w:val="006F73C6"/>
    <w:rsid w:val="006F7441"/>
    <w:rsid w:val="006F7669"/>
    <w:rsid w:val="006F76FE"/>
    <w:rsid w:val="006F7B57"/>
    <w:rsid w:val="006F7B76"/>
    <w:rsid w:val="006F7CA7"/>
    <w:rsid w:val="0070004F"/>
    <w:rsid w:val="0070007F"/>
    <w:rsid w:val="00700329"/>
    <w:rsid w:val="0070049D"/>
    <w:rsid w:val="0070060B"/>
    <w:rsid w:val="00700D09"/>
    <w:rsid w:val="00700FAB"/>
    <w:rsid w:val="007013D8"/>
    <w:rsid w:val="00701BA4"/>
    <w:rsid w:val="007022E4"/>
    <w:rsid w:val="007024BA"/>
    <w:rsid w:val="0070276F"/>
    <w:rsid w:val="0070282F"/>
    <w:rsid w:val="00702CDD"/>
    <w:rsid w:val="00702CDE"/>
    <w:rsid w:val="00702DB1"/>
    <w:rsid w:val="0070304D"/>
    <w:rsid w:val="00703232"/>
    <w:rsid w:val="00703355"/>
    <w:rsid w:val="007034AB"/>
    <w:rsid w:val="007035F6"/>
    <w:rsid w:val="00703749"/>
    <w:rsid w:val="00703B74"/>
    <w:rsid w:val="00703D02"/>
    <w:rsid w:val="00703F41"/>
    <w:rsid w:val="007049A2"/>
    <w:rsid w:val="00704ADF"/>
    <w:rsid w:val="00704D03"/>
    <w:rsid w:val="00704D4E"/>
    <w:rsid w:val="00704EFE"/>
    <w:rsid w:val="00705017"/>
    <w:rsid w:val="00705036"/>
    <w:rsid w:val="007051D4"/>
    <w:rsid w:val="0070522D"/>
    <w:rsid w:val="007054E6"/>
    <w:rsid w:val="00705649"/>
    <w:rsid w:val="00705AC9"/>
    <w:rsid w:val="00705BE7"/>
    <w:rsid w:val="00705BFC"/>
    <w:rsid w:val="00706524"/>
    <w:rsid w:val="007068FC"/>
    <w:rsid w:val="00706F66"/>
    <w:rsid w:val="00707427"/>
    <w:rsid w:val="007076C5"/>
    <w:rsid w:val="00707AA8"/>
    <w:rsid w:val="007100E6"/>
    <w:rsid w:val="007100FB"/>
    <w:rsid w:val="0071014D"/>
    <w:rsid w:val="00710247"/>
    <w:rsid w:val="00710642"/>
    <w:rsid w:val="007106BB"/>
    <w:rsid w:val="00710D2D"/>
    <w:rsid w:val="0071113F"/>
    <w:rsid w:val="0071123C"/>
    <w:rsid w:val="00711514"/>
    <w:rsid w:val="00711687"/>
    <w:rsid w:val="007116B8"/>
    <w:rsid w:val="0071182A"/>
    <w:rsid w:val="00711A57"/>
    <w:rsid w:val="0071269E"/>
    <w:rsid w:val="007128F4"/>
    <w:rsid w:val="00712ADF"/>
    <w:rsid w:val="00712F26"/>
    <w:rsid w:val="00712F71"/>
    <w:rsid w:val="0071372D"/>
    <w:rsid w:val="00713B28"/>
    <w:rsid w:val="007143E6"/>
    <w:rsid w:val="00714491"/>
    <w:rsid w:val="00714609"/>
    <w:rsid w:val="007146F0"/>
    <w:rsid w:val="007147DF"/>
    <w:rsid w:val="0071495D"/>
    <w:rsid w:val="00714975"/>
    <w:rsid w:val="00714D82"/>
    <w:rsid w:val="00714FBE"/>
    <w:rsid w:val="007152E0"/>
    <w:rsid w:val="00715438"/>
    <w:rsid w:val="00715576"/>
    <w:rsid w:val="007155DA"/>
    <w:rsid w:val="00715816"/>
    <w:rsid w:val="0071597A"/>
    <w:rsid w:val="00715AA1"/>
    <w:rsid w:val="00715C36"/>
    <w:rsid w:val="00715DEF"/>
    <w:rsid w:val="00716557"/>
    <w:rsid w:val="00716B3F"/>
    <w:rsid w:val="0071779C"/>
    <w:rsid w:val="00717EF5"/>
    <w:rsid w:val="00720182"/>
    <w:rsid w:val="007205D1"/>
    <w:rsid w:val="00720BB1"/>
    <w:rsid w:val="00720D2D"/>
    <w:rsid w:val="00720D4B"/>
    <w:rsid w:val="00720D51"/>
    <w:rsid w:val="0072105D"/>
    <w:rsid w:val="0072128A"/>
    <w:rsid w:val="007216E0"/>
    <w:rsid w:val="007217D8"/>
    <w:rsid w:val="007218BF"/>
    <w:rsid w:val="00721DB4"/>
    <w:rsid w:val="00722377"/>
    <w:rsid w:val="00722793"/>
    <w:rsid w:val="00722859"/>
    <w:rsid w:val="00722A2E"/>
    <w:rsid w:val="00722CCA"/>
    <w:rsid w:val="00723071"/>
    <w:rsid w:val="0072340E"/>
    <w:rsid w:val="0072368D"/>
    <w:rsid w:val="00723B94"/>
    <w:rsid w:val="00723E44"/>
    <w:rsid w:val="00724094"/>
    <w:rsid w:val="0072420D"/>
    <w:rsid w:val="00724349"/>
    <w:rsid w:val="00724785"/>
    <w:rsid w:val="00724B42"/>
    <w:rsid w:val="00724D38"/>
    <w:rsid w:val="00724F0E"/>
    <w:rsid w:val="00725458"/>
    <w:rsid w:val="0072583D"/>
    <w:rsid w:val="007259A1"/>
    <w:rsid w:val="00725AE1"/>
    <w:rsid w:val="00725BFC"/>
    <w:rsid w:val="00726437"/>
    <w:rsid w:val="007264F0"/>
    <w:rsid w:val="007265BE"/>
    <w:rsid w:val="0072676F"/>
    <w:rsid w:val="00726AF9"/>
    <w:rsid w:val="00726DF1"/>
    <w:rsid w:val="00727033"/>
    <w:rsid w:val="0072711A"/>
    <w:rsid w:val="00727E1E"/>
    <w:rsid w:val="007301D7"/>
    <w:rsid w:val="00730361"/>
    <w:rsid w:val="0073041A"/>
    <w:rsid w:val="0073062C"/>
    <w:rsid w:val="00730D9D"/>
    <w:rsid w:val="00730DFB"/>
    <w:rsid w:val="00730E5D"/>
    <w:rsid w:val="00730E8A"/>
    <w:rsid w:val="00731153"/>
    <w:rsid w:val="00731184"/>
    <w:rsid w:val="007314C8"/>
    <w:rsid w:val="00731960"/>
    <w:rsid w:val="00731DBC"/>
    <w:rsid w:val="007320AE"/>
    <w:rsid w:val="00732AC7"/>
    <w:rsid w:val="00732EDE"/>
    <w:rsid w:val="00732FCD"/>
    <w:rsid w:val="00733047"/>
    <w:rsid w:val="0073305D"/>
    <w:rsid w:val="0073313D"/>
    <w:rsid w:val="007335B2"/>
    <w:rsid w:val="007335E3"/>
    <w:rsid w:val="00733A79"/>
    <w:rsid w:val="00733AE8"/>
    <w:rsid w:val="00733B20"/>
    <w:rsid w:val="0073445D"/>
    <w:rsid w:val="007349CA"/>
    <w:rsid w:val="00734B8D"/>
    <w:rsid w:val="00734F30"/>
    <w:rsid w:val="00735054"/>
    <w:rsid w:val="0073546B"/>
    <w:rsid w:val="007354C6"/>
    <w:rsid w:val="00735786"/>
    <w:rsid w:val="007357F8"/>
    <w:rsid w:val="00735CB2"/>
    <w:rsid w:val="00735DC6"/>
    <w:rsid w:val="00735DC9"/>
    <w:rsid w:val="0073632B"/>
    <w:rsid w:val="00736582"/>
    <w:rsid w:val="007366E2"/>
    <w:rsid w:val="00736723"/>
    <w:rsid w:val="007376D0"/>
    <w:rsid w:val="00737721"/>
    <w:rsid w:val="00737C53"/>
    <w:rsid w:val="00737F34"/>
    <w:rsid w:val="00740565"/>
    <w:rsid w:val="00740687"/>
    <w:rsid w:val="00740B6B"/>
    <w:rsid w:val="00740C68"/>
    <w:rsid w:val="0074107D"/>
    <w:rsid w:val="00741193"/>
    <w:rsid w:val="007412A1"/>
    <w:rsid w:val="007414A3"/>
    <w:rsid w:val="0074157F"/>
    <w:rsid w:val="00741649"/>
    <w:rsid w:val="007416D5"/>
    <w:rsid w:val="0074170D"/>
    <w:rsid w:val="00741716"/>
    <w:rsid w:val="00741A39"/>
    <w:rsid w:val="00741B10"/>
    <w:rsid w:val="00741D01"/>
    <w:rsid w:val="00741DAA"/>
    <w:rsid w:val="00742130"/>
    <w:rsid w:val="00742BA2"/>
    <w:rsid w:val="00742C75"/>
    <w:rsid w:val="00743927"/>
    <w:rsid w:val="00743B29"/>
    <w:rsid w:val="00743D8D"/>
    <w:rsid w:val="007442BC"/>
    <w:rsid w:val="0074443B"/>
    <w:rsid w:val="00744607"/>
    <w:rsid w:val="00744883"/>
    <w:rsid w:val="00744A6A"/>
    <w:rsid w:val="007452EE"/>
    <w:rsid w:val="00745891"/>
    <w:rsid w:val="00745CD1"/>
    <w:rsid w:val="00746802"/>
    <w:rsid w:val="00746912"/>
    <w:rsid w:val="00746C2C"/>
    <w:rsid w:val="00746FF8"/>
    <w:rsid w:val="0074714E"/>
    <w:rsid w:val="00747798"/>
    <w:rsid w:val="00747843"/>
    <w:rsid w:val="00750073"/>
    <w:rsid w:val="007500A0"/>
    <w:rsid w:val="0075051A"/>
    <w:rsid w:val="0075097A"/>
    <w:rsid w:val="00750D37"/>
    <w:rsid w:val="0075134B"/>
    <w:rsid w:val="00751A65"/>
    <w:rsid w:val="00751E3F"/>
    <w:rsid w:val="00752076"/>
    <w:rsid w:val="00752110"/>
    <w:rsid w:val="007522BA"/>
    <w:rsid w:val="007524D9"/>
    <w:rsid w:val="00752A94"/>
    <w:rsid w:val="00752F63"/>
    <w:rsid w:val="00752FA2"/>
    <w:rsid w:val="007535C5"/>
    <w:rsid w:val="00753AE3"/>
    <w:rsid w:val="00753B39"/>
    <w:rsid w:val="00753F6E"/>
    <w:rsid w:val="00753F70"/>
    <w:rsid w:val="007540A8"/>
    <w:rsid w:val="007541D0"/>
    <w:rsid w:val="00754B1E"/>
    <w:rsid w:val="00754FC0"/>
    <w:rsid w:val="0075501E"/>
    <w:rsid w:val="007552E7"/>
    <w:rsid w:val="007552FA"/>
    <w:rsid w:val="00755AE7"/>
    <w:rsid w:val="00755C0C"/>
    <w:rsid w:val="00755FA8"/>
    <w:rsid w:val="007560BF"/>
    <w:rsid w:val="007561CF"/>
    <w:rsid w:val="0075621B"/>
    <w:rsid w:val="00756316"/>
    <w:rsid w:val="00756453"/>
    <w:rsid w:val="00756AE7"/>
    <w:rsid w:val="00756B7F"/>
    <w:rsid w:val="00756C0E"/>
    <w:rsid w:val="00756F62"/>
    <w:rsid w:val="0075735C"/>
    <w:rsid w:val="00757495"/>
    <w:rsid w:val="0075796F"/>
    <w:rsid w:val="007579CC"/>
    <w:rsid w:val="00757CFC"/>
    <w:rsid w:val="007601FC"/>
    <w:rsid w:val="00760682"/>
    <w:rsid w:val="0076076F"/>
    <w:rsid w:val="007609FD"/>
    <w:rsid w:val="00760D9D"/>
    <w:rsid w:val="00760FB1"/>
    <w:rsid w:val="007610A4"/>
    <w:rsid w:val="00761228"/>
    <w:rsid w:val="007613CE"/>
    <w:rsid w:val="0076179E"/>
    <w:rsid w:val="00761B58"/>
    <w:rsid w:val="00761FE7"/>
    <w:rsid w:val="007621E1"/>
    <w:rsid w:val="007623E5"/>
    <w:rsid w:val="00762457"/>
    <w:rsid w:val="007624DD"/>
    <w:rsid w:val="007629BA"/>
    <w:rsid w:val="00762B8A"/>
    <w:rsid w:val="00762CF8"/>
    <w:rsid w:val="00762D52"/>
    <w:rsid w:val="007636F0"/>
    <w:rsid w:val="0076432B"/>
    <w:rsid w:val="00764507"/>
    <w:rsid w:val="00764B4F"/>
    <w:rsid w:val="007650FE"/>
    <w:rsid w:val="00765CB4"/>
    <w:rsid w:val="00765EA0"/>
    <w:rsid w:val="007660BE"/>
    <w:rsid w:val="00766177"/>
    <w:rsid w:val="00766782"/>
    <w:rsid w:val="007668C1"/>
    <w:rsid w:val="00766C4C"/>
    <w:rsid w:val="00766EDB"/>
    <w:rsid w:val="007673F6"/>
    <w:rsid w:val="007674C3"/>
    <w:rsid w:val="00767508"/>
    <w:rsid w:val="0076762E"/>
    <w:rsid w:val="00767730"/>
    <w:rsid w:val="007679D0"/>
    <w:rsid w:val="00767D59"/>
    <w:rsid w:val="00767F88"/>
    <w:rsid w:val="00767F92"/>
    <w:rsid w:val="00770156"/>
    <w:rsid w:val="00770408"/>
    <w:rsid w:val="007704DB"/>
    <w:rsid w:val="00770935"/>
    <w:rsid w:val="00770942"/>
    <w:rsid w:val="00770D58"/>
    <w:rsid w:val="00770FFC"/>
    <w:rsid w:val="0077112D"/>
    <w:rsid w:val="00771181"/>
    <w:rsid w:val="007714E6"/>
    <w:rsid w:val="00771C01"/>
    <w:rsid w:val="0077218A"/>
    <w:rsid w:val="0077244C"/>
    <w:rsid w:val="00772A93"/>
    <w:rsid w:val="00772D03"/>
    <w:rsid w:val="0077307F"/>
    <w:rsid w:val="00773201"/>
    <w:rsid w:val="0077328B"/>
    <w:rsid w:val="00773C9E"/>
    <w:rsid w:val="00773CF8"/>
    <w:rsid w:val="007745B8"/>
    <w:rsid w:val="00774A07"/>
    <w:rsid w:val="00774AB4"/>
    <w:rsid w:val="00774C1E"/>
    <w:rsid w:val="00774F46"/>
    <w:rsid w:val="00775182"/>
    <w:rsid w:val="007751F8"/>
    <w:rsid w:val="00775486"/>
    <w:rsid w:val="007754D6"/>
    <w:rsid w:val="00776052"/>
    <w:rsid w:val="00776362"/>
    <w:rsid w:val="007764CD"/>
    <w:rsid w:val="0077663E"/>
    <w:rsid w:val="00776804"/>
    <w:rsid w:val="007768C8"/>
    <w:rsid w:val="00776B0C"/>
    <w:rsid w:val="00777021"/>
    <w:rsid w:val="00777116"/>
    <w:rsid w:val="00777253"/>
    <w:rsid w:val="007777D0"/>
    <w:rsid w:val="00777A4E"/>
    <w:rsid w:val="0078017D"/>
    <w:rsid w:val="007804FB"/>
    <w:rsid w:val="00780856"/>
    <w:rsid w:val="00780C72"/>
    <w:rsid w:val="00780CDE"/>
    <w:rsid w:val="00780D80"/>
    <w:rsid w:val="00780E40"/>
    <w:rsid w:val="007810CB"/>
    <w:rsid w:val="00781280"/>
    <w:rsid w:val="007813DF"/>
    <w:rsid w:val="00781BB0"/>
    <w:rsid w:val="00782531"/>
    <w:rsid w:val="007827DB"/>
    <w:rsid w:val="00782B2E"/>
    <w:rsid w:val="00782C14"/>
    <w:rsid w:val="00782F0C"/>
    <w:rsid w:val="00783159"/>
    <w:rsid w:val="00783AE3"/>
    <w:rsid w:val="00783E9B"/>
    <w:rsid w:val="00784270"/>
    <w:rsid w:val="00784BE3"/>
    <w:rsid w:val="00784D39"/>
    <w:rsid w:val="007852A5"/>
    <w:rsid w:val="0078532A"/>
    <w:rsid w:val="00785D90"/>
    <w:rsid w:val="00785F7E"/>
    <w:rsid w:val="0078601E"/>
    <w:rsid w:val="00786376"/>
    <w:rsid w:val="0078731F"/>
    <w:rsid w:val="00787498"/>
    <w:rsid w:val="00787C32"/>
    <w:rsid w:val="00787D1E"/>
    <w:rsid w:val="00787E76"/>
    <w:rsid w:val="007902AD"/>
    <w:rsid w:val="00790482"/>
    <w:rsid w:val="007906F4"/>
    <w:rsid w:val="00790869"/>
    <w:rsid w:val="00790C29"/>
    <w:rsid w:val="00790C34"/>
    <w:rsid w:val="00790F14"/>
    <w:rsid w:val="00790FF7"/>
    <w:rsid w:val="00791001"/>
    <w:rsid w:val="0079134F"/>
    <w:rsid w:val="007915BD"/>
    <w:rsid w:val="00791B15"/>
    <w:rsid w:val="00791E52"/>
    <w:rsid w:val="00791F95"/>
    <w:rsid w:val="0079212D"/>
    <w:rsid w:val="00792155"/>
    <w:rsid w:val="007922DB"/>
    <w:rsid w:val="00792908"/>
    <w:rsid w:val="00792CAC"/>
    <w:rsid w:val="00792E1B"/>
    <w:rsid w:val="00793071"/>
    <w:rsid w:val="007930FF"/>
    <w:rsid w:val="007933C3"/>
    <w:rsid w:val="00793825"/>
    <w:rsid w:val="00793A04"/>
    <w:rsid w:val="00793C32"/>
    <w:rsid w:val="00793C5C"/>
    <w:rsid w:val="00794061"/>
    <w:rsid w:val="00794241"/>
    <w:rsid w:val="0079458E"/>
    <w:rsid w:val="00794664"/>
    <w:rsid w:val="00794CD2"/>
    <w:rsid w:val="007958BE"/>
    <w:rsid w:val="007959B8"/>
    <w:rsid w:val="00795E88"/>
    <w:rsid w:val="00796BD9"/>
    <w:rsid w:val="00796CAC"/>
    <w:rsid w:val="00796EBB"/>
    <w:rsid w:val="00797983"/>
    <w:rsid w:val="00797AE6"/>
    <w:rsid w:val="007A01F0"/>
    <w:rsid w:val="007A04E8"/>
    <w:rsid w:val="007A04F0"/>
    <w:rsid w:val="007A0549"/>
    <w:rsid w:val="007A06C4"/>
    <w:rsid w:val="007A077A"/>
    <w:rsid w:val="007A082B"/>
    <w:rsid w:val="007A0AB6"/>
    <w:rsid w:val="007A151E"/>
    <w:rsid w:val="007A160F"/>
    <w:rsid w:val="007A1F6B"/>
    <w:rsid w:val="007A31D9"/>
    <w:rsid w:val="007A33A1"/>
    <w:rsid w:val="007A35F1"/>
    <w:rsid w:val="007A3A4C"/>
    <w:rsid w:val="007A3B94"/>
    <w:rsid w:val="007A3F78"/>
    <w:rsid w:val="007A3FC0"/>
    <w:rsid w:val="007A4065"/>
    <w:rsid w:val="007A465F"/>
    <w:rsid w:val="007A4688"/>
    <w:rsid w:val="007A499B"/>
    <w:rsid w:val="007A4C83"/>
    <w:rsid w:val="007A53F7"/>
    <w:rsid w:val="007A546C"/>
    <w:rsid w:val="007A5595"/>
    <w:rsid w:val="007A5A37"/>
    <w:rsid w:val="007A5FFD"/>
    <w:rsid w:val="007A615A"/>
    <w:rsid w:val="007A6204"/>
    <w:rsid w:val="007A6222"/>
    <w:rsid w:val="007A63A3"/>
    <w:rsid w:val="007A6619"/>
    <w:rsid w:val="007A6A45"/>
    <w:rsid w:val="007A6ABA"/>
    <w:rsid w:val="007A6BE1"/>
    <w:rsid w:val="007A6C62"/>
    <w:rsid w:val="007A71FB"/>
    <w:rsid w:val="007A7461"/>
    <w:rsid w:val="007A77AD"/>
    <w:rsid w:val="007A77CD"/>
    <w:rsid w:val="007A7BD8"/>
    <w:rsid w:val="007B03BD"/>
    <w:rsid w:val="007B067B"/>
    <w:rsid w:val="007B0851"/>
    <w:rsid w:val="007B0BE4"/>
    <w:rsid w:val="007B0F84"/>
    <w:rsid w:val="007B12F4"/>
    <w:rsid w:val="007B1757"/>
    <w:rsid w:val="007B19E3"/>
    <w:rsid w:val="007B1C67"/>
    <w:rsid w:val="007B1FA4"/>
    <w:rsid w:val="007B22BC"/>
    <w:rsid w:val="007B24FC"/>
    <w:rsid w:val="007B26E4"/>
    <w:rsid w:val="007B32F1"/>
    <w:rsid w:val="007B3366"/>
    <w:rsid w:val="007B3860"/>
    <w:rsid w:val="007B38A4"/>
    <w:rsid w:val="007B3971"/>
    <w:rsid w:val="007B4147"/>
    <w:rsid w:val="007B4168"/>
    <w:rsid w:val="007B4870"/>
    <w:rsid w:val="007B4E6E"/>
    <w:rsid w:val="007B5108"/>
    <w:rsid w:val="007B5130"/>
    <w:rsid w:val="007B533F"/>
    <w:rsid w:val="007B5AFB"/>
    <w:rsid w:val="007B5C69"/>
    <w:rsid w:val="007B5E53"/>
    <w:rsid w:val="007B65F6"/>
    <w:rsid w:val="007B69E5"/>
    <w:rsid w:val="007B6C67"/>
    <w:rsid w:val="007B706A"/>
    <w:rsid w:val="007B722A"/>
    <w:rsid w:val="007B76AA"/>
    <w:rsid w:val="007B777A"/>
    <w:rsid w:val="007B7847"/>
    <w:rsid w:val="007B7A39"/>
    <w:rsid w:val="007B7E50"/>
    <w:rsid w:val="007C0196"/>
    <w:rsid w:val="007C04AC"/>
    <w:rsid w:val="007C06F4"/>
    <w:rsid w:val="007C0D74"/>
    <w:rsid w:val="007C0EEF"/>
    <w:rsid w:val="007C1175"/>
    <w:rsid w:val="007C150F"/>
    <w:rsid w:val="007C1547"/>
    <w:rsid w:val="007C174D"/>
    <w:rsid w:val="007C189B"/>
    <w:rsid w:val="007C1A77"/>
    <w:rsid w:val="007C1C72"/>
    <w:rsid w:val="007C2071"/>
    <w:rsid w:val="007C209E"/>
    <w:rsid w:val="007C227A"/>
    <w:rsid w:val="007C275A"/>
    <w:rsid w:val="007C2B06"/>
    <w:rsid w:val="007C2CC9"/>
    <w:rsid w:val="007C2D9D"/>
    <w:rsid w:val="007C30BA"/>
    <w:rsid w:val="007C32C1"/>
    <w:rsid w:val="007C3686"/>
    <w:rsid w:val="007C374B"/>
    <w:rsid w:val="007C37B0"/>
    <w:rsid w:val="007C38B2"/>
    <w:rsid w:val="007C416F"/>
    <w:rsid w:val="007C422D"/>
    <w:rsid w:val="007C4312"/>
    <w:rsid w:val="007C4548"/>
    <w:rsid w:val="007C45A6"/>
    <w:rsid w:val="007C4819"/>
    <w:rsid w:val="007C488A"/>
    <w:rsid w:val="007C4B99"/>
    <w:rsid w:val="007C578A"/>
    <w:rsid w:val="007C5A17"/>
    <w:rsid w:val="007C5FB7"/>
    <w:rsid w:val="007C6598"/>
    <w:rsid w:val="007C66A0"/>
    <w:rsid w:val="007C6774"/>
    <w:rsid w:val="007C6B1B"/>
    <w:rsid w:val="007C6C10"/>
    <w:rsid w:val="007C7017"/>
    <w:rsid w:val="007C7102"/>
    <w:rsid w:val="007C761D"/>
    <w:rsid w:val="007C7F60"/>
    <w:rsid w:val="007D00CC"/>
    <w:rsid w:val="007D0D17"/>
    <w:rsid w:val="007D11C2"/>
    <w:rsid w:val="007D1263"/>
    <w:rsid w:val="007D14DC"/>
    <w:rsid w:val="007D1627"/>
    <w:rsid w:val="007D17C1"/>
    <w:rsid w:val="007D1AD5"/>
    <w:rsid w:val="007D1BD5"/>
    <w:rsid w:val="007D1F1A"/>
    <w:rsid w:val="007D253C"/>
    <w:rsid w:val="007D26E2"/>
    <w:rsid w:val="007D2C43"/>
    <w:rsid w:val="007D2C57"/>
    <w:rsid w:val="007D3766"/>
    <w:rsid w:val="007D3ACB"/>
    <w:rsid w:val="007D3B3A"/>
    <w:rsid w:val="007D479E"/>
    <w:rsid w:val="007D487C"/>
    <w:rsid w:val="007D4A84"/>
    <w:rsid w:val="007D4BBF"/>
    <w:rsid w:val="007D5077"/>
    <w:rsid w:val="007D54BF"/>
    <w:rsid w:val="007D56C2"/>
    <w:rsid w:val="007D56FB"/>
    <w:rsid w:val="007D5706"/>
    <w:rsid w:val="007D58F2"/>
    <w:rsid w:val="007D5F49"/>
    <w:rsid w:val="007D6481"/>
    <w:rsid w:val="007D671B"/>
    <w:rsid w:val="007D6AF4"/>
    <w:rsid w:val="007D6D3C"/>
    <w:rsid w:val="007D719B"/>
    <w:rsid w:val="007D720C"/>
    <w:rsid w:val="007D72BA"/>
    <w:rsid w:val="007E00A1"/>
    <w:rsid w:val="007E00F7"/>
    <w:rsid w:val="007E0141"/>
    <w:rsid w:val="007E0314"/>
    <w:rsid w:val="007E05C8"/>
    <w:rsid w:val="007E06AF"/>
    <w:rsid w:val="007E0702"/>
    <w:rsid w:val="007E0805"/>
    <w:rsid w:val="007E0D68"/>
    <w:rsid w:val="007E0E6B"/>
    <w:rsid w:val="007E0EEE"/>
    <w:rsid w:val="007E1208"/>
    <w:rsid w:val="007E153D"/>
    <w:rsid w:val="007E19BE"/>
    <w:rsid w:val="007E1DBE"/>
    <w:rsid w:val="007E22FF"/>
    <w:rsid w:val="007E2536"/>
    <w:rsid w:val="007E26B1"/>
    <w:rsid w:val="007E276D"/>
    <w:rsid w:val="007E2978"/>
    <w:rsid w:val="007E29C8"/>
    <w:rsid w:val="007E2FEA"/>
    <w:rsid w:val="007E3AD6"/>
    <w:rsid w:val="007E3F60"/>
    <w:rsid w:val="007E4638"/>
    <w:rsid w:val="007E46E2"/>
    <w:rsid w:val="007E4A9C"/>
    <w:rsid w:val="007E528D"/>
    <w:rsid w:val="007E5F48"/>
    <w:rsid w:val="007E61B6"/>
    <w:rsid w:val="007E61D7"/>
    <w:rsid w:val="007E6399"/>
    <w:rsid w:val="007E678F"/>
    <w:rsid w:val="007E6AA3"/>
    <w:rsid w:val="007E721C"/>
    <w:rsid w:val="007E73E3"/>
    <w:rsid w:val="007E7672"/>
    <w:rsid w:val="007E7CE4"/>
    <w:rsid w:val="007E7D23"/>
    <w:rsid w:val="007F0287"/>
    <w:rsid w:val="007F02EC"/>
    <w:rsid w:val="007F0386"/>
    <w:rsid w:val="007F056D"/>
    <w:rsid w:val="007F0FF3"/>
    <w:rsid w:val="007F10D2"/>
    <w:rsid w:val="007F11DC"/>
    <w:rsid w:val="007F12B2"/>
    <w:rsid w:val="007F132B"/>
    <w:rsid w:val="007F1611"/>
    <w:rsid w:val="007F1795"/>
    <w:rsid w:val="007F1CED"/>
    <w:rsid w:val="007F2066"/>
    <w:rsid w:val="007F23FD"/>
    <w:rsid w:val="007F2731"/>
    <w:rsid w:val="007F2732"/>
    <w:rsid w:val="007F275B"/>
    <w:rsid w:val="007F29AB"/>
    <w:rsid w:val="007F2F01"/>
    <w:rsid w:val="007F313C"/>
    <w:rsid w:val="007F364A"/>
    <w:rsid w:val="007F364C"/>
    <w:rsid w:val="007F36E1"/>
    <w:rsid w:val="007F3705"/>
    <w:rsid w:val="007F38F4"/>
    <w:rsid w:val="007F3CFC"/>
    <w:rsid w:val="007F3E99"/>
    <w:rsid w:val="007F4693"/>
    <w:rsid w:val="007F4740"/>
    <w:rsid w:val="007F480A"/>
    <w:rsid w:val="007F4812"/>
    <w:rsid w:val="007F4A64"/>
    <w:rsid w:val="007F5170"/>
    <w:rsid w:val="007F53A2"/>
    <w:rsid w:val="007F55C9"/>
    <w:rsid w:val="007F5768"/>
    <w:rsid w:val="007F5CB5"/>
    <w:rsid w:val="007F6D28"/>
    <w:rsid w:val="007F6D9F"/>
    <w:rsid w:val="007F6F20"/>
    <w:rsid w:val="007F70D0"/>
    <w:rsid w:val="007F7551"/>
    <w:rsid w:val="007F76A9"/>
    <w:rsid w:val="007F78D0"/>
    <w:rsid w:val="007F7C15"/>
    <w:rsid w:val="008000BE"/>
    <w:rsid w:val="00800137"/>
    <w:rsid w:val="008001BD"/>
    <w:rsid w:val="0080043F"/>
    <w:rsid w:val="00800E82"/>
    <w:rsid w:val="0080183F"/>
    <w:rsid w:val="00801A17"/>
    <w:rsid w:val="00801A26"/>
    <w:rsid w:val="0080271A"/>
    <w:rsid w:val="008028B1"/>
    <w:rsid w:val="00802ADA"/>
    <w:rsid w:val="008031C3"/>
    <w:rsid w:val="008032C0"/>
    <w:rsid w:val="0080394E"/>
    <w:rsid w:val="0080441D"/>
    <w:rsid w:val="00804B40"/>
    <w:rsid w:val="00804B52"/>
    <w:rsid w:val="00804B6E"/>
    <w:rsid w:val="00804BC7"/>
    <w:rsid w:val="00804FC4"/>
    <w:rsid w:val="00805534"/>
    <w:rsid w:val="008056CC"/>
    <w:rsid w:val="00805848"/>
    <w:rsid w:val="00805A0A"/>
    <w:rsid w:val="00805BAC"/>
    <w:rsid w:val="00805FA0"/>
    <w:rsid w:val="00805FBE"/>
    <w:rsid w:val="0080621C"/>
    <w:rsid w:val="00806229"/>
    <w:rsid w:val="00806396"/>
    <w:rsid w:val="00806446"/>
    <w:rsid w:val="008064C8"/>
    <w:rsid w:val="0080652F"/>
    <w:rsid w:val="0080688C"/>
    <w:rsid w:val="008068F0"/>
    <w:rsid w:val="00806A2C"/>
    <w:rsid w:val="00806ECB"/>
    <w:rsid w:val="0080750C"/>
    <w:rsid w:val="00807769"/>
    <w:rsid w:val="008079EA"/>
    <w:rsid w:val="00807C02"/>
    <w:rsid w:val="00807D39"/>
    <w:rsid w:val="00810360"/>
    <w:rsid w:val="008105BB"/>
    <w:rsid w:val="008106D1"/>
    <w:rsid w:val="00810B5F"/>
    <w:rsid w:val="00810B8D"/>
    <w:rsid w:val="00810D30"/>
    <w:rsid w:val="00810D48"/>
    <w:rsid w:val="0081103A"/>
    <w:rsid w:val="0081118B"/>
    <w:rsid w:val="0081124A"/>
    <w:rsid w:val="008118CD"/>
    <w:rsid w:val="00811D11"/>
    <w:rsid w:val="0081204B"/>
    <w:rsid w:val="008125CC"/>
    <w:rsid w:val="0081280A"/>
    <w:rsid w:val="00812D56"/>
    <w:rsid w:val="00812D92"/>
    <w:rsid w:val="008134F2"/>
    <w:rsid w:val="00813701"/>
    <w:rsid w:val="0081398C"/>
    <w:rsid w:val="008139BB"/>
    <w:rsid w:val="00813A53"/>
    <w:rsid w:val="00813A7C"/>
    <w:rsid w:val="00813F8F"/>
    <w:rsid w:val="00813F93"/>
    <w:rsid w:val="008144BD"/>
    <w:rsid w:val="0081461D"/>
    <w:rsid w:val="00814940"/>
    <w:rsid w:val="00814A2D"/>
    <w:rsid w:val="00815382"/>
    <w:rsid w:val="00815789"/>
    <w:rsid w:val="0081598D"/>
    <w:rsid w:val="00815D62"/>
    <w:rsid w:val="00815E28"/>
    <w:rsid w:val="0081633D"/>
    <w:rsid w:val="00816692"/>
    <w:rsid w:val="00816D4F"/>
    <w:rsid w:val="00816E04"/>
    <w:rsid w:val="00816E76"/>
    <w:rsid w:val="00817226"/>
    <w:rsid w:val="00817280"/>
    <w:rsid w:val="00817302"/>
    <w:rsid w:val="0081732A"/>
    <w:rsid w:val="00817409"/>
    <w:rsid w:val="008174FB"/>
    <w:rsid w:val="008178B9"/>
    <w:rsid w:val="008178EE"/>
    <w:rsid w:val="00817A21"/>
    <w:rsid w:val="00817C4B"/>
    <w:rsid w:val="00817EE9"/>
    <w:rsid w:val="00820303"/>
    <w:rsid w:val="008203A7"/>
    <w:rsid w:val="0082054C"/>
    <w:rsid w:val="008205AB"/>
    <w:rsid w:val="00820662"/>
    <w:rsid w:val="00820A2A"/>
    <w:rsid w:val="00820FDF"/>
    <w:rsid w:val="008211B8"/>
    <w:rsid w:val="00821341"/>
    <w:rsid w:val="008218C8"/>
    <w:rsid w:val="008218E4"/>
    <w:rsid w:val="0082207C"/>
    <w:rsid w:val="008224DD"/>
    <w:rsid w:val="00822699"/>
    <w:rsid w:val="00822860"/>
    <w:rsid w:val="00822AD1"/>
    <w:rsid w:val="00822D48"/>
    <w:rsid w:val="00822F8D"/>
    <w:rsid w:val="008230BD"/>
    <w:rsid w:val="008232E8"/>
    <w:rsid w:val="00823784"/>
    <w:rsid w:val="00823B87"/>
    <w:rsid w:val="00823C09"/>
    <w:rsid w:val="00823E69"/>
    <w:rsid w:val="008245AC"/>
    <w:rsid w:val="00824B38"/>
    <w:rsid w:val="00824BFC"/>
    <w:rsid w:val="00824DBD"/>
    <w:rsid w:val="00824E98"/>
    <w:rsid w:val="0082513A"/>
    <w:rsid w:val="0082579B"/>
    <w:rsid w:val="008258D3"/>
    <w:rsid w:val="00825921"/>
    <w:rsid w:val="00825BCA"/>
    <w:rsid w:val="00825DEF"/>
    <w:rsid w:val="0082600D"/>
    <w:rsid w:val="00826C3F"/>
    <w:rsid w:val="008270CE"/>
    <w:rsid w:val="008276FA"/>
    <w:rsid w:val="0082779E"/>
    <w:rsid w:val="008302B8"/>
    <w:rsid w:val="00830367"/>
    <w:rsid w:val="008303F4"/>
    <w:rsid w:val="008307D5"/>
    <w:rsid w:val="00830880"/>
    <w:rsid w:val="008308E5"/>
    <w:rsid w:val="00830A91"/>
    <w:rsid w:val="00830FB3"/>
    <w:rsid w:val="0083122A"/>
    <w:rsid w:val="008317B0"/>
    <w:rsid w:val="008319D7"/>
    <w:rsid w:val="00831C1C"/>
    <w:rsid w:val="00831D17"/>
    <w:rsid w:val="00831D93"/>
    <w:rsid w:val="00831F68"/>
    <w:rsid w:val="00832CCF"/>
    <w:rsid w:val="00832E21"/>
    <w:rsid w:val="00832F41"/>
    <w:rsid w:val="00832FA0"/>
    <w:rsid w:val="008330C2"/>
    <w:rsid w:val="00833406"/>
    <w:rsid w:val="00833431"/>
    <w:rsid w:val="008337CD"/>
    <w:rsid w:val="00833C93"/>
    <w:rsid w:val="00833EEA"/>
    <w:rsid w:val="00834217"/>
    <w:rsid w:val="0083434F"/>
    <w:rsid w:val="00834602"/>
    <w:rsid w:val="0083472D"/>
    <w:rsid w:val="00834C46"/>
    <w:rsid w:val="00834D3B"/>
    <w:rsid w:val="00835010"/>
    <w:rsid w:val="008351BE"/>
    <w:rsid w:val="00835FB2"/>
    <w:rsid w:val="0083672D"/>
    <w:rsid w:val="008367F8"/>
    <w:rsid w:val="00837ADB"/>
    <w:rsid w:val="00840282"/>
    <w:rsid w:val="00840324"/>
    <w:rsid w:val="00840931"/>
    <w:rsid w:val="00840C88"/>
    <w:rsid w:val="00840DAA"/>
    <w:rsid w:val="00840FA9"/>
    <w:rsid w:val="0084106A"/>
    <w:rsid w:val="0084128E"/>
    <w:rsid w:val="0084142F"/>
    <w:rsid w:val="0084253C"/>
    <w:rsid w:val="008428BE"/>
    <w:rsid w:val="00842927"/>
    <w:rsid w:val="00842EF2"/>
    <w:rsid w:val="0084305B"/>
    <w:rsid w:val="008433FD"/>
    <w:rsid w:val="008436D2"/>
    <w:rsid w:val="00843A4E"/>
    <w:rsid w:val="00843BDC"/>
    <w:rsid w:val="00843C41"/>
    <w:rsid w:val="0084440C"/>
    <w:rsid w:val="0084446D"/>
    <w:rsid w:val="00844601"/>
    <w:rsid w:val="00844779"/>
    <w:rsid w:val="008449F6"/>
    <w:rsid w:val="00844D2A"/>
    <w:rsid w:val="0084504E"/>
    <w:rsid w:val="00845175"/>
    <w:rsid w:val="00845339"/>
    <w:rsid w:val="00845973"/>
    <w:rsid w:val="00845AA5"/>
    <w:rsid w:val="00845EC7"/>
    <w:rsid w:val="008460E0"/>
    <w:rsid w:val="008461CB"/>
    <w:rsid w:val="008462F3"/>
    <w:rsid w:val="0084670E"/>
    <w:rsid w:val="00846E27"/>
    <w:rsid w:val="0084712D"/>
    <w:rsid w:val="008473FE"/>
    <w:rsid w:val="00847417"/>
    <w:rsid w:val="00847607"/>
    <w:rsid w:val="00847E01"/>
    <w:rsid w:val="008501B5"/>
    <w:rsid w:val="00850334"/>
    <w:rsid w:val="00850636"/>
    <w:rsid w:val="008508FE"/>
    <w:rsid w:val="00850B70"/>
    <w:rsid w:val="008512C5"/>
    <w:rsid w:val="00851577"/>
    <w:rsid w:val="00851836"/>
    <w:rsid w:val="00851BFC"/>
    <w:rsid w:val="00852018"/>
    <w:rsid w:val="0085262C"/>
    <w:rsid w:val="00852726"/>
    <w:rsid w:val="00852C9C"/>
    <w:rsid w:val="00852CCC"/>
    <w:rsid w:val="008532F4"/>
    <w:rsid w:val="00853389"/>
    <w:rsid w:val="0085361A"/>
    <w:rsid w:val="0085365D"/>
    <w:rsid w:val="00853BA3"/>
    <w:rsid w:val="00853C6D"/>
    <w:rsid w:val="008541E1"/>
    <w:rsid w:val="008543CE"/>
    <w:rsid w:val="008546FC"/>
    <w:rsid w:val="008549CD"/>
    <w:rsid w:val="00855234"/>
    <w:rsid w:val="00855460"/>
    <w:rsid w:val="0085566B"/>
    <w:rsid w:val="00855BA5"/>
    <w:rsid w:val="0085634E"/>
    <w:rsid w:val="008563AC"/>
    <w:rsid w:val="008565B3"/>
    <w:rsid w:val="00856C5A"/>
    <w:rsid w:val="00857001"/>
    <w:rsid w:val="00857125"/>
    <w:rsid w:val="00857150"/>
    <w:rsid w:val="00857152"/>
    <w:rsid w:val="008572B1"/>
    <w:rsid w:val="0085780B"/>
    <w:rsid w:val="008578BC"/>
    <w:rsid w:val="00857C3C"/>
    <w:rsid w:val="00860192"/>
    <w:rsid w:val="00860444"/>
    <w:rsid w:val="00860485"/>
    <w:rsid w:val="008606B5"/>
    <w:rsid w:val="00860A20"/>
    <w:rsid w:val="00861075"/>
    <w:rsid w:val="00861482"/>
    <w:rsid w:val="008617FA"/>
    <w:rsid w:val="00861A22"/>
    <w:rsid w:val="00861A2C"/>
    <w:rsid w:val="00861ACF"/>
    <w:rsid w:val="00861D37"/>
    <w:rsid w:val="00862564"/>
    <w:rsid w:val="008625D4"/>
    <w:rsid w:val="008628AF"/>
    <w:rsid w:val="008628CD"/>
    <w:rsid w:val="00862A64"/>
    <w:rsid w:val="00863222"/>
    <w:rsid w:val="0086325B"/>
    <w:rsid w:val="008634A0"/>
    <w:rsid w:val="00863620"/>
    <w:rsid w:val="00863875"/>
    <w:rsid w:val="0086391A"/>
    <w:rsid w:val="00863983"/>
    <w:rsid w:val="008642A7"/>
    <w:rsid w:val="00864305"/>
    <w:rsid w:val="0086459C"/>
    <w:rsid w:val="0086495A"/>
    <w:rsid w:val="00864AA1"/>
    <w:rsid w:val="00864AAD"/>
    <w:rsid w:val="00864FAC"/>
    <w:rsid w:val="00865955"/>
    <w:rsid w:val="00865A89"/>
    <w:rsid w:val="00866092"/>
    <w:rsid w:val="00866117"/>
    <w:rsid w:val="00866165"/>
    <w:rsid w:val="0086674D"/>
    <w:rsid w:val="00866795"/>
    <w:rsid w:val="0086688B"/>
    <w:rsid w:val="00866C8E"/>
    <w:rsid w:val="00867008"/>
    <w:rsid w:val="0086722A"/>
    <w:rsid w:val="008672AF"/>
    <w:rsid w:val="00867518"/>
    <w:rsid w:val="008675D0"/>
    <w:rsid w:val="00867972"/>
    <w:rsid w:val="00867D87"/>
    <w:rsid w:val="00870044"/>
    <w:rsid w:val="0087047E"/>
    <w:rsid w:val="008705F2"/>
    <w:rsid w:val="00870625"/>
    <w:rsid w:val="00870707"/>
    <w:rsid w:val="00870866"/>
    <w:rsid w:val="00870888"/>
    <w:rsid w:val="00870999"/>
    <w:rsid w:val="00870B4A"/>
    <w:rsid w:val="00870EF6"/>
    <w:rsid w:val="0087102E"/>
    <w:rsid w:val="0087103A"/>
    <w:rsid w:val="0087132A"/>
    <w:rsid w:val="00871CF9"/>
    <w:rsid w:val="00871E79"/>
    <w:rsid w:val="008720D7"/>
    <w:rsid w:val="00872492"/>
    <w:rsid w:val="00872634"/>
    <w:rsid w:val="00872A9A"/>
    <w:rsid w:val="00872E59"/>
    <w:rsid w:val="008733F1"/>
    <w:rsid w:val="0087368A"/>
    <w:rsid w:val="0087384E"/>
    <w:rsid w:val="0087395E"/>
    <w:rsid w:val="00873B23"/>
    <w:rsid w:val="00873C10"/>
    <w:rsid w:val="00874070"/>
    <w:rsid w:val="008741D9"/>
    <w:rsid w:val="008742E0"/>
    <w:rsid w:val="00874550"/>
    <w:rsid w:val="0087496D"/>
    <w:rsid w:val="00874D34"/>
    <w:rsid w:val="0087508E"/>
    <w:rsid w:val="008753A4"/>
    <w:rsid w:val="00875FA7"/>
    <w:rsid w:val="008763A5"/>
    <w:rsid w:val="008769C1"/>
    <w:rsid w:val="00876F8B"/>
    <w:rsid w:val="0087706D"/>
    <w:rsid w:val="008772EE"/>
    <w:rsid w:val="00877421"/>
    <w:rsid w:val="00877B71"/>
    <w:rsid w:val="00877EDC"/>
    <w:rsid w:val="00877FE9"/>
    <w:rsid w:val="008801A2"/>
    <w:rsid w:val="0088025B"/>
    <w:rsid w:val="008804AB"/>
    <w:rsid w:val="00880640"/>
    <w:rsid w:val="00880B57"/>
    <w:rsid w:val="00880C7C"/>
    <w:rsid w:val="00880D7A"/>
    <w:rsid w:val="00881225"/>
    <w:rsid w:val="00881994"/>
    <w:rsid w:val="00881BB8"/>
    <w:rsid w:val="00881D98"/>
    <w:rsid w:val="00881F12"/>
    <w:rsid w:val="00882214"/>
    <w:rsid w:val="008822EA"/>
    <w:rsid w:val="008823B9"/>
    <w:rsid w:val="008826C5"/>
    <w:rsid w:val="00882AC8"/>
    <w:rsid w:val="0088311C"/>
    <w:rsid w:val="0088323A"/>
    <w:rsid w:val="008832E0"/>
    <w:rsid w:val="008836A6"/>
    <w:rsid w:val="00883F04"/>
    <w:rsid w:val="00884073"/>
    <w:rsid w:val="008846BB"/>
    <w:rsid w:val="00884B0B"/>
    <w:rsid w:val="00884DDD"/>
    <w:rsid w:val="00884FFF"/>
    <w:rsid w:val="00885AAA"/>
    <w:rsid w:val="00885AB1"/>
    <w:rsid w:val="00885B18"/>
    <w:rsid w:val="00886186"/>
    <w:rsid w:val="00886374"/>
    <w:rsid w:val="008868A6"/>
    <w:rsid w:val="008869F7"/>
    <w:rsid w:val="00886F7A"/>
    <w:rsid w:val="00887753"/>
    <w:rsid w:val="00887761"/>
    <w:rsid w:val="00887C1E"/>
    <w:rsid w:val="00887E2D"/>
    <w:rsid w:val="0089061D"/>
    <w:rsid w:val="008906B3"/>
    <w:rsid w:val="0089083C"/>
    <w:rsid w:val="0089172A"/>
    <w:rsid w:val="00891ADF"/>
    <w:rsid w:val="00891BAD"/>
    <w:rsid w:val="00891C21"/>
    <w:rsid w:val="00891D83"/>
    <w:rsid w:val="00891E7A"/>
    <w:rsid w:val="00891E92"/>
    <w:rsid w:val="00892108"/>
    <w:rsid w:val="00892803"/>
    <w:rsid w:val="0089296D"/>
    <w:rsid w:val="00892AA7"/>
    <w:rsid w:val="00892BE6"/>
    <w:rsid w:val="00892E5C"/>
    <w:rsid w:val="00892E8D"/>
    <w:rsid w:val="00892ECB"/>
    <w:rsid w:val="00893250"/>
    <w:rsid w:val="00893358"/>
    <w:rsid w:val="00893758"/>
    <w:rsid w:val="00893763"/>
    <w:rsid w:val="008938BC"/>
    <w:rsid w:val="00893ACE"/>
    <w:rsid w:val="00893B64"/>
    <w:rsid w:val="00893BC0"/>
    <w:rsid w:val="00893FB2"/>
    <w:rsid w:val="00894245"/>
    <w:rsid w:val="00894A11"/>
    <w:rsid w:val="00894B84"/>
    <w:rsid w:val="00894B94"/>
    <w:rsid w:val="00894DF0"/>
    <w:rsid w:val="00894F7F"/>
    <w:rsid w:val="0089569B"/>
    <w:rsid w:val="0089589C"/>
    <w:rsid w:val="00895C9A"/>
    <w:rsid w:val="0089614B"/>
    <w:rsid w:val="00896287"/>
    <w:rsid w:val="00896421"/>
    <w:rsid w:val="008965D6"/>
    <w:rsid w:val="0089672F"/>
    <w:rsid w:val="008969C5"/>
    <w:rsid w:val="00896A3A"/>
    <w:rsid w:val="00896DEA"/>
    <w:rsid w:val="00897692"/>
    <w:rsid w:val="008976F1"/>
    <w:rsid w:val="00897746"/>
    <w:rsid w:val="00897C58"/>
    <w:rsid w:val="00897D15"/>
    <w:rsid w:val="00897E36"/>
    <w:rsid w:val="00897E3A"/>
    <w:rsid w:val="008A0534"/>
    <w:rsid w:val="008A0555"/>
    <w:rsid w:val="008A0D3E"/>
    <w:rsid w:val="008A1276"/>
    <w:rsid w:val="008A1AC2"/>
    <w:rsid w:val="008A1E88"/>
    <w:rsid w:val="008A202C"/>
    <w:rsid w:val="008A21B9"/>
    <w:rsid w:val="008A274D"/>
    <w:rsid w:val="008A29B2"/>
    <w:rsid w:val="008A3168"/>
    <w:rsid w:val="008A328A"/>
    <w:rsid w:val="008A34AD"/>
    <w:rsid w:val="008A38E8"/>
    <w:rsid w:val="008A4195"/>
    <w:rsid w:val="008A41CB"/>
    <w:rsid w:val="008A427C"/>
    <w:rsid w:val="008A42B4"/>
    <w:rsid w:val="008A44C8"/>
    <w:rsid w:val="008A459F"/>
    <w:rsid w:val="008A4730"/>
    <w:rsid w:val="008A4863"/>
    <w:rsid w:val="008A49C6"/>
    <w:rsid w:val="008A4A3C"/>
    <w:rsid w:val="008A502D"/>
    <w:rsid w:val="008A54C3"/>
    <w:rsid w:val="008A57BE"/>
    <w:rsid w:val="008A5BCD"/>
    <w:rsid w:val="008A5E55"/>
    <w:rsid w:val="008A5F93"/>
    <w:rsid w:val="008A60D8"/>
    <w:rsid w:val="008A6183"/>
    <w:rsid w:val="008A653E"/>
    <w:rsid w:val="008A66FA"/>
    <w:rsid w:val="008A6738"/>
    <w:rsid w:val="008A6F34"/>
    <w:rsid w:val="008A6F5A"/>
    <w:rsid w:val="008A7235"/>
    <w:rsid w:val="008A79EF"/>
    <w:rsid w:val="008A79FE"/>
    <w:rsid w:val="008A7AFE"/>
    <w:rsid w:val="008A7BEC"/>
    <w:rsid w:val="008A7D81"/>
    <w:rsid w:val="008B018A"/>
    <w:rsid w:val="008B0556"/>
    <w:rsid w:val="008B090E"/>
    <w:rsid w:val="008B0A46"/>
    <w:rsid w:val="008B0C11"/>
    <w:rsid w:val="008B0D76"/>
    <w:rsid w:val="008B10DB"/>
    <w:rsid w:val="008B13B6"/>
    <w:rsid w:val="008B14F0"/>
    <w:rsid w:val="008B21DC"/>
    <w:rsid w:val="008B21FA"/>
    <w:rsid w:val="008B22E1"/>
    <w:rsid w:val="008B23FB"/>
    <w:rsid w:val="008B25AF"/>
    <w:rsid w:val="008B28F9"/>
    <w:rsid w:val="008B2D0D"/>
    <w:rsid w:val="008B30D5"/>
    <w:rsid w:val="008B30D7"/>
    <w:rsid w:val="008B34BC"/>
    <w:rsid w:val="008B3867"/>
    <w:rsid w:val="008B39AD"/>
    <w:rsid w:val="008B3B27"/>
    <w:rsid w:val="008B3CE4"/>
    <w:rsid w:val="008B3F90"/>
    <w:rsid w:val="008B4125"/>
    <w:rsid w:val="008B41AB"/>
    <w:rsid w:val="008B4251"/>
    <w:rsid w:val="008B4427"/>
    <w:rsid w:val="008B44AC"/>
    <w:rsid w:val="008B44E3"/>
    <w:rsid w:val="008B46F2"/>
    <w:rsid w:val="008B4925"/>
    <w:rsid w:val="008B53CD"/>
    <w:rsid w:val="008B57DA"/>
    <w:rsid w:val="008B5B19"/>
    <w:rsid w:val="008B5B33"/>
    <w:rsid w:val="008B606E"/>
    <w:rsid w:val="008B6088"/>
    <w:rsid w:val="008B66A9"/>
    <w:rsid w:val="008B70C5"/>
    <w:rsid w:val="008B71A2"/>
    <w:rsid w:val="008B7707"/>
    <w:rsid w:val="008B78C6"/>
    <w:rsid w:val="008B78F8"/>
    <w:rsid w:val="008B7976"/>
    <w:rsid w:val="008B7C38"/>
    <w:rsid w:val="008C018B"/>
    <w:rsid w:val="008C01D7"/>
    <w:rsid w:val="008C0857"/>
    <w:rsid w:val="008C089C"/>
    <w:rsid w:val="008C090F"/>
    <w:rsid w:val="008C09BE"/>
    <w:rsid w:val="008C0D02"/>
    <w:rsid w:val="008C0F3F"/>
    <w:rsid w:val="008C10C3"/>
    <w:rsid w:val="008C16F6"/>
    <w:rsid w:val="008C1750"/>
    <w:rsid w:val="008C1F3F"/>
    <w:rsid w:val="008C259F"/>
    <w:rsid w:val="008C2900"/>
    <w:rsid w:val="008C2A2D"/>
    <w:rsid w:val="008C2C51"/>
    <w:rsid w:val="008C2C6B"/>
    <w:rsid w:val="008C2D2E"/>
    <w:rsid w:val="008C2E26"/>
    <w:rsid w:val="008C31E9"/>
    <w:rsid w:val="008C32C3"/>
    <w:rsid w:val="008C33C5"/>
    <w:rsid w:val="008C40CC"/>
    <w:rsid w:val="008C41B0"/>
    <w:rsid w:val="008C432F"/>
    <w:rsid w:val="008C448E"/>
    <w:rsid w:val="008C4BA1"/>
    <w:rsid w:val="008C4CEF"/>
    <w:rsid w:val="008C4EF3"/>
    <w:rsid w:val="008C5A75"/>
    <w:rsid w:val="008C5C7F"/>
    <w:rsid w:val="008C5EB1"/>
    <w:rsid w:val="008C5F38"/>
    <w:rsid w:val="008C628D"/>
    <w:rsid w:val="008C6517"/>
    <w:rsid w:val="008C666B"/>
    <w:rsid w:val="008C6883"/>
    <w:rsid w:val="008C6950"/>
    <w:rsid w:val="008C6ED6"/>
    <w:rsid w:val="008C70C4"/>
    <w:rsid w:val="008C7378"/>
    <w:rsid w:val="008C74D4"/>
    <w:rsid w:val="008C7720"/>
    <w:rsid w:val="008C78B3"/>
    <w:rsid w:val="008C7C4D"/>
    <w:rsid w:val="008C7EDA"/>
    <w:rsid w:val="008C7F31"/>
    <w:rsid w:val="008D07B5"/>
    <w:rsid w:val="008D09A4"/>
    <w:rsid w:val="008D0C2C"/>
    <w:rsid w:val="008D0C32"/>
    <w:rsid w:val="008D0FEA"/>
    <w:rsid w:val="008D107D"/>
    <w:rsid w:val="008D116C"/>
    <w:rsid w:val="008D1831"/>
    <w:rsid w:val="008D29C8"/>
    <w:rsid w:val="008D29FC"/>
    <w:rsid w:val="008D2EEF"/>
    <w:rsid w:val="008D2F98"/>
    <w:rsid w:val="008D2FAF"/>
    <w:rsid w:val="008D31C3"/>
    <w:rsid w:val="008D365C"/>
    <w:rsid w:val="008D3716"/>
    <w:rsid w:val="008D3B0D"/>
    <w:rsid w:val="008D414C"/>
    <w:rsid w:val="008D423C"/>
    <w:rsid w:val="008D42FD"/>
    <w:rsid w:val="008D4809"/>
    <w:rsid w:val="008D4957"/>
    <w:rsid w:val="008D4A09"/>
    <w:rsid w:val="008D4AA6"/>
    <w:rsid w:val="008D4AAD"/>
    <w:rsid w:val="008D52C9"/>
    <w:rsid w:val="008D55CD"/>
    <w:rsid w:val="008D55D6"/>
    <w:rsid w:val="008D5704"/>
    <w:rsid w:val="008D5781"/>
    <w:rsid w:val="008D58A0"/>
    <w:rsid w:val="008D5E83"/>
    <w:rsid w:val="008D6113"/>
    <w:rsid w:val="008D63F7"/>
    <w:rsid w:val="008D66A1"/>
    <w:rsid w:val="008D696B"/>
    <w:rsid w:val="008D6B25"/>
    <w:rsid w:val="008D70AA"/>
    <w:rsid w:val="008D71C7"/>
    <w:rsid w:val="008D7548"/>
    <w:rsid w:val="008D7C58"/>
    <w:rsid w:val="008D7D3E"/>
    <w:rsid w:val="008E020E"/>
    <w:rsid w:val="008E0554"/>
    <w:rsid w:val="008E092B"/>
    <w:rsid w:val="008E0EFA"/>
    <w:rsid w:val="008E1040"/>
    <w:rsid w:val="008E147F"/>
    <w:rsid w:val="008E149B"/>
    <w:rsid w:val="008E15BE"/>
    <w:rsid w:val="008E176D"/>
    <w:rsid w:val="008E1A5F"/>
    <w:rsid w:val="008E1AF1"/>
    <w:rsid w:val="008E1DDA"/>
    <w:rsid w:val="008E2950"/>
    <w:rsid w:val="008E2BD4"/>
    <w:rsid w:val="008E2BF1"/>
    <w:rsid w:val="008E3068"/>
    <w:rsid w:val="008E33BF"/>
    <w:rsid w:val="008E3630"/>
    <w:rsid w:val="008E3804"/>
    <w:rsid w:val="008E393D"/>
    <w:rsid w:val="008E3E47"/>
    <w:rsid w:val="008E4285"/>
    <w:rsid w:val="008E44F4"/>
    <w:rsid w:val="008E454A"/>
    <w:rsid w:val="008E4909"/>
    <w:rsid w:val="008E4A84"/>
    <w:rsid w:val="008E4BE7"/>
    <w:rsid w:val="008E522E"/>
    <w:rsid w:val="008E53F2"/>
    <w:rsid w:val="008E67D6"/>
    <w:rsid w:val="008E698B"/>
    <w:rsid w:val="008E6C16"/>
    <w:rsid w:val="008E6F98"/>
    <w:rsid w:val="008E7B7E"/>
    <w:rsid w:val="008E7CBD"/>
    <w:rsid w:val="008E7D96"/>
    <w:rsid w:val="008E7DE6"/>
    <w:rsid w:val="008E7E38"/>
    <w:rsid w:val="008F03DE"/>
    <w:rsid w:val="008F050F"/>
    <w:rsid w:val="008F0C0C"/>
    <w:rsid w:val="008F0E50"/>
    <w:rsid w:val="008F10CF"/>
    <w:rsid w:val="008F11C4"/>
    <w:rsid w:val="008F12F3"/>
    <w:rsid w:val="008F19CB"/>
    <w:rsid w:val="008F1ADE"/>
    <w:rsid w:val="008F1F3A"/>
    <w:rsid w:val="008F1F93"/>
    <w:rsid w:val="008F21E2"/>
    <w:rsid w:val="008F228A"/>
    <w:rsid w:val="008F2291"/>
    <w:rsid w:val="008F270A"/>
    <w:rsid w:val="008F29FE"/>
    <w:rsid w:val="008F2BDF"/>
    <w:rsid w:val="008F3033"/>
    <w:rsid w:val="008F3303"/>
    <w:rsid w:val="008F33B3"/>
    <w:rsid w:val="008F35A7"/>
    <w:rsid w:val="008F39E1"/>
    <w:rsid w:val="008F3B44"/>
    <w:rsid w:val="008F436E"/>
    <w:rsid w:val="008F4490"/>
    <w:rsid w:val="008F4806"/>
    <w:rsid w:val="008F4987"/>
    <w:rsid w:val="008F4A4A"/>
    <w:rsid w:val="008F4D26"/>
    <w:rsid w:val="008F4F18"/>
    <w:rsid w:val="008F5190"/>
    <w:rsid w:val="008F584D"/>
    <w:rsid w:val="008F587D"/>
    <w:rsid w:val="008F5D92"/>
    <w:rsid w:val="008F6073"/>
    <w:rsid w:val="008F61B9"/>
    <w:rsid w:val="008F6278"/>
    <w:rsid w:val="008F63AB"/>
    <w:rsid w:val="008F6671"/>
    <w:rsid w:val="008F67A8"/>
    <w:rsid w:val="008F6AC9"/>
    <w:rsid w:val="008F6CE2"/>
    <w:rsid w:val="008F7078"/>
    <w:rsid w:val="008F733E"/>
    <w:rsid w:val="008F7347"/>
    <w:rsid w:val="008F741D"/>
    <w:rsid w:val="008F744E"/>
    <w:rsid w:val="008F766B"/>
    <w:rsid w:val="008F77A8"/>
    <w:rsid w:val="008F7941"/>
    <w:rsid w:val="009000D3"/>
    <w:rsid w:val="00900138"/>
    <w:rsid w:val="009001F5"/>
    <w:rsid w:val="009002C9"/>
    <w:rsid w:val="00900331"/>
    <w:rsid w:val="00900781"/>
    <w:rsid w:val="00900926"/>
    <w:rsid w:val="00900E0B"/>
    <w:rsid w:val="009010AA"/>
    <w:rsid w:val="009010D9"/>
    <w:rsid w:val="00901392"/>
    <w:rsid w:val="00901BBC"/>
    <w:rsid w:val="00901E0D"/>
    <w:rsid w:val="00901E92"/>
    <w:rsid w:val="00902132"/>
    <w:rsid w:val="00902C30"/>
    <w:rsid w:val="0090361E"/>
    <w:rsid w:val="009038F5"/>
    <w:rsid w:val="009039E5"/>
    <w:rsid w:val="00903EBA"/>
    <w:rsid w:val="00903FA9"/>
    <w:rsid w:val="009042FC"/>
    <w:rsid w:val="00904F60"/>
    <w:rsid w:val="00905157"/>
    <w:rsid w:val="00905A71"/>
    <w:rsid w:val="0090616A"/>
    <w:rsid w:val="0090633A"/>
    <w:rsid w:val="00906434"/>
    <w:rsid w:val="00906758"/>
    <w:rsid w:val="00906D8F"/>
    <w:rsid w:val="009074BE"/>
    <w:rsid w:val="00907516"/>
    <w:rsid w:val="009079F8"/>
    <w:rsid w:val="00910035"/>
    <w:rsid w:val="009102C9"/>
    <w:rsid w:val="009102EA"/>
    <w:rsid w:val="009104A5"/>
    <w:rsid w:val="00910C00"/>
    <w:rsid w:val="00910CA5"/>
    <w:rsid w:val="00910D75"/>
    <w:rsid w:val="00911A28"/>
    <w:rsid w:val="00911A5B"/>
    <w:rsid w:val="00911B76"/>
    <w:rsid w:val="00911B86"/>
    <w:rsid w:val="00911BB5"/>
    <w:rsid w:val="00911E94"/>
    <w:rsid w:val="009120E7"/>
    <w:rsid w:val="00912391"/>
    <w:rsid w:val="00912FB2"/>
    <w:rsid w:val="0091302E"/>
    <w:rsid w:val="0091337E"/>
    <w:rsid w:val="009136F5"/>
    <w:rsid w:val="009139A5"/>
    <w:rsid w:val="00913B90"/>
    <w:rsid w:val="00913E5D"/>
    <w:rsid w:val="00913F57"/>
    <w:rsid w:val="00914263"/>
    <w:rsid w:val="0091491E"/>
    <w:rsid w:val="00914C88"/>
    <w:rsid w:val="00915286"/>
    <w:rsid w:val="009154F2"/>
    <w:rsid w:val="0091553B"/>
    <w:rsid w:val="00915690"/>
    <w:rsid w:val="00915D30"/>
    <w:rsid w:val="00915F65"/>
    <w:rsid w:val="00916430"/>
    <w:rsid w:val="00916589"/>
    <w:rsid w:val="00916FDA"/>
    <w:rsid w:val="009170F8"/>
    <w:rsid w:val="009171E2"/>
    <w:rsid w:val="00917232"/>
    <w:rsid w:val="00917461"/>
    <w:rsid w:val="009174B9"/>
    <w:rsid w:val="009177A4"/>
    <w:rsid w:val="009177B2"/>
    <w:rsid w:val="009200C7"/>
    <w:rsid w:val="0092092F"/>
    <w:rsid w:val="00920B5C"/>
    <w:rsid w:val="00921307"/>
    <w:rsid w:val="009215C9"/>
    <w:rsid w:val="00921795"/>
    <w:rsid w:val="00921A62"/>
    <w:rsid w:val="00921BB7"/>
    <w:rsid w:val="00921CB1"/>
    <w:rsid w:val="00921D0A"/>
    <w:rsid w:val="00921E69"/>
    <w:rsid w:val="00921F1F"/>
    <w:rsid w:val="0092214F"/>
    <w:rsid w:val="009225E7"/>
    <w:rsid w:val="00922639"/>
    <w:rsid w:val="00922C08"/>
    <w:rsid w:val="00922CD9"/>
    <w:rsid w:val="0092300D"/>
    <w:rsid w:val="00923188"/>
    <w:rsid w:val="00923195"/>
    <w:rsid w:val="0092346D"/>
    <w:rsid w:val="009238F0"/>
    <w:rsid w:val="00923C62"/>
    <w:rsid w:val="00923C6A"/>
    <w:rsid w:val="00923D38"/>
    <w:rsid w:val="0092435D"/>
    <w:rsid w:val="009247D0"/>
    <w:rsid w:val="009249B4"/>
    <w:rsid w:val="00924BCE"/>
    <w:rsid w:val="00925196"/>
    <w:rsid w:val="00925511"/>
    <w:rsid w:val="0092568F"/>
    <w:rsid w:val="00925800"/>
    <w:rsid w:val="00925ADE"/>
    <w:rsid w:val="00925DFE"/>
    <w:rsid w:val="0092636F"/>
    <w:rsid w:val="009264A1"/>
    <w:rsid w:val="00926B68"/>
    <w:rsid w:val="00926DF7"/>
    <w:rsid w:val="00926E24"/>
    <w:rsid w:val="00926F62"/>
    <w:rsid w:val="009279B3"/>
    <w:rsid w:val="00927E7A"/>
    <w:rsid w:val="00930152"/>
    <w:rsid w:val="0093025A"/>
    <w:rsid w:val="0093066C"/>
    <w:rsid w:val="009307F7"/>
    <w:rsid w:val="0093081A"/>
    <w:rsid w:val="00930B57"/>
    <w:rsid w:val="00930E24"/>
    <w:rsid w:val="00930E94"/>
    <w:rsid w:val="00931028"/>
    <w:rsid w:val="009310D5"/>
    <w:rsid w:val="009311F9"/>
    <w:rsid w:val="0093145D"/>
    <w:rsid w:val="0093146B"/>
    <w:rsid w:val="009315F8"/>
    <w:rsid w:val="00931603"/>
    <w:rsid w:val="00931DC2"/>
    <w:rsid w:val="00931EFA"/>
    <w:rsid w:val="0093212C"/>
    <w:rsid w:val="00932135"/>
    <w:rsid w:val="0093251A"/>
    <w:rsid w:val="0093251D"/>
    <w:rsid w:val="00932693"/>
    <w:rsid w:val="00932968"/>
    <w:rsid w:val="00932C57"/>
    <w:rsid w:val="00932DE4"/>
    <w:rsid w:val="009336AF"/>
    <w:rsid w:val="009339F6"/>
    <w:rsid w:val="00933C49"/>
    <w:rsid w:val="00933D98"/>
    <w:rsid w:val="009345F5"/>
    <w:rsid w:val="009346FE"/>
    <w:rsid w:val="00934DF8"/>
    <w:rsid w:val="00934DF9"/>
    <w:rsid w:val="00934F23"/>
    <w:rsid w:val="00934F51"/>
    <w:rsid w:val="0093506E"/>
    <w:rsid w:val="00935074"/>
    <w:rsid w:val="009352D8"/>
    <w:rsid w:val="00935385"/>
    <w:rsid w:val="00935808"/>
    <w:rsid w:val="0093586D"/>
    <w:rsid w:val="009364A4"/>
    <w:rsid w:val="0093653F"/>
    <w:rsid w:val="00936576"/>
    <w:rsid w:val="00936716"/>
    <w:rsid w:val="0093687B"/>
    <w:rsid w:val="00936F23"/>
    <w:rsid w:val="009375B7"/>
    <w:rsid w:val="00937770"/>
    <w:rsid w:val="00937A78"/>
    <w:rsid w:val="00937AC8"/>
    <w:rsid w:val="00940063"/>
    <w:rsid w:val="00940501"/>
    <w:rsid w:val="00940A83"/>
    <w:rsid w:val="00940F00"/>
    <w:rsid w:val="009411F7"/>
    <w:rsid w:val="00941884"/>
    <w:rsid w:val="009418F1"/>
    <w:rsid w:val="00941B8E"/>
    <w:rsid w:val="00941FE5"/>
    <w:rsid w:val="0094220A"/>
    <w:rsid w:val="009424D2"/>
    <w:rsid w:val="00942508"/>
    <w:rsid w:val="0094255E"/>
    <w:rsid w:val="009426BF"/>
    <w:rsid w:val="009427F7"/>
    <w:rsid w:val="009428A8"/>
    <w:rsid w:val="0094293D"/>
    <w:rsid w:val="00942C34"/>
    <w:rsid w:val="00942E37"/>
    <w:rsid w:val="009432A7"/>
    <w:rsid w:val="00943377"/>
    <w:rsid w:val="009436BB"/>
    <w:rsid w:val="009439A0"/>
    <w:rsid w:val="00943F3E"/>
    <w:rsid w:val="00943FDF"/>
    <w:rsid w:val="0094440C"/>
    <w:rsid w:val="00944B18"/>
    <w:rsid w:val="00944B3E"/>
    <w:rsid w:val="00944BB6"/>
    <w:rsid w:val="00944D0B"/>
    <w:rsid w:val="009452C2"/>
    <w:rsid w:val="00945436"/>
    <w:rsid w:val="00945825"/>
    <w:rsid w:val="00945839"/>
    <w:rsid w:val="009458DB"/>
    <w:rsid w:val="0094596C"/>
    <w:rsid w:val="009461E6"/>
    <w:rsid w:val="00946C4D"/>
    <w:rsid w:val="00946E9C"/>
    <w:rsid w:val="009476A2"/>
    <w:rsid w:val="009476A9"/>
    <w:rsid w:val="009479E8"/>
    <w:rsid w:val="00947C01"/>
    <w:rsid w:val="00947FBD"/>
    <w:rsid w:val="0095011B"/>
    <w:rsid w:val="00950623"/>
    <w:rsid w:val="00950E48"/>
    <w:rsid w:val="00950ECA"/>
    <w:rsid w:val="009510DA"/>
    <w:rsid w:val="00951110"/>
    <w:rsid w:val="00951315"/>
    <w:rsid w:val="009516F9"/>
    <w:rsid w:val="009517FC"/>
    <w:rsid w:val="00951E54"/>
    <w:rsid w:val="00951F90"/>
    <w:rsid w:val="0095213F"/>
    <w:rsid w:val="00952227"/>
    <w:rsid w:val="009526AD"/>
    <w:rsid w:val="00952F40"/>
    <w:rsid w:val="00952FD0"/>
    <w:rsid w:val="009530F1"/>
    <w:rsid w:val="009535C8"/>
    <w:rsid w:val="00953BC5"/>
    <w:rsid w:val="00953C46"/>
    <w:rsid w:val="00953F65"/>
    <w:rsid w:val="009540A8"/>
    <w:rsid w:val="009540C3"/>
    <w:rsid w:val="00954456"/>
    <w:rsid w:val="00954502"/>
    <w:rsid w:val="0095481B"/>
    <w:rsid w:val="00954C3F"/>
    <w:rsid w:val="00954CDC"/>
    <w:rsid w:val="0095505C"/>
    <w:rsid w:val="00955089"/>
    <w:rsid w:val="00955332"/>
    <w:rsid w:val="00956025"/>
    <w:rsid w:val="009560DD"/>
    <w:rsid w:val="00956685"/>
    <w:rsid w:val="00956794"/>
    <w:rsid w:val="00956AE6"/>
    <w:rsid w:val="00956F2B"/>
    <w:rsid w:val="009570E0"/>
    <w:rsid w:val="00957266"/>
    <w:rsid w:val="00957542"/>
    <w:rsid w:val="00957617"/>
    <w:rsid w:val="009579F8"/>
    <w:rsid w:val="00957ADA"/>
    <w:rsid w:val="00957C32"/>
    <w:rsid w:val="00957D98"/>
    <w:rsid w:val="00960212"/>
    <w:rsid w:val="0096056E"/>
    <w:rsid w:val="0096058B"/>
    <w:rsid w:val="0096068B"/>
    <w:rsid w:val="009606C6"/>
    <w:rsid w:val="00961496"/>
    <w:rsid w:val="00961ED0"/>
    <w:rsid w:val="009625C4"/>
    <w:rsid w:val="0096266E"/>
    <w:rsid w:val="009627EC"/>
    <w:rsid w:val="009628E1"/>
    <w:rsid w:val="00962E32"/>
    <w:rsid w:val="00962EB8"/>
    <w:rsid w:val="00962FA4"/>
    <w:rsid w:val="00963108"/>
    <w:rsid w:val="009634CE"/>
    <w:rsid w:val="009635CF"/>
    <w:rsid w:val="009639F6"/>
    <w:rsid w:val="00963AED"/>
    <w:rsid w:val="00963D2F"/>
    <w:rsid w:val="00963F6A"/>
    <w:rsid w:val="00964396"/>
    <w:rsid w:val="00964439"/>
    <w:rsid w:val="009644A6"/>
    <w:rsid w:val="00964652"/>
    <w:rsid w:val="00964917"/>
    <w:rsid w:val="00964A35"/>
    <w:rsid w:val="00964AED"/>
    <w:rsid w:val="00964FC0"/>
    <w:rsid w:val="009651FD"/>
    <w:rsid w:val="009652CF"/>
    <w:rsid w:val="009653F2"/>
    <w:rsid w:val="009655C2"/>
    <w:rsid w:val="00965A0C"/>
    <w:rsid w:val="00965A99"/>
    <w:rsid w:val="00965B09"/>
    <w:rsid w:val="00965C8C"/>
    <w:rsid w:val="009661FD"/>
    <w:rsid w:val="009665F1"/>
    <w:rsid w:val="009668BD"/>
    <w:rsid w:val="00966972"/>
    <w:rsid w:val="009669A2"/>
    <w:rsid w:val="009669C4"/>
    <w:rsid w:val="00966AAB"/>
    <w:rsid w:val="00966CFC"/>
    <w:rsid w:val="00967038"/>
    <w:rsid w:val="009671DA"/>
    <w:rsid w:val="00967599"/>
    <w:rsid w:val="009676B0"/>
    <w:rsid w:val="00967BB7"/>
    <w:rsid w:val="0097074C"/>
    <w:rsid w:val="00970B3B"/>
    <w:rsid w:val="00970C96"/>
    <w:rsid w:val="00970CF3"/>
    <w:rsid w:val="00970FD9"/>
    <w:rsid w:val="0097149B"/>
    <w:rsid w:val="00971774"/>
    <w:rsid w:val="00972345"/>
    <w:rsid w:val="00972763"/>
    <w:rsid w:val="00972978"/>
    <w:rsid w:val="00972A27"/>
    <w:rsid w:val="00972BA5"/>
    <w:rsid w:val="00973234"/>
    <w:rsid w:val="0097326D"/>
    <w:rsid w:val="009736A7"/>
    <w:rsid w:val="0097373B"/>
    <w:rsid w:val="00973766"/>
    <w:rsid w:val="00973BC8"/>
    <w:rsid w:val="00973FD7"/>
    <w:rsid w:val="00973FF2"/>
    <w:rsid w:val="00974519"/>
    <w:rsid w:val="009747C1"/>
    <w:rsid w:val="00974DC1"/>
    <w:rsid w:val="00974EDD"/>
    <w:rsid w:val="00974F2B"/>
    <w:rsid w:val="00974F3E"/>
    <w:rsid w:val="00975001"/>
    <w:rsid w:val="00975300"/>
    <w:rsid w:val="00975B22"/>
    <w:rsid w:val="00975CF4"/>
    <w:rsid w:val="00975D53"/>
    <w:rsid w:val="00976364"/>
    <w:rsid w:val="009763DC"/>
    <w:rsid w:val="009764D4"/>
    <w:rsid w:val="009766A9"/>
    <w:rsid w:val="0097692A"/>
    <w:rsid w:val="00976B6A"/>
    <w:rsid w:val="00976B70"/>
    <w:rsid w:val="00976CA3"/>
    <w:rsid w:val="0097720D"/>
    <w:rsid w:val="009776BF"/>
    <w:rsid w:val="00977B1A"/>
    <w:rsid w:val="0098000E"/>
    <w:rsid w:val="00980045"/>
    <w:rsid w:val="009802FE"/>
    <w:rsid w:val="00980B6C"/>
    <w:rsid w:val="00980D23"/>
    <w:rsid w:val="00980D65"/>
    <w:rsid w:val="0098112B"/>
    <w:rsid w:val="00981368"/>
    <w:rsid w:val="0098144E"/>
    <w:rsid w:val="0098156A"/>
    <w:rsid w:val="009815CE"/>
    <w:rsid w:val="00981AC8"/>
    <w:rsid w:val="00981BAF"/>
    <w:rsid w:val="00981F60"/>
    <w:rsid w:val="00982177"/>
    <w:rsid w:val="00982416"/>
    <w:rsid w:val="009825EA"/>
    <w:rsid w:val="009826E2"/>
    <w:rsid w:val="0098277A"/>
    <w:rsid w:val="00982A1A"/>
    <w:rsid w:val="0098312D"/>
    <w:rsid w:val="00983556"/>
    <w:rsid w:val="00983723"/>
    <w:rsid w:val="0098387E"/>
    <w:rsid w:val="009839AF"/>
    <w:rsid w:val="009839D6"/>
    <w:rsid w:val="00983A36"/>
    <w:rsid w:val="00983DFE"/>
    <w:rsid w:val="00983E60"/>
    <w:rsid w:val="00983F5D"/>
    <w:rsid w:val="00984497"/>
    <w:rsid w:val="00984A92"/>
    <w:rsid w:val="009850BF"/>
    <w:rsid w:val="009851FB"/>
    <w:rsid w:val="0098554D"/>
    <w:rsid w:val="009855A1"/>
    <w:rsid w:val="009856FF"/>
    <w:rsid w:val="00985CB5"/>
    <w:rsid w:val="009866FA"/>
    <w:rsid w:val="00986AB8"/>
    <w:rsid w:val="00986EAF"/>
    <w:rsid w:val="0098708F"/>
    <w:rsid w:val="009872B9"/>
    <w:rsid w:val="0098799E"/>
    <w:rsid w:val="009879D8"/>
    <w:rsid w:val="00987C31"/>
    <w:rsid w:val="00990385"/>
    <w:rsid w:val="009905D4"/>
    <w:rsid w:val="00990688"/>
    <w:rsid w:val="00990947"/>
    <w:rsid w:val="00990A2C"/>
    <w:rsid w:val="0099132F"/>
    <w:rsid w:val="00991467"/>
    <w:rsid w:val="00991691"/>
    <w:rsid w:val="0099218E"/>
    <w:rsid w:val="009923E6"/>
    <w:rsid w:val="00992521"/>
    <w:rsid w:val="009925B9"/>
    <w:rsid w:val="009925DF"/>
    <w:rsid w:val="009925FE"/>
    <w:rsid w:val="00992607"/>
    <w:rsid w:val="00992B44"/>
    <w:rsid w:val="00992D1E"/>
    <w:rsid w:val="00992EDE"/>
    <w:rsid w:val="00993334"/>
    <w:rsid w:val="0099355D"/>
    <w:rsid w:val="009935D1"/>
    <w:rsid w:val="009937B8"/>
    <w:rsid w:val="009937BD"/>
    <w:rsid w:val="0099392B"/>
    <w:rsid w:val="00993AA9"/>
    <w:rsid w:val="00993ACC"/>
    <w:rsid w:val="009940C9"/>
    <w:rsid w:val="009941BC"/>
    <w:rsid w:val="00994386"/>
    <w:rsid w:val="009947AA"/>
    <w:rsid w:val="00994C55"/>
    <w:rsid w:val="00994D14"/>
    <w:rsid w:val="00995659"/>
    <w:rsid w:val="00995C8A"/>
    <w:rsid w:val="00996CE5"/>
    <w:rsid w:val="0099702E"/>
    <w:rsid w:val="0099724B"/>
    <w:rsid w:val="0099758D"/>
    <w:rsid w:val="009976F9"/>
    <w:rsid w:val="009979A6"/>
    <w:rsid w:val="00997D7F"/>
    <w:rsid w:val="009A039C"/>
    <w:rsid w:val="009A03A0"/>
    <w:rsid w:val="009A0B12"/>
    <w:rsid w:val="009A0B97"/>
    <w:rsid w:val="009A0FD8"/>
    <w:rsid w:val="009A115E"/>
    <w:rsid w:val="009A128D"/>
    <w:rsid w:val="009A15F9"/>
    <w:rsid w:val="009A17E4"/>
    <w:rsid w:val="009A20B3"/>
    <w:rsid w:val="009A223B"/>
    <w:rsid w:val="009A239D"/>
    <w:rsid w:val="009A2784"/>
    <w:rsid w:val="009A29E6"/>
    <w:rsid w:val="009A2B5D"/>
    <w:rsid w:val="009A2FA0"/>
    <w:rsid w:val="009A34DE"/>
    <w:rsid w:val="009A3687"/>
    <w:rsid w:val="009A3BB9"/>
    <w:rsid w:val="009A3E06"/>
    <w:rsid w:val="009A4501"/>
    <w:rsid w:val="009A4963"/>
    <w:rsid w:val="009A4D3A"/>
    <w:rsid w:val="009A520E"/>
    <w:rsid w:val="009A524F"/>
    <w:rsid w:val="009A5380"/>
    <w:rsid w:val="009A5D0F"/>
    <w:rsid w:val="009A61C2"/>
    <w:rsid w:val="009A61F2"/>
    <w:rsid w:val="009A663D"/>
    <w:rsid w:val="009A67B6"/>
    <w:rsid w:val="009A6853"/>
    <w:rsid w:val="009A689D"/>
    <w:rsid w:val="009A6A33"/>
    <w:rsid w:val="009A6F48"/>
    <w:rsid w:val="009A6FC9"/>
    <w:rsid w:val="009A7011"/>
    <w:rsid w:val="009A725A"/>
    <w:rsid w:val="009A751F"/>
    <w:rsid w:val="009A7CA3"/>
    <w:rsid w:val="009A7E45"/>
    <w:rsid w:val="009B0062"/>
    <w:rsid w:val="009B0198"/>
    <w:rsid w:val="009B01F9"/>
    <w:rsid w:val="009B0458"/>
    <w:rsid w:val="009B06CF"/>
    <w:rsid w:val="009B0714"/>
    <w:rsid w:val="009B084D"/>
    <w:rsid w:val="009B0CAF"/>
    <w:rsid w:val="009B0F4D"/>
    <w:rsid w:val="009B1047"/>
    <w:rsid w:val="009B1159"/>
    <w:rsid w:val="009B1685"/>
    <w:rsid w:val="009B1755"/>
    <w:rsid w:val="009B194C"/>
    <w:rsid w:val="009B1AF0"/>
    <w:rsid w:val="009B1E0F"/>
    <w:rsid w:val="009B20A6"/>
    <w:rsid w:val="009B20A9"/>
    <w:rsid w:val="009B23CF"/>
    <w:rsid w:val="009B264F"/>
    <w:rsid w:val="009B2733"/>
    <w:rsid w:val="009B3087"/>
    <w:rsid w:val="009B3373"/>
    <w:rsid w:val="009B3467"/>
    <w:rsid w:val="009B369E"/>
    <w:rsid w:val="009B44DB"/>
    <w:rsid w:val="009B46D5"/>
    <w:rsid w:val="009B4C47"/>
    <w:rsid w:val="009B4EB7"/>
    <w:rsid w:val="009B4F13"/>
    <w:rsid w:val="009B5410"/>
    <w:rsid w:val="009B5A28"/>
    <w:rsid w:val="009B5A5B"/>
    <w:rsid w:val="009B5C8B"/>
    <w:rsid w:val="009B6051"/>
    <w:rsid w:val="009B64A8"/>
    <w:rsid w:val="009B67BA"/>
    <w:rsid w:val="009B68DC"/>
    <w:rsid w:val="009B6C66"/>
    <w:rsid w:val="009B6E8B"/>
    <w:rsid w:val="009B72F6"/>
    <w:rsid w:val="009B7518"/>
    <w:rsid w:val="009B759D"/>
    <w:rsid w:val="009B75E3"/>
    <w:rsid w:val="009B7FC2"/>
    <w:rsid w:val="009C0069"/>
    <w:rsid w:val="009C0366"/>
    <w:rsid w:val="009C071F"/>
    <w:rsid w:val="009C090F"/>
    <w:rsid w:val="009C099E"/>
    <w:rsid w:val="009C0A56"/>
    <w:rsid w:val="009C0AA3"/>
    <w:rsid w:val="009C0EB8"/>
    <w:rsid w:val="009C14C3"/>
    <w:rsid w:val="009C22A7"/>
    <w:rsid w:val="009C24F1"/>
    <w:rsid w:val="009C2AB0"/>
    <w:rsid w:val="009C2E1D"/>
    <w:rsid w:val="009C2F58"/>
    <w:rsid w:val="009C3799"/>
    <w:rsid w:val="009C4405"/>
    <w:rsid w:val="009C467C"/>
    <w:rsid w:val="009C4775"/>
    <w:rsid w:val="009C49DC"/>
    <w:rsid w:val="009C4F54"/>
    <w:rsid w:val="009C52BE"/>
    <w:rsid w:val="009C59CF"/>
    <w:rsid w:val="009C5A92"/>
    <w:rsid w:val="009C5ACD"/>
    <w:rsid w:val="009C5DF3"/>
    <w:rsid w:val="009C674D"/>
    <w:rsid w:val="009C6A3F"/>
    <w:rsid w:val="009C6B41"/>
    <w:rsid w:val="009C6B7E"/>
    <w:rsid w:val="009C6E1E"/>
    <w:rsid w:val="009C6E29"/>
    <w:rsid w:val="009C7292"/>
    <w:rsid w:val="009C744C"/>
    <w:rsid w:val="009C757F"/>
    <w:rsid w:val="009C78E6"/>
    <w:rsid w:val="009C7BE6"/>
    <w:rsid w:val="009C7C50"/>
    <w:rsid w:val="009C7D4B"/>
    <w:rsid w:val="009D0325"/>
    <w:rsid w:val="009D045E"/>
    <w:rsid w:val="009D046E"/>
    <w:rsid w:val="009D0C3F"/>
    <w:rsid w:val="009D1528"/>
    <w:rsid w:val="009D1602"/>
    <w:rsid w:val="009D1735"/>
    <w:rsid w:val="009D1B73"/>
    <w:rsid w:val="009D2121"/>
    <w:rsid w:val="009D2194"/>
    <w:rsid w:val="009D2256"/>
    <w:rsid w:val="009D2CE7"/>
    <w:rsid w:val="009D2CEB"/>
    <w:rsid w:val="009D340E"/>
    <w:rsid w:val="009D35BD"/>
    <w:rsid w:val="009D3AF5"/>
    <w:rsid w:val="009D51F1"/>
    <w:rsid w:val="009D5239"/>
    <w:rsid w:val="009D5329"/>
    <w:rsid w:val="009D5419"/>
    <w:rsid w:val="009D565E"/>
    <w:rsid w:val="009D62A4"/>
    <w:rsid w:val="009D6715"/>
    <w:rsid w:val="009D6AB2"/>
    <w:rsid w:val="009D6B8B"/>
    <w:rsid w:val="009D70E3"/>
    <w:rsid w:val="009D73F7"/>
    <w:rsid w:val="009D7549"/>
    <w:rsid w:val="009D7EE5"/>
    <w:rsid w:val="009E01EF"/>
    <w:rsid w:val="009E02AD"/>
    <w:rsid w:val="009E0454"/>
    <w:rsid w:val="009E059A"/>
    <w:rsid w:val="009E067A"/>
    <w:rsid w:val="009E0A6D"/>
    <w:rsid w:val="009E0CB7"/>
    <w:rsid w:val="009E1265"/>
    <w:rsid w:val="009E12E1"/>
    <w:rsid w:val="009E1557"/>
    <w:rsid w:val="009E15AE"/>
    <w:rsid w:val="009E15D2"/>
    <w:rsid w:val="009E1705"/>
    <w:rsid w:val="009E1EFE"/>
    <w:rsid w:val="009E238E"/>
    <w:rsid w:val="009E2594"/>
    <w:rsid w:val="009E2755"/>
    <w:rsid w:val="009E28BF"/>
    <w:rsid w:val="009E2E34"/>
    <w:rsid w:val="009E2EBA"/>
    <w:rsid w:val="009E2F28"/>
    <w:rsid w:val="009E2F5E"/>
    <w:rsid w:val="009E320B"/>
    <w:rsid w:val="009E3371"/>
    <w:rsid w:val="009E3B3D"/>
    <w:rsid w:val="009E3B63"/>
    <w:rsid w:val="009E3B64"/>
    <w:rsid w:val="009E3D2F"/>
    <w:rsid w:val="009E414E"/>
    <w:rsid w:val="009E43C0"/>
    <w:rsid w:val="009E455F"/>
    <w:rsid w:val="009E46A6"/>
    <w:rsid w:val="009E47D1"/>
    <w:rsid w:val="009E47E6"/>
    <w:rsid w:val="009E4B1F"/>
    <w:rsid w:val="009E4BED"/>
    <w:rsid w:val="009E4C45"/>
    <w:rsid w:val="009E4DFB"/>
    <w:rsid w:val="009E4F6E"/>
    <w:rsid w:val="009E5060"/>
    <w:rsid w:val="009E50E9"/>
    <w:rsid w:val="009E5231"/>
    <w:rsid w:val="009E5285"/>
    <w:rsid w:val="009E53BF"/>
    <w:rsid w:val="009E5565"/>
    <w:rsid w:val="009E5775"/>
    <w:rsid w:val="009E5938"/>
    <w:rsid w:val="009E5A33"/>
    <w:rsid w:val="009E5D8F"/>
    <w:rsid w:val="009E6005"/>
    <w:rsid w:val="009E61D8"/>
    <w:rsid w:val="009E6289"/>
    <w:rsid w:val="009E647D"/>
    <w:rsid w:val="009E6567"/>
    <w:rsid w:val="009E6693"/>
    <w:rsid w:val="009E68AB"/>
    <w:rsid w:val="009E6C0D"/>
    <w:rsid w:val="009E6DD2"/>
    <w:rsid w:val="009E725D"/>
    <w:rsid w:val="009E7279"/>
    <w:rsid w:val="009E7320"/>
    <w:rsid w:val="009E750B"/>
    <w:rsid w:val="009E759C"/>
    <w:rsid w:val="009F02D0"/>
    <w:rsid w:val="009F02FE"/>
    <w:rsid w:val="009F097C"/>
    <w:rsid w:val="009F0B8B"/>
    <w:rsid w:val="009F0C05"/>
    <w:rsid w:val="009F0F34"/>
    <w:rsid w:val="009F11CD"/>
    <w:rsid w:val="009F1506"/>
    <w:rsid w:val="009F16E7"/>
    <w:rsid w:val="009F1865"/>
    <w:rsid w:val="009F1B1E"/>
    <w:rsid w:val="009F205C"/>
    <w:rsid w:val="009F2366"/>
    <w:rsid w:val="009F2500"/>
    <w:rsid w:val="009F260D"/>
    <w:rsid w:val="009F2675"/>
    <w:rsid w:val="009F28D5"/>
    <w:rsid w:val="009F2D27"/>
    <w:rsid w:val="009F2D8C"/>
    <w:rsid w:val="009F2ECE"/>
    <w:rsid w:val="009F2F2C"/>
    <w:rsid w:val="009F30AF"/>
    <w:rsid w:val="009F313D"/>
    <w:rsid w:val="009F3323"/>
    <w:rsid w:val="009F3688"/>
    <w:rsid w:val="009F4288"/>
    <w:rsid w:val="009F42E4"/>
    <w:rsid w:val="009F434B"/>
    <w:rsid w:val="009F4480"/>
    <w:rsid w:val="009F44E1"/>
    <w:rsid w:val="009F4574"/>
    <w:rsid w:val="009F49CA"/>
    <w:rsid w:val="009F4A56"/>
    <w:rsid w:val="009F4A65"/>
    <w:rsid w:val="009F4BC2"/>
    <w:rsid w:val="009F4ED3"/>
    <w:rsid w:val="009F508D"/>
    <w:rsid w:val="009F50A0"/>
    <w:rsid w:val="009F51F7"/>
    <w:rsid w:val="009F591B"/>
    <w:rsid w:val="009F5B6D"/>
    <w:rsid w:val="009F5FC4"/>
    <w:rsid w:val="009F6071"/>
    <w:rsid w:val="009F6201"/>
    <w:rsid w:val="009F6355"/>
    <w:rsid w:val="009F676D"/>
    <w:rsid w:val="009F692B"/>
    <w:rsid w:val="009F6CB7"/>
    <w:rsid w:val="009F6F66"/>
    <w:rsid w:val="009F6F71"/>
    <w:rsid w:val="009F6FFF"/>
    <w:rsid w:val="009F70E0"/>
    <w:rsid w:val="009F753C"/>
    <w:rsid w:val="009F7A9A"/>
    <w:rsid w:val="009F7AB4"/>
    <w:rsid w:val="009F7D95"/>
    <w:rsid w:val="009F7EBA"/>
    <w:rsid w:val="009F7F5D"/>
    <w:rsid w:val="009F7F86"/>
    <w:rsid w:val="00A00E9E"/>
    <w:rsid w:val="00A00EE1"/>
    <w:rsid w:val="00A01B53"/>
    <w:rsid w:val="00A01DC3"/>
    <w:rsid w:val="00A0210D"/>
    <w:rsid w:val="00A02229"/>
    <w:rsid w:val="00A02417"/>
    <w:rsid w:val="00A02AB9"/>
    <w:rsid w:val="00A02B2C"/>
    <w:rsid w:val="00A02F38"/>
    <w:rsid w:val="00A03AD0"/>
    <w:rsid w:val="00A03BF8"/>
    <w:rsid w:val="00A03C41"/>
    <w:rsid w:val="00A03F6B"/>
    <w:rsid w:val="00A0445E"/>
    <w:rsid w:val="00A0462E"/>
    <w:rsid w:val="00A04C52"/>
    <w:rsid w:val="00A04CBE"/>
    <w:rsid w:val="00A04D98"/>
    <w:rsid w:val="00A0510C"/>
    <w:rsid w:val="00A054A0"/>
    <w:rsid w:val="00A05A08"/>
    <w:rsid w:val="00A061FC"/>
    <w:rsid w:val="00A0628E"/>
    <w:rsid w:val="00A0635B"/>
    <w:rsid w:val="00A063E1"/>
    <w:rsid w:val="00A06625"/>
    <w:rsid w:val="00A066BB"/>
    <w:rsid w:val="00A06B66"/>
    <w:rsid w:val="00A06DA3"/>
    <w:rsid w:val="00A06DEE"/>
    <w:rsid w:val="00A06F0B"/>
    <w:rsid w:val="00A07032"/>
    <w:rsid w:val="00A07157"/>
    <w:rsid w:val="00A0732C"/>
    <w:rsid w:val="00A078D8"/>
    <w:rsid w:val="00A079C0"/>
    <w:rsid w:val="00A07B18"/>
    <w:rsid w:val="00A07E0F"/>
    <w:rsid w:val="00A07EDF"/>
    <w:rsid w:val="00A1067A"/>
    <w:rsid w:val="00A10858"/>
    <w:rsid w:val="00A10CC3"/>
    <w:rsid w:val="00A11443"/>
    <w:rsid w:val="00A1149E"/>
    <w:rsid w:val="00A115B7"/>
    <w:rsid w:val="00A11AD3"/>
    <w:rsid w:val="00A11CC4"/>
    <w:rsid w:val="00A12B35"/>
    <w:rsid w:val="00A131D3"/>
    <w:rsid w:val="00A131ED"/>
    <w:rsid w:val="00A132A6"/>
    <w:rsid w:val="00A1379B"/>
    <w:rsid w:val="00A14C3E"/>
    <w:rsid w:val="00A1519F"/>
    <w:rsid w:val="00A152E0"/>
    <w:rsid w:val="00A152F5"/>
    <w:rsid w:val="00A15855"/>
    <w:rsid w:val="00A16471"/>
    <w:rsid w:val="00A16CE3"/>
    <w:rsid w:val="00A17243"/>
    <w:rsid w:val="00A1731D"/>
    <w:rsid w:val="00A1735C"/>
    <w:rsid w:val="00A17496"/>
    <w:rsid w:val="00A17621"/>
    <w:rsid w:val="00A17E80"/>
    <w:rsid w:val="00A17E92"/>
    <w:rsid w:val="00A20182"/>
    <w:rsid w:val="00A20F2D"/>
    <w:rsid w:val="00A21067"/>
    <w:rsid w:val="00A213DC"/>
    <w:rsid w:val="00A21823"/>
    <w:rsid w:val="00A218E2"/>
    <w:rsid w:val="00A221AC"/>
    <w:rsid w:val="00A2227E"/>
    <w:rsid w:val="00A222B3"/>
    <w:rsid w:val="00A222FB"/>
    <w:rsid w:val="00A22486"/>
    <w:rsid w:val="00A224EF"/>
    <w:rsid w:val="00A2256C"/>
    <w:rsid w:val="00A2269F"/>
    <w:rsid w:val="00A22DDB"/>
    <w:rsid w:val="00A22E9F"/>
    <w:rsid w:val="00A23B12"/>
    <w:rsid w:val="00A23CEE"/>
    <w:rsid w:val="00A23CFF"/>
    <w:rsid w:val="00A23D3D"/>
    <w:rsid w:val="00A24097"/>
    <w:rsid w:val="00A24222"/>
    <w:rsid w:val="00A24415"/>
    <w:rsid w:val="00A2451A"/>
    <w:rsid w:val="00A24570"/>
    <w:rsid w:val="00A24827"/>
    <w:rsid w:val="00A24AAC"/>
    <w:rsid w:val="00A25091"/>
    <w:rsid w:val="00A250FB"/>
    <w:rsid w:val="00A2523A"/>
    <w:rsid w:val="00A254AB"/>
    <w:rsid w:val="00A2558A"/>
    <w:rsid w:val="00A2568A"/>
    <w:rsid w:val="00A258F5"/>
    <w:rsid w:val="00A26051"/>
    <w:rsid w:val="00A260B6"/>
    <w:rsid w:val="00A26759"/>
    <w:rsid w:val="00A26A01"/>
    <w:rsid w:val="00A26C08"/>
    <w:rsid w:val="00A26E02"/>
    <w:rsid w:val="00A2723C"/>
    <w:rsid w:val="00A27329"/>
    <w:rsid w:val="00A2758C"/>
    <w:rsid w:val="00A275D3"/>
    <w:rsid w:val="00A2779B"/>
    <w:rsid w:val="00A278C4"/>
    <w:rsid w:val="00A27A46"/>
    <w:rsid w:val="00A27B4A"/>
    <w:rsid w:val="00A27C74"/>
    <w:rsid w:val="00A27DE1"/>
    <w:rsid w:val="00A3033B"/>
    <w:rsid w:val="00A30691"/>
    <w:rsid w:val="00A30BC3"/>
    <w:rsid w:val="00A30E43"/>
    <w:rsid w:val="00A31685"/>
    <w:rsid w:val="00A319DD"/>
    <w:rsid w:val="00A32289"/>
    <w:rsid w:val="00A32597"/>
    <w:rsid w:val="00A326F8"/>
    <w:rsid w:val="00A32713"/>
    <w:rsid w:val="00A32DC6"/>
    <w:rsid w:val="00A32F79"/>
    <w:rsid w:val="00A3328C"/>
    <w:rsid w:val="00A335A0"/>
    <w:rsid w:val="00A339F6"/>
    <w:rsid w:val="00A34487"/>
    <w:rsid w:val="00A34534"/>
    <w:rsid w:val="00A34621"/>
    <w:rsid w:val="00A34692"/>
    <w:rsid w:val="00A3479B"/>
    <w:rsid w:val="00A34D32"/>
    <w:rsid w:val="00A35321"/>
    <w:rsid w:val="00A353D7"/>
    <w:rsid w:val="00A35594"/>
    <w:rsid w:val="00A35E9B"/>
    <w:rsid w:val="00A35F0A"/>
    <w:rsid w:val="00A35FC2"/>
    <w:rsid w:val="00A36685"/>
    <w:rsid w:val="00A36BDF"/>
    <w:rsid w:val="00A36D3A"/>
    <w:rsid w:val="00A36F1C"/>
    <w:rsid w:val="00A37130"/>
    <w:rsid w:val="00A37143"/>
    <w:rsid w:val="00A37366"/>
    <w:rsid w:val="00A376AB"/>
    <w:rsid w:val="00A3775A"/>
    <w:rsid w:val="00A3790B"/>
    <w:rsid w:val="00A37923"/>
    <w:rsid w:val="00A37C62"/>
    <w:rsid w:val="00A37FD6"/>
    <w:rsid w:val="00A40166"/>
    <w:rsid w:val="00A40AC9"/>
    <w:rsid w:val="00A40CFA"/>
    <w:rsid w:val="00A411A1"/>
    <w:rsid w:val="00A4176C"/>
    <w:rsid w:val="00A417C6"/>
    <w:rsid w:val="00A4190D"/>
    <w:rsid w:val="00A41921"/>
    <w:rsid w:val="00A41AB9"/>
    <w:rsid w:val="00A4235A"/>
    <w:rsid w:val="00A42393"/>
    <w:rsid w:val="00A424DF"/>
    <w:rsid w:val="00A42A0E"/>
    <w:rsid w:val="00A42A60"/>
    <w:rsid w:val="00A42E3A"/>
    <w:rsid w:val="00A42F00"/>
    <w:rsid w:val="00A43025"/>
    <w:rsid w:val="00A43340"/>
    <w:rsid w:val="00A434C0"/>
    <w:rsid w:val="00A434EC"/>
    <w:rsid w:val="00A438E8"/>
    <w:rsid w:val="00A43EDA"/>
    <w:rsid w:val="00A44168"/>
    <w:rsid w:val="00A4431B"/>
    <w:rsid w:val="00A44810"/>
    <w:rsid w:val="00A44AC1"/>
    <w:rsid w:val="00A45DC2"/>
    <w:rsid w:val="00A45F10"/>
    <w:rsid w:val="00A46C0E"/>
    <w:rsid w:val="00A46F2B"/>
    <w:rsid w:val="00A474E2"/>
    <w:rsid w:val="00A47646"/>
    <w:rsid w:val="00A47683"/>
    <w:rsid w:val="00A47A53"/>
    <w:rsid w:val="00A47F1B"/>
    <w:rsid w:val="00A501AE"/>
    <w:rsid w:val="00A5039F"/>
    <w:rsid w:val="00A50B19"/>
    <w:rsid w:val="00A50C3D"/>
    <w:rsid w:val="00A51CF2"/>
    <w:rsid w:val="00A523D9"/>
    <w:rsid w:val="00A52C43"/>
    <w:rsid w:val="00A52DB6"/>
    <w:rsid w:val="00A52E31"/>
    <w:rsid w:val="00A53183"/>
    <w:rsid w:val="00A5350D"/>
    <w:rsid w:val="00A5394A"/>
    <w:rsid w:val="00A5394D"/>
    <w:rsid w:val="00A53A17"/>
    <w:rsid w:val="00A53F84"/>
    <w:rsid w:val="00A53FE0"/>
    <w:rsid w:val="00A54153"/>
    <w:rsid w:val="00A542E7"/>
    <w:rsid w:val="00A543CF"/>
    <w:rsid w:val="00A54495"/>
    <w:rsid w:val="00A544AB"/>
    <w:rsid w:val="00A54888"/>
    <w:rsid w:val="00A54C17"/>
    <w:rsid w:val="00A550A1"/>
    <w:rsid w:val="00A55817"/>
    <w:rsid w:val="00A55853"/>
    <w:rsid w:val="00A55AD9"/>
    <w:rsid w:val="00A55E56"/>
    <w:rsid w:val="00A55E5F"/>
    <w:rsid w:val="00A564E8"/>
    <w:rsid w:val="00A5691F"/>
    <w:rsid w:val="00A569CE"/>
    <w:rsid w:val="00A56EA8"/>
    <w:rsid w:val="00A572C6"/>
    <w:rsid w:val="00A579C2"/>
    <w:rsid w:val="00A57B18"/>
    <w:rsid w:val="00A57E42"/>
    <w:rsid w:val="00A60193"/>
    <w:rsid w:val="00A603B6"/>
    <w:rsid w:val="00A6062D"/>
    <w:rsid w:val="00A60697"/>
    <w:rsid w:val="00A60F31"/>
    <w:rsid w:val="00A615F5"/>
    <w:rsid w:val="00A6179C"/>
    <w:rsid w:val="00A61CB1"/>
    <w:rsid w:val="00A623E6"/>
    <w:rsid w:val="00A625C7"/>
    <w:rsid w:val="00A62B7D"/>
    <w:rsid w:val="00A62B88"/>
    <w:rsid w:val="00A62D34"/>
    <w:rsid w:val="00A62E43"/>
    <w:rsid w:val="00A62EB8"/>
    <w:rsid w:val="00A6300E"/>
    <w:rsid w:val="00A63683"/>
    <w:rsid w:val="00A638EB"/>
    <w:rsid w:val="00A63A11"/>
    <w:rsid w:val="00A640B8"/>
    <w:rsid w:val="00A640F6"/>
    <w:rsid w:val="00A64336"/>
    <w:rsid w:val="00A6442E"/>
    <w:rsid w:val="00A646F7"/>
    <w:rsid w:val="00A64722"/>
    <w:rsid w:val="00A64BBC"/>
    <w:rsid w:val="00A64CEB"/>
    <w:rsid w:val="00A64F06"/>
    <w:rsid w:val="00A6522F"/>
    <w:rsid w:val="00A65545"/>
    <w:rsid w:val="00A65B73"/>
    <w:rsid w:val="00A6600D"/>
    <w:rsid w:val="00A6627A"/>
    <w:rsid w:val="00A663DD"/>
    <w:rsid w:val="00A66889"/>
    <w:rsid w:val="00A66C74"/>
    <w:rsid w:val="00A66CF8"/>
    <w:rsid w:val="00A66D44"/>
    <w:rsid w:val="00A66D4F"/>
    <w:rsid w:val="00A67406"/>
    <w:rsid w:val="00A67B43"/>
    <w:rsid w:val="00A70044"/>
    <w:rsid w:val="00A7067F"/>
    <w:rsid w:val="00A707A9"/>
    <w:rsid w:val="00A708A2"/>
    <w:rsid w:val="00A70BCC"/>
    <w:rsid w:val="00A70D96"/>
    <w:rsid w:val="00A7116B"/>
    <w:rsid w:val="00A71D7C"/>
    <w:rsid w:val="00A71D80"/>
    <w:rsid w:val="00A71D8B"/>
    <w:rsid w:val="00A72424"/>
    <w:rsid w:val="00A724E5"/>
    <w:rsid w:val="00A729ED"/>
    <w:rsid w:val="00A72DC4"/>
    <w:rsid w:val="00A732FA"/>
    <w:rsid w:val="00A7356A"/>
    <w:rsid w:val="00A735CB"/>
    <w:rsid w:val="00A73681"/>
    <w:rsid w:val="00A737C9"/>
    <w:rsid w:val="00A73E31"/>
    <w:rsid w:val="00A7427A"/>
    <w:rsid w:val="00A74784"/>
    <w:rsid w:val="00A74CC4"/>
    <w:rsid w:val="00A75073"/>
    <w:rsid w:val="00A75295"/>
    <w:rsid w:val="00A75380"/>
    <w:rsid w:val="00A7561A"/>
    <w:rsid w:val="00A7562E"/>
    <w:rsid w:val="00A7609F"/>
    <w:rsid w:val="00A761AD"/>
    <w:rsid w:val="00A762D5"/>
    <w:rsid w:val="00A76B6E"/>
    <w:rsid w:val="00A76F47"/>
    <w:rsid w:val="00A76FAA"/>
    <w:rsid w:val="00A77458"/>
    <w:rsid w:val="00A775ED"/>
    <w:rsid w:val="00A77A8F"/>
    <w:rsid w:val="00A77C59"/>
    <w:rsid w:val="00A8028A"/>
    <w:rsid w:val="00A80732"/>
    <w:rsid w:val="00A80818"/>
    <w:rsid w:val="00A80AF2"/>
    <w:rsid w:val="00A80B90"/>
    <w:rsid w:val="00A80BB2"/>
    <w:rsid w:val="00A80CD6"/>
    <w:rsid w:val="00A80DEE"/>
    <w:rsid w:val="00A80E8A"/>
    <w:rsid w:val="00A810CC"/>
    <w:rsid w:val="00A81535"/>
    <w:rsid w:val="00A815C9"/>
    <w:rsid w:val="00A817A8"/>
    <w:rsid w:val="00A81919"/>
    <w:rsid w:val="00A82568"/>
    <w:rsid w:val="00A8264C"/>
    <w:rsid w:val="00A82654"/>
    <w:rsid w:val="00A82A4B"/>
    <w:rsid w:val="00A82B52"/>
    <w:rsid w:val="00A82DA1"/>
    <w:rsid w:val="00A82F7F"/>
    <w:rsid w:val="00A8336D"/>
    <w:rsid w:val="00A83F22"/>
    <w:rsid w:val="00A83FD9"/>
    <w:rsid w:val="00A84158"/>
    <w:rsid w:val="00A8417E"/>
    <w:rsid w:val="00A841C1"/>
    <w:rsid w:val="00A84632"/>
    <w:rsid w:val="00A8476A"/>
    <w:rsid w:val="00A84926"/>
    <w:rsid w:val="00A84A71"/>
    <w:rsid w:val="00A84B2B"/>
    <w:rsid w:val="00A850BB"/>
    <w:rsid w:val="00A8535A"/>
    <w:rsid w:val="00A85577"/>
    <w:rsid w:val="00A85755"/>
    <w:rsid w:val="00A85918"/>
    <w:rsid w:val="00A85949"/>
    <w:rsid w:val="00A85C08"/>
    <w:rsid w:val="00A85C8E"/>
    <w:rsid w:val="00A85D2F"/>
    <w:rsid w:val="00A86222"/>
    <w:rsid w:val="00A8695F"/>
    <w:rsid w:val="00A8729E"/>
    <w:rsid w:val="00A877D6"/>
    <w:rsid w:val="00A87E78"/>
    <w:rsid w:val="00A900E5"/>
    <w:rsid w:val="00A90262"/>
    <w:rsid w:val="00A902F8"/>
    <w:rsid w:val="00A90A98"/>
    <w:rsid w:val="00A912EB"/>
    <w:rsid w:val="00A920F9"/>
    <w:rsid w:val="00A921FC"/>
    <w:rsid w:val="00A922D8"/>
    <w:rsid w:val="00A92326"/>
    <w:rsid w:val="00A9266E"/>
    <w:rsid w:val="00A92C47"/>
    <w:rsid w:val="00A92C71"/>
    <w:rsid w:val="00A92DB6"/>
    <w:rsid w:val="00A92F81"/>
    <w:rsid w:val="00A935C6"/>
    <w:rsid w:val="00A93B15"/>
    <w:rsid w:val="00A9420A"/>
    <w:rsid w:val="00A9421A"/>
    <w:rsid w:val="00A946E4"/>
    <w:rsid w:val="00A948A4"/>
    <w:rsid w:val="00A9491B"/>
    <w:rsid w:val="00A94B8D"/>
    <w:rsid w:val="00A95969"/>
    <w:rsid w:val="00A95A67"/>
    <w:rsid w:val="00A95AE0"/>
    <w:rsid w:val="00A95C0C"/>
    <w:rsid w:val="00A95F07"/>
    <w:rsid w:val="00A96771"/>
    <w:rsid w:val="00A96859"/>
    <w:rsid w:val="00A96E13"/>
    <w:rsid w:val="00A96E39"/>
    <w:rsid w:val="00A96E6F"/>
    <w:rsid w:val="00A9719A"/>
    <w:rsid w:val="00A972D7"/>
    <w:rsid w:val="00A9747F"/>
    <w:rsid w:val="00A97BC5"/>
    <w:rsid w:val="00A97D40"/>
    <w:rsid w:val="00A97D50"/>
    <w:rsid w:val="00AA063F"/>
    <w:rsid w:val="00AA0734"/>
    <w:rsid w:val="00AA0F74"/>
    <w:rsid w:val="00AA1142"/>
    <w:rsid w:val="00AA12DE"/>
    <w:rsid w:val="00AA150A"/>
    <w:rsid w:val="00AA15B6"/>
    <w:rsid w:val="00AA1ABD"/>
    <w:rsid w:val="00AA1D2B"/>
    <w:rsid w:val="00AA1EC8"/>
    <w:rsid w:val="00AA20F3"/>
    <w:rsid w:val="00AA2743"/>
    <w:rsid w:val="00AA279F"/>
    <w:rsid w:val="00AA28F0"/>
    <w:rsid w:val="00AA29B2"/>
    <w:rsid w:val="00AA2F82"/>
    <w:rsid w:val="00AA3221"/>
    <w:rsid w:val="00AA330D"/>
    <w:rsid w:val="00AA3DAA"/>
    <w:rsid w:val="00AA47B2"/>
    <w:rsid w:val="00AA4F40"/>
    <w:rsid w:val="00AA5544"/>
    <w:rsid w:val="00AA56D3"/>
    <w:rsid w:val="00AA6318"/>
    <w:rsid w:val="00AA64A1"/>
    <w:rsid w:val="00AA699B"/>
    <w:rsid w:val="00AA7561"/>
    <w:rsid w:val="00AA76A8"/>
    <w:rsid w:val="00AA78E4"/>
    <w:rsid w:val="00AA7BA6"/>
    <w:rsid w:val="00AA7EF0"/>
    <w:rsid w:val="00AB0124"/>
    <w:rsid w:val="00AB0423"/>
    <w:rsid w:val="00AB04A0"/>
    <w:rsid w:val="00AB05B7"/>
    <w:rsid w:val="00AB09D2"/>
    <w:rsid w:val="00AB0C58"/>
    <w:rsid w:val="00AB11AE"/>
    <w:rsid w:val="00AB12CD"/>
    <w:rsid w:val="00AB158E"/>
    <w:rsid w:val="00AB1BB8"/>
    <w:rsid w:val="00AB235E"/>
    <w:rsid w:val="00AB2C4D"/>
    <w:rsid w:val="00AB2CDD"/>
    <w:rsid w:val="00AB2E3F"/>
    <w:rsid w:val="00AB30F3"/>
    <w:rsid w:val="00AB34EB"/>
    <w:rsid w:val="00AB3573"/>
    <w:rsid w:val="00AB36AF"/>
    <w:rsid w:val="00AB3C6B"/>
    <w:rsid w:val="00AB4576"/>
    <w:rsid w:val="00AB4BF0"/>
    <w:rsid w:val="00AB4D1E"/>
    <w:rsid w:val="00AB4F26"/>
    <w:rsid w:val="00AB4FF4"/>
    <w:rsid w:val="00AB570A"/>
    <w:rsid w:val="00AB5AC7"/>
    <w:rsid w:val="00AB5CA4"/>
    <w:rsid w:val="00AB61E5"/>
    <w:rsid w:val="00AB6787"/>
    <w:rsid w:val="00AB688A"/>
    <w:rsid w:val="00AB68B8"/>
    <w:rsid w:val="00AB6D4C"/>
    <w:rsid w:val="00AB6D84"/>
    <w:rsid w:val="00AB6EDF"/>
    <w:rsid w:val="00AB70B4"/>
    <w:rsid w:val="00AB736B"/>
    <w:rsid w:val="00AB7941"/>
    <w:rsid w:val="00AB7A95"/>
    <w:rsid w:val="00AB7ACC"/>
    <w:rsid w:val="00AC0129"/>
    <w:rsid w:val="00AC04D3"/>
    <w:rsid w:val="00AC06F5"/>
    <w:rsid w:val="00AC07BE"/>
    <w:rsid w:val="00AC0CB5"/>
    <w:rsid w:val="00AC0EA7"/>
    <w:rsid w:val="00AC1197"/>
    <w:rsid w:val="00AC15DC"/>
    <w:rsid w:val="00AC183B"/>
    <w:rsid w:val="00AC18D3"/>
    <w:rsid w:val="00AC19CF"/>
    <w:rsid w:val="00AC1B07"/>
    <w:rsid w:val="00AC1F26"/>
    <w:rsid w:val="00AC205A"/>
    <w:rsid w:val="00AC213F"/>
    <w:rsid w:val="00AC2280"/>
    <w:rsid w:val="00AC2400"/>
    <w:rsid w:val="00AC266F"/>
    <w:rsid w:val="00AC28A8"/>
    <w:rsid w:val="00AC28F2"/>
    <w:rsid w:val="00AC2E1A"/>
    <w:rsid w:val="00AC2ED2"/>
    <w:rsid w:val="00AC3276"/>
    <w:rsid w:val="00AC33CD"/>
    <w:rsid w:val="00AC3A8D"/>
    <w:rsid w:val="00AC3DD9"/>
    <w:rsid w:val="00AC3E91"/>
    <w:rsid w:val="00AC3F54"/>
    <w:rsid w:val="00AC407E"/>
    <w:rsid w:val="00AC410A"/>
    <w:rsid w:val="00AC4430"/>
    <w:rsid w:val="00AC4914"/>
    <w:rsid w:val="00AC4C2E"/>
    <w:rsid w:val="00AC4FA0"/>
    <w:rsid w:val="00AC57D3"/>
    <w:rsid w:val="00AC592B"/>
    <w:rsid w:val="00AC5E19"/>
    <w:rsid w:val="00AC5F81"/>
    <w:rsid w:val="00AC60BB"/>
    <w:rsid w:val="00AC6221"/>
    <w:rsid w:val="00AC64BF"/>
    <w:rsid w:val="00AC70AF"/>
    <w:rsid w:val="00AC70F1"/>
    <w:rsid w:val="00AC73F5"/>
    <w:rsid w:val="00AC77F3"/>
    <w:rsid w:val="00AD0AF1"/>
    <w:rsid w:val="00AD0B35"/>
    <w:rsid w:val="00AD0C43"/>
    <w:rsid w:val="00AD0FFE"/>
    <w:rsid w:val="00AD13CF"/>
    <w:rsid w:val="00AD167C"/>
    <w:rsid w:val="00AD173A"/>
    <w:rsid w:val="00AD18C2"/>
    <w:rsid w:val="00AD1A4F"/>
    <w:rsid w:val="00AD1A85"/>
    <w:rsid w:val="00AD1DE9"/>
    <w:rsid w:val="00AD204B"/>
    <w:rsid w:val="00AD281C"/>
    <w:rsid w:val="00AD2C33"/>
    <w:rsid w:val="00AD2DF1"/>
    <w:rsid w:val="00AD388D"/>
    <w:rsid w:val="00AD3B9B"/>
    <w:rsid w:val="00AD3CAE"/>
    <w:rsid w:val="00AD3F80"/>
    <w:rsid w:val="00AD40FB"/>
    <w:rsid w:val="00AD44FB"/>
    <w:rsid w:val="00AD46D7"/>
    <w:rsid w:val="00AD4D1B"/>
    <w:rsid w:val="00AD4D65"/>
    <w:rsid w:val="00AD4DFA"/>
    <w:rsid w:val="00AD4FF4"/>
    <w:rsid w:val="00AD5110"/>
    <w:rsid w:val="00AD55C8"/>
    <w:rsid w:val="00AD5EDF"/>
    <w:rsid w:val="00AD60DC"/>
    <w:rsid w:val="00AD6298"/>
    <w:rsid w:val="00AD63B4"/>
    <w:rsid w:val="00AD64F0"/>
    <w:rsid w:val="00AD6538"/>
    <w:rsid w:val="00AD6663"/>
    <w:rsid w:val="00AD68A8"/>
    <w:rsid w:val="00AD6C6A"/>
    <w:rsid w:val="00AD6E62"/>
    <w:rsid w:val="00AD72C5"/>
    <w:rsid w:val="00AD78C1"/>
    <w:rsid w:val="00AE01F0"/>
    <w:rsid w:val="00AE057C"/>
    <w:rsid w:val="00AE0E6C"/>
    <w:rsid w:val="00AE10CA"/>
    <w:rsid w:val="00AE117D"/>
    <w:rsid w:val="00AE125B"/>
    <w:rsid w:val="00AE137A"/>
    <w:rsid w:val="00AE17FA"/>
    <w:rsid w:val="00AE180A"/>
    <w:rsid w:val="00AE289E"/>
    <w:rsid w:val="00AE2D2C"/>
    <w:rsid w:val="00AE2F33"/>
    <w:rsid w:val="00AE2F75"/>
    <w:rsid w:val="00AE34E6"/>
    <w:rsid w:val="00AE3891"/>
    <w:rsid w:val="00AE3BD8"/>
    <w:rsid w:val="00AE3F74"/>
    <w:rsid w:val="00AE4300"/>
    <w:rsid w:val="00AE4958"/>
    <w:rsid w:val="00AE4DC7"/>
    <w:rsid w:val="00AE4DF8"/>
    <w:rsid w:val="00AE5C0F"/>
    <w:rsid w:val="00AE5CA9"/>
    <w:rsid w:val="00AE5CBB"/>
    <w:rsid w:val="00AE5DDD"/>
    <w:rsid w:val="00AE5FBE"/>
    <w:rsid w:val="00AE6564"/>
    <w:rsid w:val="00AE672C"/>
    <w:rsid w:val="00AE67A7"/>
    <w:rsid w:val="00AE68DF"/>
    <w:rsid w:val="00AE6E36"/>
    <w:rsid w:val="00AE70F1"/>
    <w:rsid w:val="00AE75C6"/>
    <w:rsid w:val="00AE7BE2"/>
    <w:rsid w:val="00AF0242"/>
    <w:rsid w:val="00AF02E5"/>
    <w:rsid w:val="00AF0441"/>
    <w:rsid w:val="00AF05B2"/>
    <w:rsid w:val="00AF05B3"/>
    <w:rsid w:val="00AF0953"/>
    <w:rsid w:val="00AF0C49"/>
    <w:rsid w:val="00AF0CBC"/>
    <w:rsid w:val="00AF0F11"/>
    <w:rsid w:val="00AF11AF"/>
    <w:rsid w:val="00AF12F8"/>
    <w:rsid w:val="00AF13A0"/>
    <w:rsid w:val="00AF1428"/>
    <w:rsid w:val="00AF1759"/>
    <w:rsid w:val="00AF18D6"/>
    <w:rsid w:val="00AF1A62"/>
    <w:rsid w:val="00AF1C2C"/>
    <w:rsid w:val="00AF283D"/>
    <w:rsid w:val="00AF2D26"/>
    <w:rsid w:val="00AF2FEA"/>
    <w:rsid w:val="00AF334F"/>
    <w:rsid w:val="00AF3500"/>
    <w:rsid w:val="00AF3661"/>
    <w:rsid w:val="00AF37AD"/>
    <w:rsid w:val="00AF39F9"/>
    <w:rsid w:val="00AF3B0E"/>
    <w:rsid w:val="00AF3C5A"/>
    <w:rsid w:val="00AF3CDC"/>
    <w:rsid w:val="00AF3DA7"/>
    <w:rsid w:val="00AF4204"/>
    <w:rsid w:val="00AF45DB"/>
    <w:rsid w:val="00AF469E"/>
    <w:rsid w:val="00AF4B2F"/>
    <w:rsid w:val="00AF4EF7"/>
    <w:rsid w:val="00AF51D6"/>
    <w:rsid w:val="00AF5691"/>
    <w:rsid w:val="00AF5B70"/>
    <w:rsid w:val="00AF5CF6"/>
    <w:rsid w:val="00AF643E"/>
    <w:rsid w:val="00AF65E4"/>
    <w:rsid w:val="00AF6ACE"/>
    <w:rsid w:val="00AF6D5A"/>
    <w:rsid w:val="00AF78D9"/>
    <w:rsid w:val="00AF7C1F"/>
    <w:rsid w:val="00AF7D99"/>
    <w:rsid w:val="00AF7DDE"/>
    <w:rsid w:val="00B00300"/>
    <w:rsid w:val="00B0085F"/>
    <w:rsid w:val="00B00CCA"/>
    <w:rsid w:val="00B00F5F"/>
    <w:rsid w:val="00B01210"/>
    <w:rsid w:val="00B01225"/>
    <w:rsid w:val="00B012D5"/>
    <w:rsid w:val="00B0167E"/>
    <w:rsid w:val="00B016DB"/>
    <w:rsid w:val="00B01976"/>
    <w:rsid w:val="00B01B56"/>
    <w:rsid w:val="00B023CE"/>
    <w:rsid w:val="00B026CE"/>
    <w:rsid w:val="00B0272E"/>
    <w:rsid w:val="00B02852"/>
    <w:rsid w:val="00B02886"/>
    <w:rsid w:val="00B02A5B"/>
    <w:rsid w:val="00B02CB9"/>
    <w:rsid w:val="00B02FCB"/>
    <w:rsid w:val="00B03595"/>
    <w:rsid w:val="00B03732"/>
    <w:rsid w:val="00B037EF"/>
    <w:rsid w:val="00B03941"/>
    <w:rsid w:val="00B03AD9"/>
    <w:rsid w:val="00B03B96"/>
    <w:rsid w:val="00B03C98"/>
    <w:rsid w:val="00B03FCC"/>
    <w:rsid w:val="00B0527F"/>
    <w:rsid w:val="00B0539A"/>
    <w:rsid w:val="00B0557E"/>
    <w:rsid w:val="00B061FD"/>
    <w:rsid w:val="00B06474"/>
    <w:rsid w:val="00B06481"/>
    <w:rsid w:val="00B06539"/>
    <w:rsid w:val="00B065B5"/>
    <w:rsid w:val="00B0674C"/>
    <w:rsid w:val="00B06E84"/>
    <w:rsid w:val="00B07612"/>
    <w:rsid w:val="00B077CA"/>
    <w:rsid w:val="00B07AB5"/>
    <w:rsid w:val="00B07DAA"/>
    <w:rsid w:val="00B10318"/>
    <w:rsid w:val="00B105B8"/>
    <w:rsid w:val="00B108BA"/>
    <w:rsid w:val="00B10903"/>
    <w:rsid w:val="00B10F18"/>
    <w:rsid w:val="00B1166A"/>
    <w:rsid w:val="00B118C2"/>
    <w:rsid w:val="00B11E6A"/>
    <w:rsid w:val="00B11E91"/>
    <w:rsid w:val="00B120B5"/>
    <w:rsid w:val="00B12336"/>
    <w:rsid w:val="00B123DC"/>
    <w:rsid w:val="00B12732"/>
    <w:rsid w:val="00B127D3"/>
    <w:rsid w:val="00B128D1"/>
    <w:rsid w:val="00B12DE4"/>
    <w:rsid w:val="00B12EBC"/>
    <w:rsid w:val="00B13079"/>
    <w:rsid w:val="00B130EE"/>
    <w:rsid w:val="00B13364"/>
    <w:rsid w:val="00B1344C"/>
    <w:rsid w:val="00B139A1"/>
    <w:rsid w:val="00B13E55"/>
    <w:rsid w:val="00B13E8A"/>
    <w:rsid w:val="00B13FA8"/>
    <w:rsid w:val="00B1419D"/>
    <w:rsid w:val="00B14425"/>
    <w:rsid w:val="00B14441"/>
    <w:rsid w:val="00B1480C"/>
    <w:rsid w:val="00B15021"/>
    <w:rsid w:val="00B1524F"/>
    <w:rsid w:val="00B15926"/>
    <w:rsid w:val="00B15B36"/>
    <w:rsid w:val="00B15FA6"/>
    <w:rsid w:val="00B1625B"/>
    <w:rsid w:val="00B16404"/>
    <w:rsid w:val="00B168CE"/>
    <w:rsid w:val="00B16E51"/>
    <w:rsid w:val="00B16EB5"/>
    <w:rsid w:val="00B16FE0"/>
    <w:rsid w:val="00B170A8"/>
    <w:rsid w:val="00B1710B"/>
    <w:rsid w:val="00B17397"/>
    <w:rsid w:val="00B17607"/>
    <w:rsid w:val="00B176B9"/>
    <w:rsid w:val="00B17BD0"/>
    <w:rsid w:val="00B17CC1"/>
    <w:rsid w:val="00B17D3B"/>
    <w:rsid w:val="00B2017D"/>
    <w:rsid w:val="00B20382"/>
    <w:rsid w:val="00B2047F"/>
    <w:rsid w:val="00B20937"/>
    <w:rsid w:val="00B21178"/>
    <w:rsid w:val="00B211E3"/>
    <w:rsid w:val="00B214B0"/>
    <w:rsid w:val="00B21598"/>
    <w:rsid w:val="00B215A7"/>
    <w:rsid w:val="00B21841"/>
    <w:rsid w:val="00B21BAA"/>
    <w:rsid w:val="00B228CC"/>
    <w:rsid w:val="00B228EC"/>
    <w:rsid w:val="00B22A34"/>
    <w:rsid w:val="00B22D7F"/>
    <w:rsid w:val="00B22D8C"/>
    <w:rsid w:val="00B22F10"/>
    <w:rsid w:val="00B2301A"/>
    <w:rsid w:val="00B23205"/>
    <w:rsid w:val="00B23748"/>
    <w:rsid w:val="00B23D26"/>
    <w:rsid w:val="00B23E80"/>
    <w:rsid w:val="00B2421A"/>
    <w:rsid w:val="00B2436D"/>
    <w:rsid w:val="00B2460B"/>
    <w:rsid w:val="00B24642"/>
    <w:rsid w:val="00B250BB"/>
    <w:rsid w:val="00B25D7F"/>
    <w:rsid w:val="00B262FD"/>
    <w:rsid w:val="00B26346"/>
    <w:rsid w:val="00B26708"/>
    <w:rsid w:val="00B26741"/>
    <w:rsid w:val="00B26B70"/>
    <w:rsid w:val="00B26C6A"/>
    <w:rsid w:val="00B273EF"/>
    <w:rsid w:val="00B27691"/>
    <w:rsid w:val="00B27BCD"/>
    <w:rsid w:val="00B27FE7"/>
    <w:rsid w:val="00B3001D"/>
    <w:rsid w:val="00B30044"/>
    <w:rsid w:val="00B30126"/>
    <w:rsid w:val="00B3021F"/>
    <w:rsid w:val="00B30393"/>
    <w:rsid w:val="00B303C4"/>
    <w:rsid w:val="00B30A5B"/>
    <w:rsid w:val="00B30A89"/>
    <w:rsid w:val="00B30BF5"/>
    <w:rsid w:val="00B30C82"/>
    <w:rsid w:val="00B31254"/>
    <w:rsid w:val="00B314F8"/>
    <w:rsid w:val="00B3199C"/>
    <w:rsid w:val="00B31C22"/>
    <w:rsid w:val="00B31D5A"/>
    <w:rsid w:val="00B31EE7"/>
    <w:rsid w:val="00B3223F"/>
    <w:rsid w:val="00B322BA"/>
    <w:rsid w:val="00B324AA"/>
    <w:rsid w:val="00B332E2"/>
    <w:rsid w:val="00B33804"/>
    <w:rsid w:val="00B34A8F"/>
    <w:rsid w:val="00B34C7E"/>
    <w:rsid w:val="00B35BC2"/>
    <w:rsid w:val="00B36AE0"/>
    <w:rsid w:val="00B36BCC"/>
    <w:rsid w:val="00B36BD7"/>
    <w:rsid w:val="00B36CAA"/>
    <w:rsid w:val="00B3749D"/>
    <w:rsid w:val="00B37858"/>
    <w:rsid w:val="00B37987"/>
    <w:rsid w:val="00B37FE3"/>
    <w:rsid w:val="00B405A7"/>
    <w:rsid w:val="00B40CE1"/>
    <w:rsid w:val="00B4248F"/>
    <w:rsid w:val="00B426B1"/>
    <w:rsid w:val="00B4274E"/>
    <w:rsid w:val="00B42947"/>
    <w:rsid w:val="00B42ADC"/>
    <w:rsid w:val="00B42D4E"/>
    <w:rsid w:val="00B43477"/>
    <w:rsid w:val="00B43696"/>
    <w:rsid w:val="00B438DF"/>
    <w:rsid w:val="00B43A4C"/>
    <w:rsid w:val="00B43CB0"/>
    <w:rsid w:val="00B4403D"/>
    <w:rsid w:val="00B441B2"/>
    <w:rsid w:val="00B4452F"/>
    <w:rsid w:val="00B44A6D"/>
    <w:rsid w:val="00B44C6A"/>
    <w:rsid w:val="00B45204"/>
    <w:rsid w:val="00B45764"/>
    <w:rsid w:val="00B45AFF"/>
    <w:rsid w:val="00B475D8"/>
    <w:rsid w:val="00B47625"/>
    <w:rsid w:val="00B47699"/>
    <w:rsid w:val="00B47978"/>
    <w:rsid w:val="00B479C5"/>
    <w:rsid w:val="00B47A03"/>
    <w:rsid w:val="00B47A37"/>
    <w:rsid w:val="00B47B1C"/>
    <w:rsid w:val="00B47CF7"/>
    <w:rsid w:val="00B5002C"/>
    <w:rsid w:val="00B50122"/>
    <w:rsid w:val="00B502ED"/>
    <w:rsid w:val="00B50434"/>
    <w:rsid w:val="00B50666"/>
    <w:rsid w:val="00B50781"/>
    <w:rsid w:val="00B50B70"/>
    <w:rsid w:val="00B50BBD"/>
    <w:rsid w:val="00B50C1C"/>
    <w:rsid w:val="00B51467"/>
    <w:rsid w:val="00B5180F"/>
    <w:rsid w:val="00B51934"/>
    <w:rsid w:val="00B51B17"/>
    <w:rsid w:val="00B51F44"/>
    <w:rsid w:val="00B52266"/>
    <w:rsid w:val="00B52337"/>
    <w:rsid w:val="00B523D3"/>
    <w:rsid w:val="00B53005"/>
    <w:rsid w:val="00B53443"/>
    <w:rsid w:val="00B5355F"/>
    <w:rsid w:val="00B5357F"/>
    <w:rsid w:val="00B53CBE"/>
    <w:rsid w:val="00B53DED"/>
    <w:rsid w:val="00B53E71"/>
    <w:rsid w:val="00B53F46"/>
    <w:rsid w:val="00B53FD8"/>
    <w:rsid w:val="00B53FE0"/>
    <w:rsid w:val="00B541A4"/>
    <w:rsid w:val="00B541E2"/>
    <w:rsid w:val="00B54723"/>
    <w:rsid w:val="00B54D36"/>
    <w:rsid w:val="00B54EFC"/>
    <w:rsid w:val="00B55294"/>
    <w:rsid w:val="00B552B5"/>
    <w:rsid w:val="00B55308"/>
    <w:rsid w:val="00B55668"/>
    <w:rsid w:val="00B558E3"/>
    <w:rsid w:val="00B55975"/>
    <w:rsid w:val="00B55AEF"/>
    <w:rsid w:val="00B55F73"/>
    <w:rsid w:val="00B5628D"/>
    <w:rsid w:val="00B5642E"/>
    <w:rsid w:val="00B56672"/>
    <w:rsid w:val="00B56B6D"/>
    <w:rsid w:val="00B56BBF"/>
    <w:rsid w:val="00B56D34"/>
    <w:rsid w:val="00B56E22"/>
    <w:rsid w:val="00B57637"/>
    <w:rsid w:val="00B57A32"/>
    <w:rsid w:val="00B57BD4"/>
    <w:rsid w:val="00B60397"/>
    <w:rsid w:val="00B60839"/>
    <w:rsid w:val="00B60E2D"/>
    <w:rsid w:val="00B610B3"/>
    <w:rsid w:val="00B62194"/>
    <w:rsid w:val="00B62302"/>
    <w:rsid w:val="00B62413"/>
    <w:rsid w:val="00B62476"/>
    <w:rsid w:val="00B627B2"/>
    <w:rsid w:val="00B62B7B"/>
    <w:rsid w:val="00B62E49"/>
    <w:rsid w:val="00B62F2F"/>
    <w:rsid w:val="00B6317E"/>
    <w:rsid w:val="00B631AE"/>
    <w:rsid w:val="00B631DE"/>
    <w:rsid w:val="00B633B4"/>
    <w:rsid w:val="00B633FB"/>
    <w:rsid w:val="00B63518"/>
    <w:rsid w:val="00B6363E"/>
    <w:rsid w:val="00B63752"/>
    <w:rsid w:val="00B6445B"/>
    <w:rsid w:val="00B645E2"/>
    <w:rsid w:val="00B647B6"/>
    <w:rsid w:val="00B651CD"/>
    <w:rsid w:val="00B65388"/>
    <w:rsid w:val="00B653E1"/>
    <w:rsid w:val="00B65608"/>
    <w:rsid w:val="00B657F9"/>
    <w:rsid w:val="00B6580A"/>
    <w:rsid w:val="00B65811"/>
    <w:rsid w:val="00B659AE"/>
    <w:rsid w:val="00B65C0D"/>
    <w:rsid w:val="00B66250"/>
    <w:rsid w:val="00B66744"/>
    <w:rsid w:val="00B667B0"/>
    <w:rsid w:val="00B66824"/>
    <w:rsid w:val="00B66E1F"/>
    <w:rsid w:val="00B66E9F"/>
    <w:rsid w:val="00B66F27"/>
    <w:rsid w:val="00B676F7"/>
    <w:rsid w:val="00B6777E"/>
    <w:rsid w:val="00B67ADC"/>
    <w:rsid w:val="00B703D4"/>
    <w:rsid w:val="00B70414"/>
    <w:rsid w:val="00B70A0C"/>
    <w:rsid w:val="00B70B54"/>
    <w:rsid w:val="00B7136C"/>
    <w:rsid w:val="00B7150F"/>
    <w:rsid w:val="00B7187E"/>
    <w:rsid w:val="00B718E9"/>
    <w:rsid w:val="00B71906"/>
    <w:rsid w:val="00B719C0"/>
    <w:rsid w:val="00B71A5D"/>
    <w:rsid w:val="00B71E05"/>
    <w:rsid w:val="00B71F43"/>
    <w:rsid w:val="00B72816"/>
    <w:rsid w:val="00B72B35"/>
    <w:rsid w:val="00B72C96"/>
    <w:rsid w:val="00B73085"/>
    <w:rsid w:val="00B733C7"/>
    <w:rsid w:val="00B7352B"/>
    <w:rsid w:val="00B73608"/>
    <w:rsid w:val="00B73B8A"/>
    <w:rsid w:val="00B73D31"/>
    <w:rsid w:val="00B73F14"/>
    <w:rsid w:val="00B7408D"/>
    <w:rsid w:val="00B7457D"/>
    <w:rsid w:val="00B746ED"/>
    <w:rsid w:val="00B74AFA"/>
    <w:rsid w:val="00B74E40"/>
    <w:rsid w:val="00B75197"/>
    <w:rsid w:val="00B75745"/>
    <w:rsid w:val="00B75A24"/>
    <w:rsid w:val="00B75D6C"/>
    <w:rsid w:val="00B75FCC"/>
    <w:rsid w:val="00B76430"/>
    <w:rsid w:val="00B76782"/>
    <w:rsid w:val="00B76BEF"/>
    <w:rsid w:val="00B76CC0"/>
    <w:rsid w:val="00B76D64"/>
    <w:rsid w:val="00B76E1B"/>
    <w:rsid w:val="00B77024"/>
    <w:rsid w:val="00B773CC"/>
    <w:rsid w:val="00B801FE"/>
    <w:rsid w:val="00B803D2"/>
    <w:rsid w:val="00B80556"/>
    <w:rsid w:val="00B806D4"/>
    <w:rsid w:val="00B80E0A"/>
    <w:rsid w:val="00B8180F"/>
    <w:rsid w:val="00B8187D"/>
    <w:rsid w:val="00B81923"/>
    <w:rsid w:val="00B81CB4"/>
    <w:rsid w:val="00B81D10"/>
    <w:rsid w:val="00B81FEA"/>
    <w:rsid w:val="00B82803"/>
    <w:rsid w:val="00B828C6"/>
    <w:rsid w:val="00B82BA5"/>
    <w:rsid w:val="00B82C98"/>
    <w:rsid w:val="00B82EAE"/>
    <w:rsid w:val="00B831DA"/>
    <w:rsid w:val="00B8372F"/>
    <w:rsid w:val="00B83BA7"/>
    <w:rsid w:val="00B83C3D"/>
    <w:rsid w:val="00B841C8"/>
    <w:rsid w:val="00B84633"/>
    <w:rsid w:val="00B84A89"/>
    <w:rsid w:val="00B84BFC"/>
    <w:rsid w:val="00B84DB4"/>
    <w:rsid w:val="00B84F69"/>
    <w:rsid w:val="00B84FC6"/>
    <w:rsid w:val="00B854EB"/>
    <w:rsid w:val="00B8574C"/>
    <w:rsid w:val="00B85CD9"/>
    <w:rsid w:val="00B85F7A"/>
    <w:rsid w:val="00B85F85"/>
    <w:rsid w:val="00B86672"/>
    <w:rsid w:val="00B86723"/>
    <w:rsid w:val="00B86B11"/>
    <w:rsid w:val="00B86EE9"/>
    <w:rsid w:val="00B870EB"/>
    <w:rsid w:val="00B87521"/>
    <w:rsid w:val="00B8759A"/>
    <w:rsid w:val="00B87769"/>
    <w:rsid w:val="00B8777C"/>
    <w:rsid w:val="00B8784E"/>
    <w:rsid w:val="00B87B18"/>
    <w:rsid w:val="00B87F9F"/>
    <w:rsid w:val="00B9008B"/>
    <w:rsid w:val="00B900A1"/>
    <w:rsid w:val="00B900CB"/>
    <w:rsid w:val="00B90409"/>
    <w:rsid w:val="00B9049E"/>
    <w:rsid w:val="00B9053F"/>
    <w:rsid w:val="00B90BC0"/>
    <w:rsid w:val="00B90BDC"/>
    <w:rsid w:val="00B90E18"/>
    <w:rsid w:val="00B90F63"/>
    <w:rsid w:val="00B9193F"/>
    <w:rsid w:val="00B91A69"/>
    <w:rsid w:val="00B920AF"/>
    <w:rsid w:val="00B92196"/>
    <w:rsid w:val="00B925E2"/>
    <w:rsid w:val="00B935ED"/>
    <w:rsid w:val="00B93AB2"/>
    <w:rsid w:val="00B93C1F"/>
    <w:rsid w:val="00B93CE2"/>
    <w:rsid w:val="00B93E64"/>
    <w:rsid w:val="00B947A1"/>
    <w:rsid w:val="00B94EE9"/>
    <w:rsid w:val="00B9509B"/>
    <w:rsid w:val="00B952F2"/>
    <w:rsid w:val="00B953BC"/>
    <w:rsid w:val="00B953F2"/>
    <w:rsid w:val="00B95854"/>
    <w:rsid w:val="00B9589A"/>
    <w:rsid w:val="00B962D3"/>
    <w:rsid w:val="00B96470"/>
    <w:rsid w:val="00B964FC"/>
    <w:rsid w:val="00B96743"/>
    <w:rsid w:val="00B97064"/>
    <w:rsid w:val="00B97840"/>
    <w:rsid w:val="00B9790D"/>
    <w:rsid w:val="00B97A33"/>
    <w:rsid w:val="00B97B1B"/>
    <w:rsid w:val="00BA02E0"/>
    <w:rsid w:val="00BA0331"/>
    <w:rsid w:val="00BA075A"/>
    <w:rsid w:val="00BA0F9B"/>
    <w:rsid w:val="00BA1232"/>
    <w:rsid w:val="00BA1282"/>
    <w:rsid w:val="00BA16EA"/>
    <w:rsid w:val="00BA179A"/>
    <w:rsid w:val="00BA18DA"/>
    <w:rsid w:val="00BA192E"/>
    <w:rsid w:val="00BA1D9E"/>
    <w:rsid w:val="00BA1E92"/>
    <w:rsid w:val="00BA2234"/>
    <w:rsid w:val="00BA2F2D"/>
    <w:rsid w:val="00BA3234"/>
    <w:rsid w:val="00BA32FB"/>
    <w:rsid w:val="00BA332C"/>
    <w:rsid w:val="00BA355D"/>
    <w:rsid w:val="00BA357C"/>
    <w:rsid w:val="00BA369D"/>
    <w:rsid w:val="00BA3CA4"/>
    <w:rsid w:val="00BA4145"/>
    <w:rsid w:val="00BA4400"/>
    <w:rsid w:val="00BA4481"/>
    <w:rsid w:val="00BA44B9"/>
    <w:rsid w:val="00BA44F1"/>
    <w:rsid w:val="00BA4856"/>
    <w:rsid w:val="00BA4B68"/>
    <w:rsid w:val="00BA5126"/>
    <w:rsid w:val="00BA5931"/>
    <w:rsid w:val="00BA5D00"/>
    <w:rsid w:val="00BA62C8"/>
    <w:rsid w:val="00BA64E4"/>
    <w:rsid w:val="00BA67A1"/>
    <w:rsid w:val="00BA6C09"/>
    <w:rsid w:val="00BA6C1C"/>
    <w:rsid w:val="00BA6DD1"/>
    <w:rsid w:val="00BA709D"/>
    <w:rsid w:val="00BA722B"/>
    <w:rsid w:val="00BA72E0"/>
    <w:rsid w:val="00BA72FA"/>
    <w:rsid w:val="00BB013C"/>
    <w:rsid w:val="00BB03B2"/>
    <w:rsid w:val="00BB0414"/>
    <w:rsid w:val="00BB0B28"/>
    <w:rsid w:val="00BB0B4F"/>
    <w:rsid w:val="00BB0C68"/>
    <w:rsid w:val="00BB0F50"/>
    <w:rsid w:val="00BB11C8"/>
    <w:rsid w:val="00BB129E"/>
    <w:rsid w:val="00BB1FB9"/>
    <w:rsid w:val="00BB21F9"/>
    <w:rsid w:val="00BB22BA"/>
    <w:rsid w:val="00BB2329"/>
    <w:rsid w:val="00BB23D3"/>
    <w:rsid w:val="00BB24D4"/>
    <w:rsid w:val="00BB2BA4"/>
    <w:rsid w:val="00BB33BF"/>
    <w:rsid w:val="00BB3489"/>
    <w:rsid w:val="00BB39F8"/>
    <w:rsid w:val="00BB3BF2"/>
    <w:rsid w:val="00BB43DB"/>
    <w:rsid w:val="00BB453F"/>
    <w:rsid w:val="00BB488F"/>
    <w:rsid w:val="00BB4AB9"/>
    <w:rsid w:val="00BB4B7E"/>
    <w:rsid w:val="00BB4E78"/>
    <w:rsid w:val="00BB54AD"/>
    <w:rsid w:val="00BB5CB6"/>
    <w:rsid w:val="00BB5E23"/>
    <w:rsid w:val="00BB5F73"/>
    <w:rsid w:val="00BB61BA"/>
    <w:rsid w:val="00BB635B"/>
    <w:rsid w:val="00BB656D"/>
    <w:rsid w:val="00BB661F"/>
    <w:rsid w:val="00BB6699"/>
    <w:rsid w:val="00BB6824"/>
    <w:rsid w:val="00BB6CA7"/>
    <w:rsid w:val="00BB6D83"/>
    <w:rsid w:val="00BB6E9F"/>
    <w:rsid w:val="00BB6FBF"/>
    <w:rsid w:val="00BB737D"/>
    <w:rsid w:val="00BB7530"/>
    <w:rsid w:val="00BB7832"/>
    <w:rsid w:val="00BB7A07"/>
    <w:rsid w:val="00BB7CBD"/>
    <w:rsid w:val="00BB7D32"/>
    <w:rsid w:val="00BC007C"/>
    <w:rsid w:val="00BC0950"/>
    <w:rsid w:val="00BC0B8F"/>
    <w:rsid w:val="00BC0D59"/>
    <w:rsid w:val="00BC0E67"/>
    <w:rsid w:val="00BC10C8"/>
    <w:rsid w:val="00BC1874"/>
    <w:rsid w:val="00BC1887"/>
    <w:rsid w:val="00BC19A3"/>
    <w:rsid w:val="00BC209D"/>
    <w:rsid w:val="00BC20B8"/>
    <w:rsid w:val="00BC212F"/>
    <w:rsid w:val="00BC22A6"/>
    <w:rsid w:val="00BC23B0"/>
    <w:rsid w:val="00BC241F"/>
    <w:rsid w:val="00BC26C8"/>
    <w:rsid w:val="00BC28AD"/>
    <w:rsid w:val="00BC299E"/>
    <w:rsid w:val="00BC2A2A"/>
    <w:rsid w:val="00BC2E78"/>
    <w:rsid w:val="00BC3007"/>
    <w:rsid w:val="00BC3241"/>
    <w:rsid w:val="00BC339F"/>
    <w:rsid w:val="00BC369E"/>
    <w:rsid w:val="00BC3860"/>
    <w:rsid w:val="00BC3DF5"/>
    <w:rsid w:val="00BC45C1"/>
    <w:rsid w:val="00BC47D7"/>
    <w:rsid w:val="00BC489B"/>
    <w:rsid w:val="00BC48E8"/>
    <w:rsid w:val="00BC4912"/>
    <w:rsid w:val="00BC5048"/>
    <w:rsid w:val="00BC51D0"/>
    <w:rsid w:val="00BC5230"/>
    <w:rsid w:val="00BC55C4"/>
    <w:rsid w:val="00BC5627"/>
    <w:rsid w:val="00BC59CE"/>
    <w:rsid w:val="00BC6201"/>
    <w:rsid w:val="00BC68CE"/>
    <w:rsid w:val="00BC691A"/>
    <w:rsid w:val="00BC6C7E"/>
    <w:rsid w:val="00BC6E57"/>
    <w:rsid w:val="00BC7124"/>
    <w:rsid w:val="00BC779F"/>
    <w:rsid w:val="00BC7C6B"/>
    <w:rsid w:val="00BD01AC"/>
    <w:rsid w:val="00BD02DC"/>
    <w:rsid w:val="00BD030C"/>
    <w:rsid w:val="00BD0348"/>
    <w:rsid w:val="00BD04D4"/>
    <w:rsid w:val="00BD05D7"/>
    <w:rsid w:val="00BD06A1"/>
    <w:rsid w:val="00BD07D9"/>
    <w:rsid w:val="00BD098E"/>
    <w:rsid w:val="00BD0AC4"/>
    <w:rsid w:val="00BD0DF8"/>
    <w:rsid w:val="00BD0EBB"/>
    <w:rsid w:val="00BD1402"/>
    <w:rsid w:val="00BD1440"/>
    <w:rsid w:val="00BD1B62"/>
    <w:rsid w:val="00BD1CBC"/>
    <w:rsid w:val="00BD21BF"/>
    <w:rsid w:val="00BD25AE"/>
    <w:rsid w:val="00BD2AC6"/>
    <w:rsid w:val="00BD2ED7"/>
    <w:rsid w:val="00BD32FB"/>
    <w:rsid w:val="00BD3AC3"/>
    <w:rsid w:val="00BD3B70"/>
    <w:rsid w:val="00BD3C0F"/>
    <w:rsid w:val="00BD3C87"/>
    <w:rsid w:val="00BD3EFE"/>
    <w:rsid w:val="00BD418E"/>
    <w:rsid w:val="00BD41E5"/>
    <w:rsid w:val="00BD46AE"/>
    <w:rsid w:val="00BD4BBB"/>
    <w:rsid w:val="00BD502B"/>
    <w:rsid w:val="00BD5571"/>
    <w:rsid w:val="00BD5A1D"/>
    <w:rsid w:val="00BD600F"/>
    <w:rsid w:val="00BD6A0F"/>
    <w:rsid w:val="00BD6A4E"/>
    <w:rsid w:val="00BD6B80"/>
    <w:rsid w:val="00BD71FE"/>
    <w:rsid w:val="00BD7277"/>
    <w:rsid w:val="00BD75AF"/>
    <w:rsid w:val="00BD7C10"/>
    <w:rsid w:val="00BE0593"/>
    <w:rsid w:val="00BE0AA3"/>
    <w:rsid w:val="00BE0F67"/>
    <w:rsid w:val="00BE1279"/>
    <w:rsid w:val="00BE1566"/>
    <w:rsid w:val="00BE1A85"/>
    <w:rsid w:val="00BE1BCC"/>
    <w:rsid w:val="00BE2408"/>
    <w:rsid w:val="00BE263B"/>
    <w:rsid w:val="00BE2922"/>
    <w:rsid w:val="00BE3228"/>
    <w:rsid w:val="00BE3256"/>
    <w:rsid w:val="00BE3441"/>
    <w:rsid w:val="00BE3604"/>
    <w:rsid w:val="00BE470C"/>
    <w:rsid w:val="00BE4925"/>
    <w:rsid w:val="00BE4B52"/>
    <w:rsid w:val="00BE4C58"/>
    <w:rsid w:val="00BE5060"/>
    <w:rsid w:val="00BE50EE"/>
    <w:rsid w:val="00BE51BA"/>
    <w:rsid w:val="00BE52A0"/>
    <w:rsid w:val="00BE54DB"/>
    <w:rsid w:val="00BE567B"/>
    <w:rsid w:val="00BE57A7"/>
    <w:rsid w:val="00BE6020"/>
    <w:rsid w:val="00BE61D3"/>
    <w:rsid w:val="00BE6352"/>
    <w:rsid w:val="00BE6653"/>
    <w:rsid w:val="00BE6B22"/>
    <w:rsid w:val="00BE6D8E"/>
    <w:rsid w:val="00BE6EB8"/>
    <w:rsid w:val="00BE6FF0"/>
    <w:rsid w:val="00BE7074"/>
    <w:rsid w:val="00BE737F"/>
    <w:rsid w:val="00BE73A7"/>
    <w:rsid w:val="00BE74E0"/>
    <w:rsid w:val="00BE7C30"/>
    <w:rsid w:val="00BE7F8B"/>
    <w:rsid w:val="00BE7FC3"/>
    <w:rsid w:val="00BF0679"/>
    <w:rsid w:val="00BF08F5"/>
    <w:rsid w:val="00BF0BEF"/>
    <w:rsid w:val="00BF0CA2"/>
    <w:rsid w:val="00BF101D"/>
    <w:rsid w:val="00BF11E5"/>
    <w:rsid w:val="00BF130E"/>
    <w:rsid w:val="00BF134B"/>
    <w:rsid w:val="00BF1360"/>
    <w:rsid w:val="00BF16CD"/>
    <w:rsid w:val="00BF1D95"/>
    <w:rsid w:val="00BF1EB2"/>
    <w:rsid w:val="00BF1EC6"/>
    <w:rsid w:val="00BF220A"/>
    <w:rsid w:val="00BF2436"/>
    <w:rsid w:val="00BF27C4"/>
    <w:rsid w:val="00BF2AC6"/>
    <w:rsid w:val="00BF2C74"/>
    <w:rsid w:val="00BF2D72"/>
    <w:rsid w:val="00BF3401"/>
    <w:rsid w:val="00BF38CD"/>
    <w:rsid w:val="00BF3CCC"/>
    <w:rsid w:val="00BF4525"/>
    <w:rsid w:val="00BF4799"/>
    <w:rsid w:val="00BF48D1"/>
    <w:rsid w:val="00BF4D1C"/>
    <w:rsid w:val="00BF50FC"/>
    <w:rsid w:val="00BF5116"/>
    <w:rsid w:val="00BF5172"/>
    <w:rsid w:val="00BF5B71"/>
    <w:rsid w:val="00BF5D8B"/>
    <w:rsid w:val="00BF63EE"/>
    <w:rsid w:val="00BF69CB"/>
    <w:rsid w:val="00BF76D1"/>
    <w:rsid w:val="00BF78E9"/>
    <w:rsid w:val="00BF7C63"/>
    <w:rsid w:val="00BF7CA9"/>
    <w:rsid w:val="00BF7D48"/>
    <w:rsid w:val="00C00152"/>
    <w:rsid w:val="00C00E4A"/>
    <w:rsid w:val="00C00F8F"/>
    <w:rsid w:val="00C01292"/>
    <w:rsid w:val="00C01393"/>
    <w:rsid w:val="00C01464"/>
    <w:rsid w:val="00C01A44"/>
    <w:rsid w:val="00C02098"/>
    <w:rsid w:val="00C022E3"/>
    <w:rsid w:val="00C02946"/>
    <w:rsid w:val="00C0323B"/>
    <w:rsid w:val="00C032CE"/>
    <w:rsid w:val="00C03316"/>
    <w:rsid w:val="00C0345B"/>
    <w:rsid w:val="00C03A2A"/>
    <w:rsid w:val="00C03A50"/>
    <w:rsid w:val="00C0430E"/>
    <w:rsid w:val="00C049E5"/>
    <w:rsid w:val="00C04A10"/>
    <w:rsid w:val="00C04A89"/>
    <w:rsid w:val="00C04F8D"/>
    <w:rsid w:val="00C04FD8"/>
    <w:rsid w:val="00C05E45"/>
    <w:rsid w:val="00C05FA1"/>
    <w:rsid w:val="00C06138"/>
    <w:rsid w:val="00C061AF"/>
    <w:rsid w:val="00C06484"/>
    <w:rsid w:val="00C0659F"/>
    <w:rsid w:val="00C067BF"/>
    <w:rsid w:val="00C06B13"/>
    <w:rsid w:val="00C06E18"/>
    <w:rsid w:val="00C0705B"/>
    <w:rsid w:val="00C070F9"/>
    <w:rsid w:val="00C0710E"/>
    <w:rsid w:val="00C072E6"/>
    <w:rsid w:val="00C074D3"/>
    <w:rsid w:val="00C07994"/>
    <w:rsid w:val="00C07E06"/>
    <w:rsid w:val="00C10499"/>
    <w:rsid w:val="00C1066C"/>
    <w:rsid w:val="00C106B5"/>
    <w:rsid w:val="00C10A42"/>
    <w:rsid w:val="00C10C94"/>
    <w:rsid w:val="00C10DFF"/>
    <w:rsid w:val="00C11087"/>
    <w:rsid w:val="00C111EE"/>
    <w:rsid w:val="00C11221"/>
    <w:rsid w:val="00C113E0"/>
    <w:rsid w:val="00C11790"/>
    <w:rsid w:val="00C11A69"/>
    <w:rsid w:val="00C11B6F"/>
    <w:rsid w:val="00C122D5"/>
    <w:rsid w:val="00C12431"/>
    <w:rsid w:val="00C125A6"/>
    <w:rsid w:val="00C12784"/>
    <w:rsid w:val="00C12882"/>
    <w:rsid w:val="00C12E43"/>
    <w:rsid w:val="00C13007"/>
    <w:rsid w:val="00C130E3"/>
    <w:rsid w:val="00C13213"/>
    <w:rsid w:val="00C13412"/>
    <w:rsid w:val="00C1341D"/>
    <w:rsid w:val="00C13720"/>
    <w:rsid w:val="00C137F2"/>
    <w:rsid w:val="00C139E9"/>
    <w:rsid w:val="00C13E60"/>
    <w:rsid w:val="00C13F31"/>
    <w:rsid w:val="00C1400B"/>
    <w:rsid w:val="00C14207"/>
    <w:rsid w:val="00C14399"/>
    <w:rsid w:val="00C1471F"/>
    <w:rsid w:val="00C14D24"/>
    <w:rsid w:val="00C156F4"/>
    <w:rsid w:val="00C157C1"/>
    <w:rsid w:val="00C1589A"/>
    <w:rsid w:val="00C15B74"/>
    <w:rsid w:val="00C15BA9"/>
    <w:rsid w:val="00C16015"/>
    <w:rsid w:val="00C163A1"/>
    <w:rsid w:val="00C16AA4"/>
    <w:rsid w:val="00C16AC1"/>
    <w:rsid w:val="00C17AE3"/>
    <w:rsid w:val="00C17B2F"/>
    <w:rsid w:val="00C17C57"/>
    <w:rsid w:val="00C17E84"/>
    <w:rsid w:val="00C20125"/>
    <w:rsid w:val="00C20155"/>
    <w:rsid w:val="00C2023B"/>
    <w:rsid w:val="00C202DF"/>
    <w:rsid w:val="00C203B7"/>
    <w:rsid w:val="00C20BB1"/>
    <w:rsid w:val="00C20C5C"/>
    <w:rsid w:val="00C20D0C"/>
    <w:rsid w:val="00C20E56"/>
    <w:rsid w:val="00C20EF6"/>
    <w:rsid w:val="00C2146E"/>
    <w:rsid w:val="00C2165C"/>
    <w:rsid w:val="00C216E6"/>
    <w:rsid w:val="00C2179F"/>
    <w:rsid w:val="00C22358"/>
    <w:rsid w:val="00C2257A"/>
    <w:rsid w:val="00C22D33"/>
    <w:rsid w:val="00C23127"/>
    <w:rsid w:val="00C2336F"/>
    <w:rsid w:val="00C23A5C"/>
    <w:rsid w:val="00C23C7A"/>
    <w:rsid w:val="00C24245"/>
    <w:rsid w:val="00C24467"/>
    <w:rsid w:val="00C24ED5"/>
    <w:rsid w:val="00C24F2F"/>
    <w:rsid w:val="00C25169"/>
    <w:rsid w:val="00C2564C"/>
    <w:rsid w:val="00C25703"/>
    <w:rsid w:val="00C25C2A"/>
    <w:rsid w:val="00C25D50"/>
    <w:rsid w:val="00C25F43"/>
    <w:rsid w:val="00C25FFB"/>
    <w:rsid w:val="00C26260"/>
    <w:rsid w:val="00C262E7"/>
    <w:rsid w:val="00C26477"/>
    <w:rsid w:val="00C2662B"/>
    <w:rsid w:val="00C26C6D"/>
    <w:rsid w:val="00C26FAB"/>
    <w:rsid w:val="00C271B1"/>
    <w:rsid w:val="00C27248"/>
    <w:rsid w:val="00C27E4D"/>
    <w:rsid w:val="00C3053B"/>
    <w:rsid w:val="00C30837"/>
    <w:rsid w:val="00C30971"/>
    <w:rsid w:val="00C30B40"/>
    <w:rsid w:val="00C30C9C"/>
    <w:rsid w:val="00C30D59"/>
    <w:rsid w:val="00C3108F"/>
    <w:rsid w:val="00C31366"/>
    <w:rsid w:val="00C313F2"/>
    <w:rsid w:val="00C3192F"/>
    <w:rsid w:val="00C31AAA"/>
    <w:rsid w:val="00C32175"/>
    <w:rsid w:val="00C32279"/>
    <w:rsid w:val="00C32617"/>
    <w:rsid w:val="00C336E3"/>
    <w:rsid w:val="00C339DA"/>
    <w:rsid w:val="00C33B69"/>
    <w:rsid w:val="00C33D30"/>
    <w:rsid w:val="00C33F60"/>
    <w:rsid w:val="00C343A6"/>
    <w:rsid w:val="00C346E8"/>
    <w:rsid w:val="00C34788"/>
    <w:rsid w:val="00C347F6"/>
    <w:rsid w:val="00C34CBF"/>
    <w:rsid w:val="00C34DB0"/>
    <w:rsid w:val="00C34E9F"/>
    <w:rsid w:val="00C350DB"/>
    <w:rsid w:val="00C351B5"/>
    <w:rsid w:val="00C35363"/>
    <w:rsid w:val="00C35455"/>
    <w:rsid w:val="00C359D2"/>
    <w:rsid w:val="00C35C5D"/>
    <w:rsid w:val="00C3613B"/>
    <w:rsid w:val="00C363C4"/>
    <w:rsid w:val="00C366A1"/>
    <w:rsid w:val="00C36A20"/>
    <w:rsid w:val="00C36D2D"/>
    <w:rsid w:val="00C371EE"/>
    <w:rsid w:val="00C375B9"/>
    <w:rsid w:val="00C37BC0"/>
    <w:rsid w:val="00C4048E"/>
    <w:rsid w:val="00C406D1"/>
    <w:rsid w:val="00C40791"/>
    <w:rsid w:val="00C40868"/>
    <w:rsid w:val="00C40B03"/>
    <w:rsid w:val="00C41303"/>
    <w:rsid w:val="00C4159B"/>
    <w:rsid w:val="00C41B15"/>
    <w:rsid w:val="00C41B34"/>
    <w:rsid w:val="00C41C5D"/>
    <w:rsid w:val="00C41C88"/>
    <w:rsid w:val="00C41CB1"/>
    <w:rsid w:val="00C41CF4"/>
    <w:rsid w:val="00C42074"/>
    <w:rsid w:val="00C424DF"/>
    <w:rsid w:val="00C4253A"/>
    <w:rsid w:val="00C42CAE"/>
    <w:rsid w:val="00C42DE8"/>
    <w:rsid w:val="00C42F51"/>
    <w:rsid w:val="00C4305F"/>
    <w:rsid w:val="00C434AE"/>
    <w:rsid w:val="00C43558"/>
    <w:rsid w:val="00C43F30"/>
    <w:rsid w:val="00C43F9A"/>
    <w:rsid w:val="00C43FC8"/>
    <w:rsid w:val="00C44732"/>
    <w:rsid w:val="00C44FA7"/>
    <w:rsid w:val="00C450D4"/>
    <w:rsid w:val="00C45407"/>
    <w:rsid w:val="00C45B9E"/>
    <w:rsid w:val="00C45C68"/>
    <w:rsid w:val="00C4609C"/>
    <w:rsid w:val="00C461F7"/>
    <w:rsid w:val="00C4634D"/>
    <w:rsid w:val="00C46A0B"/>
    <w:rsid w:val="00C46A44"/>
    <w:rsid w:val="00C46C87"/>
    <w:rsid w:val="00C47775"/>
    <w:rsid w:val="00C47A47"/>
    <w:rsid w:val="00C5001F"/>
    <w:rsid w:val="00C50434"/>
    <w:rsid w:val="00C504AE"/>
    <w:rsid w:val="00C50F4E"/>
    <w:rsid w:val="00C50FAA"/>
    <w:rsid w:val="00C51082"/>
    <w:rsid w:val="00C51166"/>
    <w:rsid w:val="00C5159E"/>
    <w:rsid w:val="00C51786"/>
    <w:rsid w:val="00C519C2"/>
    <w:rsid w:val="00C51DC2"/>
    <w:rsid w:val="00C5225C"/>
    <w:rsid w:val="00C5242B"/>
    <w:rsid w:val="00C5251A"/>
    <w:rsid w:val="00C52589"/>
    <w:rsid w:val="00C5262B"/>
    <w:rsid w:val="00C52A40"/>
    <w:rsid w:val="00C52EBB"/>
    <w:rsid w:val="00C5304D"/>
    <w:rsid w:val="00C53502"/>
    <w:rsid w:val="00C53540"/>
    <w:rsid w:val="00C5357B"/>
    <w:rsid w:val="00C535B8"/>
    <w:rsid w:val="00C5369D"/>
    <w:rsid w:val="00C53C72"/>
    <w:rsid w:val="00C53E8F"/>
    <w:rsid w:val="00C542D5"/>
    <w:rsid w:val="00C54A41"/>
    <w:rsid w:val="00C5502E"/>
    <w:rsid w:val="00C552D3"/>
    <w:rsid w:val="00C5554F"/>
    <w:rsid w:val="00C555E7"/>
    <w:rsid w:val="00C5572B"/>
    <w:rsid w:val="00C557D3"/>
    <w:rsid w:val="00C559C0"/>
    <w:rsid w:val="00C55BF8"/>
    <w:rsid w:val="00C561A3"/>
    <w:rsid w:val="00C56743"/>
    <w:rsid w:val="00C5687B"/>
    <w:rsid w:val="00C56A57"/>
    <w:rsid w:val="00C56CF3"/>
    <w:rsid w:val="00C56D3B"/>
    <w:rsid w:val="00C57204"/>
    <w:rsid w:val="00C572A4"/>
    <w:rsid w:val="00C572DA"/>
    <w:rsid w:val="00C57DC9"/>
    <w:rsid w:val="00C610AC"/>
    <w:rsid w:val="00C6132E"/>
    <w:rsid w:val="00C61815"/>
    <w:rsid w:val="00C618F4"/>
    <w:rsid w:val="00C61D24"/>
    <w:rsid w:val="00C6216B"/>
    <w:rsid w:val="00C6283B"/>
    <w:rsid w:val="00C6292B"/>
    <w:rsid w:val="00C62B76"/>
    <w:rsid w:val="00C638E6"/>
    <w:rsid w:val="00C63E5F"/>
    <w:rsid w:val="00C6468E"/>
    <w:rsid w:val="00C647AB"/>
    <w:rsid w:val="00C648C8"/>
    <w:rsid w:val="00C64A82"/>
    <w:rsid w:val="00C64D04"/>
    <w:rsid w:val="00C65050"/>
    <w:rsid w:val="00C65154"/>
    <w:rsid w:val="00C65239"/>
    <w:rsid w:val="00C6558C"/>
    <w:rsid w:val="00C659E0"/>
    <w:rsid w:val="00C65A3C"/>
    <w:rsid w:val="00C66170"/>
    <w:rsid w:val="00C663C8"/>
    <w:rsid w:val="00C6646B"/>
    <w:rsid w:val="00C66772"/>
    <w:rsid w:val="00C6698F"/>
    <w:rsid w:val="00C66D16"/>
    <w:rsid w:val="00C66EC0"/>
    <w:rsid w:val="00C672E1"/>
    <w:rsid w:val="00C6746F"/>
    <w:rsid w:val="00C67546"/>
    <w:rsid w:val="00C67A64"/>
    <w:rsid w:val="00C67B03"/>
    <w:rsid w:val="00C67E63"/>
    <w:rsid w:val="00C70000"/>
    <w:rsid w:val="00C7002A"/>
    <w:rsid w:val="00C702D2"/>
    <w:rsid w:val="00C704A7"/>
    <w:rsid w:val="00C712E8"/>
    <w:rsid w:val="00C71449"/>
    <w:rsid w:val="00C71655"/>
    <w:rsid w:val="00C71A63"/>
    <w:rsid w:val="00C71DFB"/>
    <w:rsid w:val="00C71E10"/>
    <w:rsid w:val="00C71EBF"/>
    <w:rsid w:val="00C7225E"/>
    <w:rsid w:val="00C725EF"/>
    <w:rsid w:val="00C72EEA"/>
    <w:rsid w:val="00C736E8"/>
    <w:rsid w:val="00C738F2"/>
    <w:rsid w:val="00C73A9F"/>
    <w:rsid w:val="00C73B97"/>
    <w:rsid w:val="00C73DF3"/>
    <w:rsid w:val="00C7419C"/>
    <w:rsid w:val="00C7445C"/>
    <w:rsid w:val="00C744DA"/>
    <w:rsid w:val="00C751C0"/>
    <w:rsid w:val="00C7520A"/>
    <w:rsid w:val="00C75533"/>
    <w:rsid w:val="00C7590F"/>
    <w:rsid w:val="00C75DE1"/>
    <w:rsid w:val="00C75EFD"/>
    <w:rsid w:val="00C760D9"/>
    <w:rsid w:val="00C761F6"/>
    <w:rsid w:val="00C763AD"/>
    <w:rsid w:val="00C76494"/>
    <w:rsid w:val="00C765DB"/>
    <w:rsid w:val="00C76682"/>
    <w:rsid w:val="00C7671E"/>
    <w:rsid w:val="00C76B31"/>
    <w:rsid w:val="00C76F46"/>
    <w:rsid w:val="00C772F3"/>
    <w:rsid w:val="00C77556"/>
    <w:rsid w:val="00C775B9"/>
    <w:rsid w:val="00C77A08"/>
    <w:rsid w:val="00C77C27"/>
    <w:rsid w:val="00C801B8"/>
    <w:rsid w:val="00C80545"/>
    <w:rsid w:val="00C80FB3"/>
    <w:rsid w:val="00C811AA"/>
    <w:rsid w:val="00C8126A"/>
    <w:rsid w:val="00C81431"/>
    <w:rsid w:val="00C814A1"/>
    <w:rsid w:val="00C819B0"/>
    <w:rsid w:val="00C81C47"/>
    <w:rsid w:val="00C820BE"/>
    <w:rsid w:val="00C820DE"/>
    <w:rsid w:val="00C82371"/>
    <w:rsid w:val="00C82417"/>
    <w:rsid w:val="00C8248B"/>
    <w:rsid w:val="00C82B57"/>
    <w:rsid w:val="00C8310C"/>
    <w:rsid w:val="00C8336A"/>
    <w:rsid w:val="00C8358D"/>
    <w:rsid w:val="00C8375F"/>
    <w:rsid w:val="00C83C52"/>
    <w:rsid w:val="00C84481"/>
    <w:rsid w:val="00C845E4"/>
    <w:rsid w:val="00C8462F"/>
    <w:rsid w:val="00C84D58"/>
    <w:rsid w:val="00C84F3A"/>
    <w:rsid w:val="00C857E0"/>
    <w:rsid w:val="00C85E54"/>
    <w:rsid w:val="00C85F6C"/>
    <w:rsid w:val="00C86B93"/>
    <w:rsid w:val="00C86DAC"/>
    <w:rsid w:val="00C87576"/>
    <w:rsid w:val="00C876D5"/>
    <w:rsid w:val="00C87B31"/>
    <w:rsid w:val="00C87EE4"/>
    <w:rsid w:val="00C87F69"/>
    <w:rsid w:val="00C90167"/>
    <w:rsid w:val="00C9032E"/>
    <w:rsid w:val="00C904B7"/>
    <w:rsid w:val="00C9050C"/>
    <w:rsid w:val="00C905BF"/>
    <w:rsid w:val="00C906AB"/>
    <w:rsid w:val="00C90BC4"/>
    <w:rsid w:val="00C91168"/>
    <w:rsid w:val="00C9128D"/>
    <w:rsid w:val="00C91376"/>
    <w:rsid w:val="00C915F6"/>
    <w:rsid w:val="00C91A3C"/>
    <w:rsid w:val="00C91AEA"/>
    <w:rsid w:val="00C91C39"/>
    <w:rsid w:val="00C9219D"/>
    <w:rsid w:val="00C922F7"/>
    <w:rsid w:val="00C92C23"/>
    <w:rsid w:val="00C92F3A"/>
    <w:rsid w:val="00C930D6"/>
    <w:rsid w:val="00C935B8"/>
    <w:rsid w:val="00C939E8"/>
    <w:rsid w:val="00C93E32"/>
    <w:rsid w:val="00C93E59"/>
    <w:rsid w:val="00C93EC5"/>
    <w:rsid w:val="00C94326"/>
    <w:rsid w:val="00C9448C"/>
    <w:rsid w:val="00C9454E"/>
    <w:rsid w:val="00C94793"/>
    <w:rsid w:val="00C948BF"/>
    <w:rsid w:val="00C94E31"/>
    <w:rsid w:val="00C94E99"/>
    <w:rsid w:val="00C95174"/>
    <w:rsid w:val="00C95BCB"/>
    <w:rsid w:val="00C95C1B"/>
    <w:rsid w:val="00C95D6E"/>
    <w:rsid w:val="00C95E77"/>
    <w:rsid w:val="00C963C7"/>
    <w:rsid w:val="00C96BB4"/>
    <w:rsid w:val="00C96DE1"/>
    <w:rsid w:val="00C970AB"/>
    <w:rsid w:val="00C97235"/>
    <w:rsid w:val="00C97579"/>
    <w:rsid w:val="00C9794C"/>
    <w:rsid w:val="00C97ECE"/>
    <w:rsid w:val="00CA05E3"/>
    <w:rsid w:val="00CA0851"/>
    <w:rsid w:val="00CA0C3F"/>
    <w:rsid w:val="00CA0DE3"/>
    <w:rsid w:val="00CA0FB9"/>
    <w:rsid w:val="00CA0FBB"/>
    <w:rsid w:val="00CA1039"/>
    <w:rsid w:val="00CA10A2"/>
    <w:rsid w:val="00CA13E0"/>
    <w:rsid w:val="00CA17FF"/>
    <w:rsid w:val="00CA1A07"/>
    <w:rsid w:val="00CA1B56"/>
    <w:rsid w:val="00CA1E1E"/>
    <w:rsid w:val="00CA1ED4"/>
    <w:rsid w:val="00CA2736"/>
    <w:rsid w:val="00CA278C"/>
    <w:rsid w:val="00CA2C4F"/>
    <w:rsid w:val="00CA2CC0"/>
    <w:rsid w:val="00CA2D20"/>
    <w:rsid w:val="00CA2E22"/>
    <w:rsid w:val="00CA2EDB"/>
    <w:rsid w:val="00CA311A"/>
    <w:rsid w:val="00CA313F"/>
    <w:rsid w:val="00CA3644"/>
    <w:rsid w:val="00CA36E2"/>
    <w:rsid w:val="00CA37C9"/>
    <w:rsid w:val="00CA3982"/>
    <w:rsid w:val="00CA39C0"/>
    <w:rsid w:val="00CA3D85"/>
    <w:rsid w:val="00CA408C"/>
    <w:rsid w:val="00CA40C8"/>
    <w:rsid w:val="00CA4262"/>
    <w:rsid w:val="00CA4456"/>
    <w:rsid w:val="00CA472F"/>
    <w:rsid w:val="00CA4D66"/>
    <w:rsid w:val="00CA4E56"/>
    <w:rsid w:val="00CA4E79"/>
    <w:rsid w:val="00CA4F2B"/>
    <w:rsid w:val="00CA4F53"/>
    <w:rsid w:val="00CA524C"/>
    <w:rsid w:val="00CA5878"/>
    <w:rsid w:val="00CA6227"/>
    <w:rsid w:val="00CA67E1"/>
    <w:rsid w:val="00CA6992"/>
    <w:rsid w:val="00CA6C91"/>
    <w:rsid w:val="00CA6D9F"/>
    <w:rsid w:val="00CA78A4"/>
    <w:rsid w:val="00CB01C2"/>
    <w:rsid w:val="00CB049D"/>
    <w:rsid w:val="00CB0B97"/>
    <w:rsid w:val="00CB12AB"/>
    <w:rsid w:val="00CB15E8"/>
    <w:rsid w:val="00CB1658"/>
    <w:rsid w:val="00CB1ED5"/>
    <w:rsid w:val="00CB2004"/>
    <w:rsid w:val="00CB2269"/>
    <w:rsid w:val="00CB23B6"/>
    <w:rsid w:val="00CB2449"/>
    <w:rsid w:val="00CB2701"/>
    <w:rsid w:val="00CB296B"/>
    <w:rsid w:val="00CB2A56"/>
    <w:rsid w:val="00CB2DA0"/>
    <w:rsid w:val="00CB30CF"/>
    <w:rsid w:val="00CB30E0"/>
    <w:rsid w:val="00CB35DE"/>
    <w:rsid w:val="00CB3CC2"/>
    <w:rsid w:val="00CB3EFB"/>
    <w:rsid w:val="00CB44CD"/>
    <w:rsid w:val="00CB459C"/>
    <w:rsid w:val="00CB4763"/>
    <w:rsid w:val="00CB47CF"/>
    <w:rsid w:val="00CB4C1B"/>
    <w:rsid w:val="00CB4D35"/>
    <w:rsid w:val="00CB5207"/>
    <w:rsid w:val="00CB5CE0"/>
    <w:rsid w:val="00CB5E47"/>
    <w:rsid w:val="00CB6661"/>
    <w:rsid w:val="00CB6A32"/>
    <w:rsid w:val="00CB6DAF"/>
    <w:rsid w:val="00CB6DB9"/>
    <w:rsid w:val="00CB73FD"/>
    <w:rsid w:val="00CB761D"/>
    <w:rsid w:val="00CB781A"/>
    <w:rsid w:val="00CB7C25"/>
    <w:rsid w:val="00CB7C51"/>
    <w:rsid w:val="00CB7CA7"/>
    <w:rsid w:val="00CB7F16"/>
    <w:rsid w:val="00CB7F39"/>
    <w:rsid w:val="00CC0279"/>
    <w:rsid w:val="00CC0381"/>
    <w:rsid w:val="00CC0646"/>
    <w:rsid w:val="00CC075E"/>
    <w:rsid w:val="00CC1047"/>
    <w:rsid w:val="00CC10C3"/>
    <w:rsid w:val="00CC17D5"/>
    <w:rsid w:val="00CC1DC3"/>
    <w:rsid w:val="00CC2328"/>
    <w:rsid w:val="00CC2873"/>
    <w:rsid w:val="00CC28BE"/>
    <w:rsid w:val="00CC2AEA"/>
    <w:rsid w:val="00CC2D10"/>
    <w:rsid w:val="00CC2F30"/>
    <w:rsid w:val="00CC3262"/>
    <w:rsid w:val="00CC3411"/>
    <w:rsid w:val="00CC3661"/>
    <w:rsid w:val="00CC388D"/>
    <w:rsid w:val="00CC3ABD"/>
    <w:rsid w:val="00CC3D38"/>
    <w:rsid w:val="00CC424B"/>
    <w:rsid w:val="00CC4397"/>
    <w:rsid w:val="00CC4B4F"/>
    <w:rsid w:val="00CC4E99"/>
    <w:rsid w:val="00CC4FCA"/>
    <w:rsid w:val="00CC597E"/>
    <w:rsid w:val="00CC5C7D"/>
    <w:rsid w:val="00CC5E7F"/>
    <w:rsid w:val="00CC5EFB"/>
    <w:rsid w:val="00CC6097"/>
    <w:rsid w:val="00CC6215"/>
    <w:rsid w:val="00CC63EB"/>
    <w:rsid w:val="00CC697D"/>
    <w:rsid w:val="00CC6A0A"/>
    <w:rsid w:val="00CC6AA0"/>
    <w:rsid w:val="00CC6C3B"/>
    <w:rsid w:val="00CC7141"/>
    <w:rsid w:val="00CC758A"/>
    <w:rsid w:val="00CC7691"/>
    <w:rsid w:val="00CC77DA"/>
    <w:rsid w:val="00CC7EAE"/>
    <w:rsid w:val="00CD02FF"/>
    <w:rsid w:val="00CD05B7"/>
    <w:rsid w:val="00CD0622"/>
    <w:rsid w:val="00CD068A"/>
    <w:rsid w:val="00CD1213"/>
    <w:rsid w:val="00CD1421"/>
    <w:rsid w:val="00CD14BF"/>
    <w:rsid w:val="00CD15F3"/>
    <w:rsid w:val="00CD1BE2"/>
    <w:rsid w:val="00CD1DDE"/>
    <w:rsid w:val="00CD1DE6"/>
    <w:rsid w:val="00CD2162"/>
    <w:rsid w:val="00CD2588"/>
    <w:rsid w:val="00CD28A0"/>
    <w:rsid w:val="00CD2AA0"/>
    <w:rsid w:val="00CD2B21"/>
    <w:rsid w:val="00CD2B60"/>
    <w:rsid w:val="00CD2FDA"/>
    <w:rsid w:val="00CD354A"/>
    <w:rsid w:val="00CD3D0C"/>
    <w:rsid w:val="00CD3E69"/>
    <w:rsid w:val="00CD44C7"/>
    <w:rsid w:val="00CD4BE9"/>
    <w:rsid w:val="00CD5513"/>
    <w:rsid w:val="00CD552F"/>
    <w:rsid w:val="00CD574D"/>
    <w:rsid w:val="00CD5BFB"/>
    <w:rsid w:val="00CD5C6B"/>
    <w:rsid w:val="00CD5FEC"/>
    <w:rsid w:val="00CD66DB"/>
    <w:rsid w:val="00CD6AC3"/>
    <w:rsid w:val="00CD7176"/>
    <w:rsid w:val="00CD7197"/>
    <w:rsid w:val="00CD74BB"/>
    <w:rsid w:val="00CD7C35"/>
    <w:rsid w:val="00CE0054"/>
    <w:rsid w:val="00CE03E0"/>
    <w:rsid w:val="00CE0652"/>
    <w:rsid w:val="00CE067C"/>
    <w:rsid w:val="00CE0A77"/>
    <w:rsid w:val="00CE0DFD"/>
    <w:rsid w:val="00CE0F03"/>
    <w:rsid w:val="00CE0FE7"/>
    <w:rsid w:val="00CE11BD"/>
    <w:rsid w:val="00CE13A6"/>
    <w:rsid w:val="00CE1D0E"/>
    <w:rsid w:val="00CE1FA4"/>
    <w:rsid w:val="00CE208C"/>
    <w:rsid w:val="00CE21A1"/>
    <w:rsid w:val="00CE25DA"/>
    <w:rsid w:val="00CE293C"/>
    <w:rsid w:val="00CE29EE"/>
    <w:rsid w:val="00CE2A2A"/>
    <w:rsid w:val="00CE2C8C"/>
    <w:rsid w:val="00CE30AC"/>
    <w:rsid w:val="00CE30DB"/>
    <w:rsid w:val="00CE33E7"/>
    <w:rsid w:val="00CE35EE"/>
    <w:rsid w:val="00CE38F2"/>
    <w:rsid w:val="00CE3E01"/>
    <w:rsid w:val="00CE4573"/>
    <w:rsid w:val="00CE472D"/>
    <w:rsid w:val="00CE4CCD"/>
    <w:rsid w:val="00CE4E11"/>
    <w:rsid w:val="00CE52BD"/>
    <w:rsid w:val="00CE54BC"/>
    <w:rsid w:val="00CE5656"/>
    <w:rsid w:val="00CE595C"/>
    <w:rsid w:val="00CE5D1A"/>
    <w:rsid w:val="00CE6302"/>
    <w:rsid w:val="00CE6C67"/>
    <w:rsid w:val="00CE6D54"/>
    <w:rsid w:val="00CE6DC7"/>
    <w:rsid w:val="00CE7307"/>
    <w:rsid w:val="00CE7B66"/>
    <w:rsid w:val="00CE7F45"/>
    <w:rsid w:val="00CE7FE3"/>
    <w:rsid w:val="00CF0313"/>
    <w:rsid w:val="00CF032E"/>
    <w:rsid w:val="00CF0748"/>
    <w:rsid w:val="00CF07A0"/>
    <w:rsid w:val="00CF07B3"/>
    <w:rsid w:val="00CF1258"/>
    <w:rsid w:val="00CF12AF"/>
    <w:rsid w:val="00CF15ED"/>
    <w:rsid w:val="00CF1D4F"/>
    <w:rsid w:val="00CF1FBD"/>
    <w:rsid w:val="00CF2262"/>
    <w:rsid w:val="00CF28AE"/>
    <w:rsid w:val="00CF2BF8"/>
    <w:rsid w:val="00CF2FCE"/>
    <w:rsid w:val="00CF304B"/>
    <w:rsid w:val="00CF349B"/>
    <w:rsid w:val="00CF3682"/>
    <w:rsid w:val="00CF3A5E"/>
    <w:rsid w:val="00CF3CF3"/>
    <w:rsid w:val="00CF401E"/>
    <w:rsid w:val="00CF47F1"/>
    <w:rsid w:val="00CF4DAD"/>
    <w:rsid w:val="00CF4EC5"/>
    <w:rsid w:val="00CF50E5"/>
    <w:rsid w:val="00CF538D"/>
    <w:rsid w:val="00CF5A81"/>
    <w:rsid w:val="00CF5C1E"/>
    <w:rsid w:val="00CF5CD5"/>
    <w:rsid w:val="00CF62D6"/>
    <w:rsid w:val="00CF65B4"/>
    <w:rsid w:val="00CF69AC"/>
    <w:rsid w:val="00CF6ACB"/>
    <w:rsid w:val="00CF6D11"/>
    <w:rsid w:val="00CF6F1A"/>
    <w:rsid w:val="00D001D5"/>
    <w:rsid w:val="00D0053A"/>
    <w:rsid w:val="00D008D0"/>
    <w:rsid w:val="00D00AEA"/>
    <w:rsid w:val="00D01034"/>
    <w:rsid w:val="00D0144F"/>
    <w:rsid w:val="00D01D22"/>
    <w:rsid w:val="00D01F43"/>
    <w:rsid w:val="00D02037"/>
    <w:rsid w:val="00D02D0E"/>
    <w:rsid w:val="00D02F03"/>
    <w:rsid w:val="00D02F6A"/>
    <w:rsid w:val="00D030E1"/>
    <w:rsid w:val="00D03663"/>
    <w:rsid w:val="00D03734"/>
    <w:rsid w:val="00D03D37"/>
    <w:rsid w:val="00D03D4F"/>
    <w:rsid w:val="00D03D5A"/>
    <w:rsid w:val="00D03D91"/>
    <w:rsid w:val="00D04555"/>
    <w:rsid w:val="00D04726"/>
    <w:rsid w:val="00D04874"/>
    <w:rsid w:val="00D04D53"/>
    <w:rsid w:val="00D04FBD"/>
    <w:rsid w:val="00D05136"/>
    <w:rsid w:val="00D0525C"/>
    <w:rsid w:val="00D05572"/>
    <w:rsid w:val="00D05719"/>
    <w:rsid w:val="00D057FB"/>
    <w:rsid w:val="00D05A67"/>
    <w:rsid w:val="00D05BED"/>
    <w:rsid w:val="00D06160"/>
    <w:rsid w:val="00D06393"/>
    <w:rsid w:val="00D064A5"/>
    <w:rsid w:val="00D06A3C"/>
    <w:rsid w:val="00D06D79"/>
    <w:rsid w:val="00D07E28"/>
    <w:rsid w:val="00D102EA"/>
    <w:rsid w:val="00D104F6"/>
    <w:rsid w:val="00D108E1"/>
    <w:rsid w:val="00D10975"/>
    <w:rsid w:val="00D10AB8"/>
    <w:rsid w:val="00D10D25"/>
    <w:rsid w:val="00D10ECB"/>
    <w:rsid w:val="00D1134A"/>
    <w:rsid w:val="00D1165E"/>
    <w:rsid w:val="00D116EE"/>
    <w:rsid w:val="00D11736"/>
    <w:rsid w:val="00D11791"/>
    <w:rsid w:val="00D11E0B"/>
    <w:rsid w:val="00D11E94"/>
    <w:rsid w:val="00D11EDC"/>
    <w:rsid w:val="00D11F2F"/>
    <w:rsid w:val="00D12122"/>
    <w:rsid w:val="00D1227D"/>
    <w:rsid w:val="00D124E4"/>
    <w:rsid w:val="00D12867"/>
    <w:rsid w:val="00D128E2"/>
    <w:rsid w:val="00D12A02"/>
    <w:rsid w:val="00D12AA6"/>
    <w:rsid w:val="00D12EE4"/>
    <w:rsid w:val="00D1320C"/>
    <w:rsid w:val="00D1334A"/>
    <w:rsid w:val="00D133E8"/>
    <w:rsid w:val="00D13452"/>
    <w:rsid w:val="00D1376B"/>
    <w:rsid w:val="00D13899"/>
    <w:rsid w:val="00D13988"/>
    <w:rsid w:val="00D13DC7"/>
    <w:rsid w:val="00D1407E"/>
    <w:rsid w:val="00D142BA"/>
    <w:rsid w:val="00D147D9"/>
    <w:rsid w:val="00D14C86"/>
    <w:rsid w:val="00D15211"/>
    <w:rsid w:val="00D1523C"/>
    <w:rsid w:val="00D153A4"/>
    <w:rsid w:val="00D15745"/>
    <w:rsid w:val="00D1595D"/>
    <w:rsid w:val="00D159C0"/>
    <w:rsid w:val="00D15C75"/>
    <w:rsid w:val="00D15F3A"/>
    <w:rsid w:val="00D16067"/>
    <w:rsid w:val="00D1620A"/>
    <w:rsid w:val="00D168D8"/>
    <w:rsid w:val="00D16CEB"/>
    <w:rsid w:val="00D16DF1"/>
    <w:rsid w:val="00D16ED0"/>
    <w:rsid w:val="00D172AA"/>
    <w:rsid w:val="00D17305"/>
    <w:rsid w:val="00D176E3"/>
    <w:rsid w:val="00D17CC0"/>
    <w:rsid w:val="00D17DED"/>
    <w:rsid w:val="00D17F55"/>
    <w:rsid w:val="00D203B4"/>
    <w:rsid w:val="00D20414"/>
    <w:rsid w:val="00D2061B"/>
    <w:rsid w:val="00D20ABB"/>
    <w:rsid w:val="00D20D9A"/>
    <w:rsid w:val="00D21C76"/>
    <w:rsid w:val="00D21DFC"/>
    <w:rsid w:val="00D21E4C"/>
    <w:rsid w:val="00D22AC7"/>
    <w:rsid w:val="00D23430"/>
    <w:rsid w:val="00D234C0"/>
    <w:rsid w:val="00D2372A"/>
    <w:rsid w:val="00D23831"/>
    <w:rsid w:val="00D23A63"/>
    <w:rsid w:val="00D23B37"/>
    <w:rsid w:val="00D240CF"/>
    <w:rsid w:val="00D24245"/>
    <w:rsid w:val="00D244D2"/>
    <w:rsid w:val="00D247FD"/>
    <w:rsid w:val="00D249F9"/>
    <w:rsid w:val="00D24D42"/>
    <w:rsid w:val="00D24DF7"/>
    <w:rsid w:val="00D24E2A"/>
    <w:rsid w:val="00D24F39"/>
    <w:rsid w:val="00D25407"/>
    <w:rsid w:val="00D259DE"/>
    <w:rsid w:val="00D25D3C"/>
    <w:rsid w:val="00D26576"/>
    <w:rsid w:val="00D26580"/>
    <w:rsid w:val="00D265A4"/>
    <w:rsid w:val="00D2662E"/>
    <w:rsid w:val="00D266C2"/>
    <w:rsid w:val="00D26800"/>
    <w:rsid w:val="00D269D2"/>
    <w:rsid w:val="00D274D9"/>
    <w:rsid w:val="00D30693"/>
    <w:rsid w:val="00D30D74"/>
    <w:rsid w:val="00D30E43"/>
    <w:rsid w:val="00D30EF0"/>
    <w:rsid w:val="00D31215"/>
    <w:rsid w:val="00D31945"/>
    <w:rsid w:val="00D31A8D"/>
    <w:rsid w:val="00D32003"/>
    <w:rsid w:val="00D32089"/>
    <w:rsid w:val="00D32153"/>
    <w:rsid w:val="00D321CF"/>
    <w:rsid w:val="00D321D7"/>
    <w:rsid w:val="00D32247"/>
    <w:rsid w:val="00D322A9"/>
    <w:rsid w:val="00D3297E"/>
    <w:rsid w:val="00D32C25"/>
    <w:rsid w:val="00D32DCA"/>
    <w:rsid w:val="00D32FC1"/>
    <w:rsid w:val="00D33002"/>
    <w:rsid w:val="00D33091"/>
    <w:rsid w:val="00D33187"/>
    <w:rsid w:val="00D332F3"/>
    <w:rsid w:val="00D336BB"/>
    <w:rsid w:val="00D33842"/>
    <w:rsid w:val="00D33855"/>
    <w:rsid w:val="00D3393D"/>
    <w:rsid w:val="00D33999"/>
    <w:rsid w:val="00D33A7F"/>
    <w:rsid w:val="00D33B3E"/>
    <w:rsid w:val="00D33CBB"/>
    <w:rsid w:val="00D343B8"/>
    <w:rsid w:val="00D34511"/>
    <w:rsid w:val="00D34706"/>
    <w:rsid w:val="00D34814"/>
    <w:rsid w:val="00D34923"/>
    <w:rsid w:val="00D34AAA"/>
    <w:rsid w:val="00D34B8C"/>
    <w:rsid w:val="00D34C2C"/>
    <w:rsid w:val="00D34F81"/>
    <w:rsid w:val="00D3513D"/>
    <w:rsid w:val="00D35454"/>
    <w:rsid w:val="00D355C6"/>
    <w:rsid w:val="00D35649"/>
    <w:rsid w:val="00D35682"/>
    <w:rsid w:val="00D35A51"/>
    <w:rsid w:val="00D35A91"/>
    <w:rsid w:val="00D35C16"/>
    <w:rsid w:val="00D35CAF"/>
    <w:rsid w:val="00D35D45"/>
    <w:rsid w:val="00D35D60"/>
    <w:rsid w:val="00D35F86"/>
    <w:rsid w:val="00D362E3"/>
    <w:rsid w:val="00D3664C"/>
    <w:rsid w:val="00D369D2"/>
    <w:rsid w:val="00D36DBD"/>
    <w:rsid w:val="00D36F31"/>
    <w:rsid w:val="00D36F83"/>
    <w:rsid w:val="00D36FF4"/>
    <w:rsid w:val="00D3723C"/>
    <w:rsid w:val="00D37585"/>
    <w:rsid w:val="00D37C69"/>
    <w:rsid w:val="00D37DDD"/>
    <w:rsid w:val="00D37DE7"/>
    <w:rsid w:val="00D37E9C"/>
    <w:rsid w:val="00D40934"/>
    <w:rsid w:val="00D40EA3"/>
    <w:rsid w:val="00D4131D"/>
    <w:rsid w:val="00D4159F"/>
    <w:rsid w:val="00D41A8F"/>
    <w:rsid w:val="00D41B03"/>
    <w:rsid w:val="00D41B90"/>
    <w:rsid w:val="00D41BC9"/>
    <w:rsid w:val="00D41DF7"/>
    <w:rsid w:val="00D420AB"/>
    <w:rsid w:val="00D42778"/>
    <w:rsid w:val="00D427FE"/>
    <w:rsid w:val="00D42BC8"/>
    <w:rsid w:val="00D435F2"/>
    <w:rsid w:val="00D436FC"/>
    <w:rsid w:val="00D4419F"/>
    <w:rsid w:val="00D44494"/>
    <w:rsid w:val="00D4457A"/>
    <w:rsid w:val="00D44985"/>
    <w:rsid w:val="00D44A21"/>
    <w:rsid w:val="00D44BEC"/>
    <w:rsid w:val="00D44D62"/>
    <w:rsid w:val="00D44DAC"/>
    <w:rsid w:val="00D44EBB"/>
    <w:rsid w:val="00D454F5"/>
    <w:rsid w:val="00D4605F"/>
    <w:rsid w:val="00D46FBA"/>
    <w:rsid w:val="00D47014"/>
    <w:rsid w:val="00D47175"/>
    <w:rsid w:val="00D47486"/>
    <w:rsid w:val="00D477C1"/>
    <w:rsid w:val="00D478BD"/>
    <w:rsid w:val="00D47A95"/>
    <w:rsid w:val="00D47CED"/>
    <w:rsid w:val="00D500EA"/>
    <w:rsid w:val="00D507AB"/>
    <w:rsid w:val="00D507CA"/>
    <w:rsid w:val="00D50AB7"/>
    <w:rsid w:val="00D50D68"/>
    <w:rsid w:val="00D50F0F"/>
    <w:rsid w:val="00D510AB"/>
    <w:rsid w:val="00D51834"/>
    <w:rsid w:val="00D5210C"/>
    <w:rsid w:val="00D52142"/>
    <w:rsid w:val="00D52704"/>
    <w:rsid w:val="00D52A73"/>
    <w:rsid w:val="00D52F16"/>
    <w:rsid w:val="00D533A3"/>
    <w:rsid w:val="00D53593"/>
    <w:rsid w:val="00D5376A"/>
    <w:rsid w:val="00D53950"/>
    <w:rsid w:val="00D53CED"/>
    <w:rsid w:val="00D5432C"/>
    <w:rsid w:val="00D549A7"/>
    <w:rsid w:val="00D5513F"/>
    <w:rsid w:val="00D553C0"/>
    <w:rsid w:val="00D55815"/>
    <w:rsid w:val="00D56041"/>
    <w:rsid w:val="00D562AC"/>
    <w:rsid w:val="00D562B7"/>
    <w:rsid w:val="00D569F4"/>
    <w:rsid w:val="00D56A0F"/>
    <w:rsid w:val="00D56A2B"/>
    <w:rsid w:val="00D56CD1"/>
    <w:rsid w:val="00D56ECB"/>
    <w:rsid w:val="00D56ED9"/>
    <w:rsid w:val="00D573A1"/>
    <w:rsid w:val="00D57428"/>
    <w:rsid w:val="00D574CE"/>
    <w:rsid w:val="00D576D4"/>
    <w:rsid w:val="00D578C4"/>
    <w:rsid w:val="00D57923"/>
    <w:rsid w:val="00D57C5C"/>
    <w:rsid w:val="00D57CD5"/>
    <w:rsid w:val="00D57EE0"/>
    <w:rsid w:val="00D60166"/>
    <w:rsid w:val="00D60905"/>
    <w:rsid w:val="00D60908"/>
    <w:rsid w:val="00D60C36"/>
    <w:rsid w:val="00D60EB4"/>
    <w:rsid w:val="00D613E3"/>
    <w:rsid w:val="00D617DA"/>
    <w:rsid w:val="00D61ADC"/>
    <w:rsid w:val="00D61B52"/>
    <w:rsid w:val="00D61B83"/>
    <w:rsid w:val="00D61BEE"/>
    <w:rsid w:val="00D61C52"/>
    <w:rsid w:val="00D62393"/>
    <w:rsid w:val="00D624AC"/>
    <w:rsid w:val="00D62672"/>
    <w:rsid w:val="00D62728"/>
    <w:rsid w:val="00D62D05"/>
    <w:rsid w:val="00D62D4A"/>
    <w:rsid w:val="00D632BD"/>
    <w:rsid w:val="00D63569"/>
    <w:rsid w:val="00D638B7"/>
    <w:rsid w:val="00D63A67"/>
    <w:rsid w:val="00D63B5A"/>
    <w:rsid w:val="00D63C35"/>
    <w:rsid w:val="00D63CFD"/>
    <w:rsid w:val="00D63FCF"/>
    <w:rsid w:val="00D64076"/>
    <w:rsid w:val="00D6425E"/>
    <w:rsid w:val="00D646AC"/>
    <w:rsid w:val="00D64A7E"/>
    <w:rsid w:val="00D650BA"/>
    <w:rsid w:val="00D653AC"/>
    <w:rsid w:val="00D65473"/>
    <w:rsid w:val="00D656E3"/>
    <w:rsid w:val="00D656FE"/>
    <w:rsid w:val="00D65880"/>
    <w:rsid w:val="00D65C0B"/>
    <w:rsid w:val="00D65CD9"/>
    <w:rsid w:val="00D65F80"/>
    <w:rsid w:val="00D65FE4"/>
    <w:rsid w:val="00D661E9"/>
    <w:rsid w:val="00D6670F"/>
    <w:rsid w:val="00D6697F"/>
    <w:rsid w:val="00D66F75"/>
    <w:rsid w:val="00D67188"/>
    <w:rsid w:val="00D67189"/>
    <w:rsid w:val="00D6724A"/>
    <w:rsid w:val="00D67388"/>
    <w:rsid w:val="00D673AF"/>
    <w:rsid w:val="00D6779E"/>
    <w:rsid w:val="00D67887"/>
    <w:rsid w:val="00D67934"/>
    <w:rsid w:val="00D67CBC"/>
    <w:rsid w:val="00D67ED4"/>
    <w:rsid w:val="00D67F53"/>
    <w:rsid w:val="00D7014C"/>
    <w:rsid w:val="00D701E1"/>
    <w:rsid w:val="00D70641"/>
    <w:rsid w:val="00D70657"/>
    <w:rsid w:val="00D7075F"/>
    <w:rsid w:val="00D707F4"/>
    <w:rsid w:val="00D709A5"/>
    <w:rsid w:val="00D70A18"/>
    <w:rsid w:val="00D70CD6"/>
    <w:rsid w:val="00D710DE"/>
    <w:rsid w:val="00D713BE"/>
    <w:rsid w:val="00D714BD"/>
    <w:rsid w:val="00D71735"/>
    <w:rsid w:val="00D7181E"/>
    <w:rsid w:val="00D71B6A"/>
    <w:rsid w:val="00D71D5D"/>
    <w:rsid w:val="00D7263C"/>
    <w:rsid w:val="00D727D0"/>
    <w:rsid w:val="00D72A07"/>
    <w:rsid w:val="00D732C8"/>
    <w:rsid w:val="00D734E7"/>
    <w:rsid w:val="00D73550"/>
    <w:rsid w:val="00D737B9"/>
    <w:rsid w:val="00D73AF3"/>
    <w:rsid w:val="00D73DB7"/>
    <w:rsid w:val="00D741F6"/>
    <w:rsid w:val="00D74492"/>
    <w:rsid w:val="00D74602"/>
    <w:rsid w:val="00D74637"/>
    <w:rsid w:val="00D7476A"/>
    <w:rsid w:val="00D74ADD"/>
    <w:rsid w:val="00D74B6E"/>
    <w:rsid w:val="00D74DF2"/>
    <w:rsid w:val="00D76228"/>
    <w:rsid w:val="00D763A9"/>
    <w:rsid w:val="00D765CC"/>
    <w:rsid w:val="00D767CC"/>
    <w:rsid w:val="00D76979"/>
    <w:rsid w:val="00D769D4"/>
    <w:rsid w:val="00D76ADF"/>
    <w:rsid w:val="00D76FE4"/>
    <w:rsid w:val="00D76FE5"/>
    <w:rsid w:val="00D77067"/>
    <w:rsid w:val="00D77793"/>
    <w:rsid w:val="00D77EE5"/>
    <w:rsid w:val="00D77EFB"/>
    <w:rsid w:val="00D80300"/>
    <w:rsid w:val="00D80506"/>
    <w:rsid w:val="00D80558"/>
    <w:rsid w:val="00D80664"/>
    <w:rsid w:val="00D808ED"/>
    <w:rsid w:val="00D80F12"/>
    <w:rsid w:val="00D81296"/>
    <w:rsid w:val="00D815C6"/>
    <w:rsid w:val="00D82FEF"/>
    <w:rsid w:val="00D82FFB"/>
    <w:rsid w:val="00D836F1"/>
    <w:rsid w:val="00D83A66"/>
    <w:rsid w:val="00D83C92"/>
    <w:rsid w:val="00D8421C"/>
    <w:rsid w:val="00D84249"/>
    <w:rsid w:val="00D84515"/>
    <w:rsid w:val="00D84524"/>
    <w:rsid w:val="00D8461B"/>
    <w:rsid w:val="00D84917"/>
    <w:rsid w:val="00D84AC9"/>
    <w:rsid w:val="00D84B2F"/>
    <w:rsid w:val="00D852AD"/>
    <w:rsid w:val="00D85870"/>
    <w:rsid w:val="00D85918"/>
    <w:rsid w:val="00D85DF3"/>
    <w:rsid w:val="00D86031"/>
    <w:rsid w:val="00D86179"/>
    <w:rsid w:val="00D86475"/>
    <w:rsid w:val="00D86476"/>
    <w:rsid w:val="00D865CF"/>
    <w:rsid w:val="00D867FC"/>
    <w:rsid w:val="00D86B24"/>
    <w:rsid w:val="00D86F8E"/>
    <w:rsid w:val="00D871FD"/>
    <w:rsid w:val="00D87560"/>
    <w:rsid w:val="00D87D58"/>
    <w:rsid w:val="00D87EFD"/>
    <w:rsid w:val="00D900A7"/>
    <w:rsid w:val="00D90E45"/>
    <w:rsid w:val="00D91462"/>
    <w:rsid w:val="00D9150F"/>
    <w:rsid w:val="00D91546"/>
    <w:rsid w:val="00D91DE4"/>
    <w:rsid w:val="00D9203C"/>
    <w:rsid w:val="00D927AB"/>
    <w:rsid w:val="00D928A4"/>
    <w:rsid w:val="00D92CC0"/>
    <w:rsid w:val="00D92E6B"/>
    <w:rsid w:val="00D92FF2"/>
    <w:rsid w:val="00D931E8"/>
    <w:rsid w:val="00D93730"/>
    <w:rsid w:val="00D93C2C"/>
    <w:rsid w:val="00D94213"/>
    <w:rsid w:val="00D94441"/>
    <w:rsid w:val="00D94775"/>
    <w:rsid w:val="00D950FB"/>
    <w:rsid w:val="00D953E8"/>
    <w:rsid w:val="00D958E5"/>
    <w:rsid w:val="00D95A79"/>
    <w:rsid w:val="00D95A93"/>
    <w:rsid w:val="00D95AF5"/>
    <w:rsid w:val="00D95DE4"/>
    <w:rsid w:val="00D95EFB"/>
    <w:rsid w:val="00D96453"/>
    <w:rsid w:val="00D96A5A"/>
    <w:rsid w:val="00D970E0"/>
    <w:rsid w:val="00D9749D"/>
    <w:rsid w:val="00D9788A"/>
    <w:rsid w:val="00D97929"/>
    <w:rsid w:val="00D979EA"/>
    <w:rsid w:val="00D97BF5"/>
    <w:rsid w:val="00DA03F4"/>
    <w:rsid w:val="00DA0B3B"/>
    <w:rsid w:val="00DA0CBF"/>
    <w:rsid w:val="00DA0E71"/>
    <w:rsid w:val="00DA0E93"/>
    <w:rsid w:val="00DA102C"/>
    <w:rsid w:val="00DA140A"/>
    <w:rsid w:val="00DA2052"/>
    <w:rsid w:val="00DA23EC"/>
    <w:rsid w:val="00DA24D3"/>
    <w:rsid w:val="00DA255D"/>
    <w:rsid w:val="00DA3314"/>
    <w:rsid w:val="00DA3334"/>
    <w:rsid w:val="00DA335D"/>
    <w:rsid w:val="00DA3369"/>
    <w:rsid w:val="00DA34E5"/>
    <w:rsid w:val="00DA3650"/>
    <w:rsid w:val="00DA38C3"/>
    <w:rsid w:val="00DA3C4C"/>
    <w:rsid w:val="00DA42E2"/>
    <w:rsid w:val="00DA46D9"/>
    <w:rsid w:val="00DA4C16"/>
    <w:rsid w:val="00DA515C"/>
    <w:rsid w:val="00DA58D9"/>
    <w:rsid w:val="00DA59AE"/>
    <w:rsid w:val="00DA5EBA"/>
    <w:rsid w:val="00DA607C"/>
    <w:rsid w:val="00DA62DA"/>
    <w:rsid w:val="00DA6DEE"/>
    <w:rsid w:val="00DA7419"/>
    <w:rsid w:val="00DA7E20"/>
    <w:rsid w:val="00DB024A"/>
    <w:rsid w:val="00DB042A"/>
    <w:rsid w:val="00DB064A"/>
    <w:rsid w:val="00DB0DE3"/>
    <w:rsid w:val="00DB0F3E"/>
    <w:rsid w:val="00DB1430"/>
    <w:rsid w:val="00DB156B"/>
    <w:rsid w:val="00DB16AE"/>
    <w:rsid w:val="00DB1861"/>
    <w:rsid w:val="00DB1933"/>
    <w:rsid w:val="00DB1C2E"/>
    <w:rsid w:val="00DB2500"/>
    <w:rsid w:val="00DB2E17"/>
    <w:rsid w:val="00DB3222"/>
    <w:rsid w:val="00DB395B"/>
    <w:rsid w:val="00DB4020"/>
    <w:rsid w:val="00DB4071"/>
    <w:rsid w:val="00DB460D"/>
    <w:rsid w:val="00DB46C7"/>
    <w:rsid w:val="00DB52DD"/>
    <w:rsid w:val="00DB5718"/>
    <w:rsid w:val="00DB579D"/>
    <w:rsid w:val="00DB58EF"/>
    <w:rsid w:val="00DB5A97"/>
    <w:rsid w:val="00DB5C2B"/>
    <w:rsid w:val="00DB5F15"/>
    <w:rsid w:val="00DB68B9"/>
    <w:rsid w:val="00DB69B6"/>
    <w:rsid w:val="00DB6CAC"/>
    <w:rsid w:val="00DB751F"/>
    <w:rsid w:val="00DB769D"/>
    <w:rsid w:val="00DB7754"/>
    <w:rsid w:val="00DB77F0"/>
    <w:rsid w:val="00DB7AE1"/>
    <w:rsid w:val="00DC0165"/>
    <w:rsid w:val="00DC026B"/>
    <w:rsid w:val="00DC0531"/>
    <w:rsid w:val="00DC0816"/>
    <w:rsid w:val="00DC0C03"/>
    <w:rsid w:val="00DC0D00"/>
    <w:rsid w:val="00DC0FFF"/>
    <w:rsid w:val="00DC1497"/>
    <w:rsid w:val="00DC18E0"/>
    <w:rsid w:val="00DC20D3"/>
    <w:rsid w:val="00DC29CA"/>
    <w:rsid w:val="00DC2DF6"/>
    <w:rsid w:val="00DC3200"/>
    <w:rsid w:val="00DC3394"/>
    <w:rsid w:val="00DC40C4"/>
    <w:rsid w:val="00DC41C9"/>
    <w:rsid w:val="00DC439C"/>
    <w:rsid w:val="00DC46C5"/>
    <w:rsid w:val="00DC470C"/>
    <w:rsid w:val="00DC4F36"/>
    <w:rsid w:val="00DC546A"/>
    <w:rsid w:val="00DC5933"/>
    <w:rsid w:val="00DC5AB5"/>
    <w:rsid w:val="00DC5ADC"/>
    <w:rsid w:val="00DC6060"/>
    <w:rsid w:val="00DC619C"/>
    <w:rsid w:val="00DC628B"/>
    <w:rsid w:val="00DC6BF2"/>
    <w:rsid w:val="00DC6DDC"/>
    <w:rsid w:val="00DC74BF"/>
    <w:rsid w:val="00DC7618"/>
    <w:rsid w:val="00DC767E"/>
    <w:rsid w:val="00DC7F24"/>
    <w:rsid w:val="00DC7F9B"/>
    <w:rsid w:val="00DD03F5"/>
    <w:rsid w:val="00DD0867"/>
    <w:rsid w:val="00DD09E3"/>
    <w:rsid w:val="00DD0E38"/>
    <w:rsid w:val="00DD108A"/>
    <w:rsid w:val="00DD1A2A"/>
    <w:rsid w:val="00DD1A9D"/>
    <w:rsid w:val="00DD1BBA"/>
    <w:rsid w:val="00DD1E6B"/>
    <w:rsid w:val="00DD214A"/>
    <w:rsid w:val="00DD258D"/>
    <w:rsid w:val="00DD2737"/>
    <w:rsid w:val="00DD2AC9"/>
    <w:rsid w:val="00DD34FE"/>
    <w:rsid w:val="00DD385B"/>
    <w:rsid w:val="00DD39B6"/>
    <w:rsid w:val="00DD3A30"/>
    <w:rsid w:val="00DD3B1C"/>
    <w:rsid w:val="00DD3E7E"/>
    <w:rsid w:val="00DD3EC2"/>
    <w:rsid w:val="00DD400A"/>
    <w:rsid w:val="00DD4227"/>
    <w:rsid w:val="00DD4A56"/>
    <w:rsid w:val="00DD4ACB"/>
    <w:rsid w:val="00DD4D9E"/>
    <w:rsid w:val="00DD52F7"/>
    <w:rsid w:val="00DD56F4"/>
    <w:rsid w:val="00DD58E6"/>
    <w:rsid w:val="00DD5F1B"/>
    <w:rsid w:val="00DD62E6"/>
    <w:rsid w:val="00DD6F7F"/>
    <w:rsid w:val="00DD72D9"/>
    <w:rsid w:val="00DD78CE"/>
    <w:rsid w:val="00DD7CC5"/>
    <w:rsid w:val="00DD7D57"/>
    <w:rsid w:val="00DD7DD1"/>
    <w:rsid w:val="00DD7DFD"/>
    <w:rsid w:val="00DE015D"/>
    <w:rsid w:val="00DE06E1"/>
    <w:rsid w:val="00DE06F8"/>
    <w:rsid w:val="00DE0773"/>
    <w:rsid w:val="00DE0AB4"/>
    <w:rsid w:val="00DE0D8F"/>
    <w:rsid w:val="00DE12F5"/>
    <w:rsid w:val="00DE1614"/>
    <w:rsid w:val="00DE22D7"/>
    <w:rsid w:val="00DE24CE"/>
    <w:rsid w:val="00DE284B"/>
    <w:rsid w:val="00DE28FD"/>
    <w:rsid w:val="00DE29C9"/>
    <w:rsid w:val="00DE2E69"/>
    <w:rsid w:val="00DE35E4"/>
    <w:rsid w:val="00DE3BC3"/>
    <w:rsid w:val="00DE3EB4"/>
    <w:rsid w:val="00DE404D"/>
    <w:rsid w:val="00DE4079"/>
    <w:rsid w:val="00DE4680"/>
    <w:rsid w:val="00DE496D"/>
    <w:rsid w:val="00DE4CA3"/>
    <w:rsid w:val="00DE5191"/>
    <w:rsid w:val="00DE52EB"/>
    <w:rsid w:val="00DE59DC"/>
    <w:rsid w:val="00DE5AE1"/>
    <w:rsid w:val="00DE5C10"/>
    <w:rsid w:val="00DE632C"/>
    <w:rsid w:val="00DE665C"/>
    <w:rsid w:val="00DE68C2"/>
    <w:rsid w:val="00DE6BE6"/>
    <w:rsid w:val="00DE6C5C"/>
    <w:rsid w:val="00DE6C6B"/>
    <w:rsid w:val="00DE6E5E"/>
    <w:rsid w:val="00DE6EAF"/>
    <w:rsid w:val="00DE735F"/>
    <w:rsid w:val="00DE7445"/>
    <w:rsid w:val="00DE798D"/>
    <w:rsid w:val="00DE7C74"/>
    <w:rsid w:val="00DE7DA0"/>
    <w:rsid w:val="00DE7FDB"/>
    <w:rsid w:val="00DF00AE"/>
    <w:rsid w:val="00DF09CD"/>
    <w:rsid w:val="00DF1198"/>
    <w:rsid w:val="00DF1434"/>
    <w:rsid w:val="00DF1662"/>
    <w:rsid w:val="00DF19E8"/>
    <w:rsid w:val="00DF1A40"/>
    <w:rsid w:val="00DF1A5B"/>
    <w:rsid w:val="00DF1B4B"/>
    <w:rsid w:val="00DF1D1D"/>
    <w:rsid w:val="00DF2009"/>
    <w:rsid w:val="00DF286B"/>
    <w:rsid w:val="00DF2871"/>
    <w:rsid w:val="00DF2C3E"/>
    <w:rsid w:val="00DF2F37"/>
    <w:rsid w:val="00DF314B"/>
    <w:rsid w:val="00DF3524"/>
    <w:rsid w:val="00DF37BE"/>
    <w:rsid w:val="00DF37D2"/>
    <w:rsid w:val="00DF3806"/>
    <w:rsid w:val="00DF3C70"/>
    <w:rsid w:val="00DF3C82"/>
    <w:rsid w:val="00DF3EB2"/>
    <w:rsid w:val="00DF3EE6"/>
    <w:rsid w:val="00DF4561"/>
    <w:rsid w:val="00DF4A81"/>
    <w:rsid w:val="00DF4B49"/>
    <w:rsid w:val="00DF4CE9"/>
    <w:rsid w:val="00DF4CFF"/>
    <w:rsid w:val="00DF4EE9"/>
    <w:rsid w:val="00DF545D"/>
    <w:rsid w:val="00DF55FC"/>
    <w:rsid w:val="00DF56A0"/>
    <w:rsid w:val="00DF5737"/>
    <w:rsid w:val="00DF58CE"/>
    <w:rsid w:val="00DF612B"/>
    <w:rsid w:val="00DF6545"/>
    <w:rsid w:val="00DF65BA"/>
    <w:rsid w:val="00DF6722"/>
    <w:rsid w:val="00DF67B2"/>
    <w:rsid w:val="00DF6A52"/>
    <w:rsid w:val="00DF6D0B"/>
    <w:rsid w:val="00DF72C9"/>
    <w:rsid w:val="00DF766D"/>
    <w:rsid w:val="00DF7709"/>
    <w:rsid w:val="00DF7772"/>
    <w:rsid w:val="00E00287"/>
    <w:rsid w:val="00E0031D"/>
    <w:rsid w:val="00E00A58"/>
    <w:rsid w:val="00E00F93"/>
    <w:rsid w:val="00E01054"/>
    <w:rsid w:val="00E01D72"/>
    <w:rsid w:val="00E01EA3"/>
    <w:rsid w:val="00E0212F"/>
    <w:rsid w:val="00E02A9C"/>
    <w:rsid w:val="00E02C3D"/>
    <w:rsid w:val="00E02EEE"/>
    <w:rsid w:val="00E034B1"/>
    <w:rsid w:val="00E039C8"/>
    <w:rsid w:val="00E039EE"/>
    <w:rsid w:val="00E03A7B"/>
    <w:rsid w:val="00E03AC5"/>
    <w:rsid w:val="00E03B13"/>
    <w:rsid w:val="00E03D4E"/>
    <w:rsid w:val="00E0426E"/>
    <w:rsid w:val="00E043CD"/>
    <w:rsid w:val="00E04458"/>
    <w:rsid w:val="00E04707"/>
    <w:rsid w:val="00E04729"/>
    <w:rsid w:val="00E04983"/>
    <w:rsid w:val="00E05473"/>
    <w:rsid w:val="00E062AA"/>
    <w:rsid w:val="00E062D9"/>
    <w:rsid w:val="00E06646"/>
    <w:rsid w:val="00E06751"/>
    <w:rsid w:val="00E06968"/>
    <w:rsid w:val="00E06B56"/>
    <w:rsid w:val="00E06CC9"/>
    <w:rsid w:val="00E06CE0"/>
    <w:rsid w:val="00E06F78"/>
    <w:rsid w:val="00E07B14"/>
    <w:rsid w:val="00E07B5A"/>
    <w:rsid w:val="00E07CC2"/>
    <w:rsid w:val="00E07DA1"/>
    <w:rsid w:val="00E07DCF"/>
    <w:rsid w:val="00E07EB8"/>
    <w:rsid w:val="00E10042"/>
    <w:rsid w:val="00E10115"/>
    <w:rsid w:val="00E10A53"/>
    <w:rsid w:val="00E10B8D"/>
    <w:rsid w:val="00E10E01"/>
    <w:rsid w:val="00E10FD8"/>
    <w:rsid w:val="00E1124F"/>
    <w:rsid w:val="00E120F4"/>
    <w:rsid w:val="00E1252F"/>
    <w:rsid w:val="00E1263D"/>
    <w:rsid w:val="00E126EC"/>
    <w:rsid w:val="00E12888"/>
    <w:rsid w:val="00E12C4A"/>
    <w:rsid w:val="00E139A6"/>
    <w:rsid w:val="00E139BE"/>
    <w:rsid w:val="00E139F5"/>
    <w:rsid w:val="00E13D82"/>
    <w:rsid w:val="00E13ED4"/>
    <w:rsid w:val="00E1420D"/>
    <w:rsid w:val="00E1494A"/>
    <w:rsid w:val="00E14B19"/>
    <w:rsid w:val="00E14C57"/>
    <w:rsid w:val="00E15132"/>
    <w:rsid w:val="00E15528"/>
    <w:rsid w:val="00E15AA7"/>
    <w:rsid w:val="00E15B98"/>
    <w:rsid w:val="00E15C84"/>
    <w:rsid w:val="00E15CAA"/>
    <w:rsid w:val="00E15D8A"/>
    <w:rsid w:val="00E15EDA"/>
    <w:rsid w:val="00E1667E"/>
    <w:rsid w:val="00E16685"/>
    <w:rsid w:val="00E16BB5"/>
    <w:rsid w:val="00E16CF6"/>
    <w:rsid w:val="00E170A5"/>
    <w:rsid w:val="00E172FD"/>
    <w:rsid w:val="00E17629"/>
    <w:rsid w:val="00E176B3"/>
    <w:rsid w:val="00E1776C"/>
    <w:rsid w:val="00E17A9D"/>
    <w:rsid w:val="00E20054"/>
    <w:rsid w:val="00E200B4"/>
    <w:rsid w:val="00E2093E"/>
    <w:rsid w:val="00E20B1A"/>
    <w:rsid w:val="00E20C2A"/>
    <w:rsid w:val="00E20C8C"/>
    <w:rsid w:val="00E20D4E"/>
    <w:rsid w:val="00E20E74"/>
    <w:rsid w:val="00E225C7"/>
    <w:rsid w:val="00E22658"/>
    <w:rsid w:val="00E22AE5"/>
    <w:rsid w:val="00E23030"/>
    <w:rsid w:val="00E233C7"/>
    <w:rsid w:val="00E23904"/>
    <w:rsid w:val="00E23ADF"/>
    <w:rsid w:val="00E23AEB"/>
    <w:rsid w:val="00E23B5C"/>
    <w:rsid w:val="00E241F6"/>
    <w:rsid w:val="00E243B0"/>
    <w:rsid w:val="00E24481"/>
    <w:rsid w:val="00E245CD"/>
    <w:rsid w:val="00E2471B"/>
    <w:rsid w:val="00E249DC"/>
    <w:rsid w:val="00E24D4B"/>
    <w:rsid w:val="00E24EDF"/>
    <w:rsid w:val="00E24EFD"/>
    <w:rsid w:val="00E24F68"/>
    <w:rsid w:val="00E250C6"/>
    <w:rsid w:val="00E2554D"/>
    <w:rsid w:val="00E25DC1"/>
    <w:rsid w:val="00E2624F"/>
    <w:rsid w:val="00E26626"/>
    <w:rsid w:val="00E26934"/>
    <w:rsid w:val="00E26C9C"/>
    <w:rsid w:val="00E27055"/>
    <w:rsid w:val="00E2742B"/>
    <w:rsid w:val="00E2761B"/>
    <w:rsid w:val="00E27728"/>
    <w:rsid w:val="00E27CB0"/>
    <w:rsid w:val="00E27FDC"/>
    <w:rsid w:val="00E30016"/>
    <w:rsid w:val="00E30036"/>
    <w:rsid w:val="00E30562"/>
    <w:rsid w:val="00E30B8D"/>
    <w:rsid w:val="00E30E28"/>
    <w:rsid w:val="00E31311"/>
    <w:rsid w:val="00E31485"/>
    <w:rsid w:val="00E316F6"/>
    <w:rsid w:val="00E31CB7"/>
    <w:rsid w:val="00E31E72"/>
    <w:rsid w:val="00E31F55"/>
    <w:rsid w:val="00E325C2"/>
    <w:rsid w:val="00E3292F"/>
    <w:rsid w:val="00E32B11"/>
    <w:rsid w:val="00E32D21"/>
    <w:rsid w:val="00E332A0"/>
    <w:rsid w:val="00E332FF"/>
    <w:rsid w:val="00E33669"/>
    <w:rsid w:val="00E33805"/>
    <w:rsid w:val="00E33B00"/>
    <w:rsid w:val="00E33C0B"/>
    <w:rsid w:val="00E33D9C"/>
    <w:rsid w:val="00E342F2"/>
    <w:rsid w:val="00E3566E"/>
    <w:rsid w:val="00E358D7"/>
    <w:rsid w:val="00E35C86"/>
    <w:rsid w:val="00E35D73"/>
    <w:rsid w:val="00E35F18"/>
    <w:rsid w:val="00E35F76"/>
    <w:rsid w:val="00E361A9"/>
    <w:rsid w:val="00E361FA"/>
    <w:rsid w:val="00E36269"/>
    <w:rsid w:val="00E36A1C"/>
    <w:rsid w:val="00E36D61"/>
    <w:rsid w:val="00E370BD"/>
    <w:rsid w:val="00E370CE"/>
    <w:rsid w:val="00E37726"/>
    <w:rsid w:val="00E37753"/>
    <w:rsid w:val="00E3784D"/>
    <w:rsid w:val="00E37B90"/>
    <w:rsid w:val="00E37F46"/>
    <w:rsid w:val="00E405FC"/>
    <w:rsid w:val="00E40CD7"/>
    <w:rsid w:val="00E40DC0"/>
    <w:rsid w:val="00E41110"/>
    <w:rsid w:val="00E41547"/>
    <w:rsid w:val="00E41630"/>
    <w:rsid w:val="00E41B51"/>
    <w:rsid w:val="00E41BB0"/>
    <w:rsid w:val="00E4212C"/>
    <w:rsid w:val="00E4238F"/>
    <w:rsid w:val="00E4277F"/>
    <w:rsid w:val="00E42DD7"/>
    <w:rsid w:val="00E43028"/>
    <w:rsid w:val="00E4324A"/>
    <w:rsid w:val="00E432D1"/>
    <w:rsid w:val="00E43491"/>
    <w:rsid w:val="00E4366A"/>
    <w:rsid w:val="00E43691"/>
    <w:rsid w:val="00E436C9"/>
    <w:rsid w:val="00E44262"/>
    <w:rsid w:val="00E4443B"/>
    <w:rsid w:val="00E44635"/>
    <w:rsid w:val="00E44D36"/>
    <w:rsid w:val="00E44DE1"/>
    <w:rsid w:val="00E452F9"/>
    <w:rsid w:val="00E457EE"/>
    <w:rsid w:val="00E45B21"/>
    <w:rsid w:val="00E46236"/>
    <w:rsid w:val="00E4641F"/>
    <w:rsid w:val="00E46562"/>
    <w:rsid w:val="00E47057"/>
    <w:rsid w:val="00E475E3"/>
    <w:rsid w:val="00E475E6"/>
    <w:rsid w:val="00E4782F"/>
    <w:rsid w:val="00E478F7"/>
    <w:rsid w:val="00E4793F"/>
    <w:rsid w:val="00E47D9A"/>
    <w:rsid w:val="00E5001C"/>
    <w:rsid w:val="00E50157"/>
    <w:rsid w:val="00E501F3"/>
    <w:rsid w:val="00E50357"/>
    <w:rsid w:val="00E5079D"/>
    <w:rsid w:val="00E5080B"/>
    <w:rsid w:val="00E50A5C"/>
    <w:rsid w:val="00E50B1B"/>
    <w:rsid w:val="00E50CA9"/>
    <w:rsid w:val="00E50CF8"/>
    <w:rsid w:val="00E50F52"/>
    <w:rsid w:val="00E50F93"/>
    <w:rsid w:val="00E5177C"/>
    <w:rsid w:val="00E51804"/>
    <w:rsid w:val="00E51847"/>
    <w:rsid w:val="00E518F1"/>
    <w:rsid w:val="00E51B1A"/>
    <w:rsid w:val="00E51D71"/>
    <w:rsid w:val="00E52054"/>
    <w:rsid w:val="00E52433"/>
    <w:rsid w:val="00E527BD"/>
    <w:rsid w:val="00E5282A"/>
    <w:rsid w:val="00E52A23"/>
    <w:rsid w:val="00E52BCB"/>
    <w:rsid w:val="00E52C84"/>
    <w:rsid w:val="00E52EED"/>
    <w:rsid w:val="00E53031"/>
    <w:rsid w:val="00E53707"/>
    <w:rsid w:val="00E53FF2"/>
    <w:rsid w:val="00E54242"/>
    <w:rsid w:val="00E54285"/>
    <w:rsid w:val="00E5465B"/>
    <w:rsid w:val="00E546BA"/>
    <w:rsid w:val="00E547B7"/>
    <w:rsid w:val="00E5480B"/>
    <w:rsid w:val="00E5484F"/>
    <w:rsid w:val="00E549F8"/>
    <w:rsid w:val="00E54AB5"/>
    <w:rsid w:val="00E54B4E"/>
    <w:rsid w:val="00E54E58"/>
    <w:rsid w:val="00E550C7"/>
    <w:rsid w:val="00E550E8"/>
    <w:rsid w:val="00E55396"/>
    <w:rsid w:val="00E555DD"/>
    <w:rsid w:val="00E560C4"/>
    <w:rsid w:val="00E56105"/>
    <w:rsid w:val="00E562AF"/>
    <w:rsid w:val="00E56719"/>
    <w:rsid w:val="00E5683D"/>
    <w:rsid w:val="00E56A08"/>
    <w:rsid w:val="00E56CD1"/>
    <w:rsid w:val="00E56DB9"/>
    <w:rsid w:val="00E56EA1"/>
    <w:rsid w:val="00E56EB1"/>
    <w:rsid w:val="00E57000"/>
    <w:rsid w:val="00E570E6"/>
    <w:rsid w:val="00E57624"/>
    <w:rsid w:val="00E576AE"/>
    <w:rsid w:val="00E579E6"/>
    <w:rsid w:val="00E57F11"/>
    <w:rsid w:val="00E57FCA"/>
    <w:rsid w:val="00E6012F"/>
    <w:rsid w:val="00E601F5"/>
    <w:rsid w:val="00E602F4"/>
    <w:rsid w:val="00E60B87"/>
    <w:rsid w:val="00E60BE3"/>
    <w:rsid w:val="00E60DB5"/>
    <w:rsid w:val="00E60F5A"/>
    <w:rsid w:val="00E61E81"/>
    <w:rsid w:val="00E6252E"/>
    <w:rsid w:val="00E627D9"/>
    <w:rsid w:val="00E62966"/>
    <w:rsid w:val="00E62B14"/>
    <w:rsid w:val="00E62B9C"/>
    <w:rsid w:val="00E62D56"/>
    <w:rsid w:val="00E63643"/>
    <w:rsid w:val="00E63982"/>
    <w:rsid w:val="00E63B8B"/>
    <w:rsid w:val="00E63CBC"/>
    <w:rsid w:val="00E63E5A"/>
    <w:rsid w:val="00E63EF8"/>
    <w:rsid w:val="00E64050"/>
    <w:rsid w:val="00E642A4"/>
    <w:rsid w:val="00E64316"/>
    <w:rsid w:val="00E646BE"/>
    <w:rsid w:val="00E64722"/>
    <w:rsid w:val="00E6497F"/>
    <w:rsid w:val="00E64B29"/>
    <w:rsid w:val="00E64CF1"/>
    <w:rsid w:val="00E64D6C"/>
    <w:rsid w:val="00E6546B"/>
    <w:rsid w:val="00E65D1B"/>
    <w:rsid w:val="00E65D6C"/>
    <w:rsid w:val="00E65F2F"/>
    <w:rsid w:val="00E6605C"/>
    <w:rsid w:val="00E66195"/>
    <w:rsid w:val="00E662D0"/>
    <w:rsid w:val="00E6647F"/>
    <w:rsid w:val="00E665E1"/>
    <w:rsid w:val="00E66815"/>
    <w:rsid w:val="00E6688C"/>
    <w:rsid w:val="00E66AD9"/>
    <w:rsid w:val="00E6701B"/>
    <w:rsid w:val="00E67373"/>
    <w:rsid w:val="00E6750D"/>
    <w:rsid w:val="00E67B5C"/>
    <w:rsid w:val="00E67D02"/>
    <w:rsid w:val="00E704E7"/>
    <w:rsid w:val="00E705AD"/>
    <w:rsid w:val="00E70DC7"/>
    <w:rsid w:val="00E70FA9"/>
    <w:rsid w:val="00E7141A"/>
    <w:rsid w:val="00E71863"/>
    <w:rsid w:val="00E718D2"/>
    <w:rsid w:val="00E71B22"/>
    <w:rsid w:val="00E71E2D"/>
    <w:rsid w:val="00E723E1"/>
    <w:rsid w:val="00E7283D"/>
    <w:rsid w:val="00E73090"/>
    <w:rsid w:val="00E730C3"/>
    <w:rsid w:val="00E73402"/>
    <w:rsid w:val="00E73546"/>
    <w:rsid w:val="00E7359F"/>
    <w:rsid w:val="00E73992"/>
    <w:rsid w:val="00E73AC0"/>
    <w:rsid w:val="00E73B39"/>
    <w:rsid w:val="00E73B66"/>
    <w:rsid w:val="00E740A0"/>
    <w:rsid w:val="00E741EB"/>
    <w:rsid w:val="00E74463"/>
    <w:rsid w:val="00E74534"/>
    <w:rsid w:val="00E74647"/>
    <w:rsid w:val="00E74994"/>
    <w:rsid w:val="00E74999"/>
    <w:rsid w:val="00E74A32"/>
    <w:rsid w:val="00E74AC3"/>
    <w:rsid w:val="00E74E0A"/>
    <w:rsid w:val="00E74EBC"/>
    <w:rsid w:val="00E75949"/>
    <w:rsid w:val="00E75982"/>
    <w:rsid w:val="00E759BF"/>
    <w:rsid w:val="00E75B08"/>
    <w:rsid w:val="00E75F71"/>
    <w:rsid w:val="00E7618D"/>
    <w:rsid w:val="00E76207"/>
    <w:rsid w:val="00E7696A"/>
    <w:rsid w:val="00E770DA"/>
    <w:rsid w:val="00E771EE"/>
    <w:rsid w:val="00E773B6"/>
    <w:rsid w:val="00E7752D"/>
    <w:rsid w:val="00E77772"/>
    <w:rsid w:val="00E77926"/>
    <w:rsid w:val="00E77973"/>
    <w:rsid w:val="00E77E82"/>
    <w:rsid w:val="00E77F89"/>
    <w:rsid w:val="00E8007C"/>
    <w:rsid w:val="00E802CD"/>
    <w:rsid w:val="00E8044A"/>
    <w:rsid w:val="00E80B80"/>
    <w:rsid w:val="00E80B89"/>
    <w:rsid w:val="00E810AB"/>
    <w:rsid w:val="00E814F8"/>
    <w:rsid w:val="00E815F4"/>
    <w:rsid w:val="00E81791"/>
    <w:rsid w:val="00E819E3"/>
    <w:rsid w:val="00E81BB7"/>
    <w:rsid w:val="00E81E45"/>
    <w:rsid w:val="00E81EA6"/>
    <w:rsid w:val="00E81ECF"/>
    <w:rsid w:val="00E81FBC"/>
    <w:rsid w:val="00E824CE"/>
    <w:rsid w:val="00E82662"/>
    <w:rsid w:val="00E82EE2"/>
    <w:rsid w:val="00E82EE5"/>
    <w:rsid w:val="00E836E7"/>
    <w:rsid w:val="00E83E0A"/>
    <w:rsid w:val="00E83F94"/>
    <w:rsid w:val="00E83FBB"/>
    <w:rsid w:val="00E84233"/>
    <w:rsid w:val="00E84816"/>
    <w:rsid w:val="00E848C5"/>
    <w:rsid w:val="00E849AD"/>
    <w:rsid w:val="00E8546E"/>
    <w:rsid w:val="00E85ACA"/>
    <w:rsid w:val="00E863F2"/>
    <w:rsid w:val="00E869C1"/>
    <w:rsid w:val="00E86AB5"/>
    <w:rsid w:val="00E86B3F"/>
    <w:rsid w:val="00E86B6C"/>
    <w:rsid w:val="00E86D3C"/>
    <w:rsid w:val="00E87093"/>
    <w:rsid w:val="00E874CF"/>
    <w:rsid w:val="00E87642"/>
    <w:rsid w:val="00E8781C"/>
    <w:rsid w:val="00E87D20"/>
    <w:rsid w:val="00E90102"/>
    <w:rsid w:val="00E90107"/>
    <w:rsid w:val="00E903DA"/>
    <w:rsid w:val="00E90440"/>
    <w:rsid w:val="00E908F6"/>
    <w:rsid w:val="00E90C72"/>
    <w:rsid w:val="00E91326"/>
    <w:rsid w:val="00E913EA"/>
    <w:rsid w:val="00E917FF"/>
    <w:rsid w:val="00E9201F"/>
    <w:rsid w:val="00E92872"/>
    <w:rsid w:val="00E92C98"/>
    <w:rsid w:val="00E92CBF"/>
    <w:rsid w:val="00E92DE6"/>
    <w:rsid w:val="00E93007"/>
    <w:rsid w:val="00E93353"/>
    <w:rsid w:val="00E93885"/>
    <w:rsid w:val="00E939F0"/>
    <w:rsid w:val="00E93A09"/>
    <w:rsid w:val="00E93ABC"/>
    <w:rsid w:val="00E93BB8"/>
    <w:rsid w:val="00E942B5"/>
    <w:rsid w:val="00E9449E"/>
    <w:rsid w:val="00E9476F"/>
    <w:rsid w:val="00E94A6B"/>
    <w:rsid w:val="00E94C7A"/>
    <w:rsid w:val="00E94D6D"/>
    <w:rsid w:val="00E95610"/>
    <w:rsid w:val="00E95BB6"/>
    <w:rsid w:val="00E95FD3"/>
    <w:rsid w:val="00E960D3"/>
    <w:rsid w:val="00E9646F"/>
    <w:rsid w:val="00E96665"/>
    <w:rsid w:val="00E96755"/>
    <w:rsid w:val="00E96960"/>
    <w:rsid w:val="00E9713A"/>
    <w:rsid w:val="00E9745A"/>
    <w:rsid w:val="00E97F51"/>
    <w:rsid w:val="00EA0E05"/>
    <w:rsid w:val="00EA1139"/>
    <w:rsid w:val="00EA1182"/>
    <w:rsid w:val="00EA1231"/>
    <w:rsid w:val="00EA123D"/>
    <w:rsid w:val="00EA1525"/>
    <w:rsid w:val="00EA18AC"/>
    <w:rsid w:val="00EA19DC"/>
    <w:rsid w:val="00EA19E1"/>
    <w:rsid w:val="00EA1E32"/>
    <w:rsid w:val="00EA1E61"/>
    <w:rsid w:val="00EA236C"/>
    <w:rsid w:val="00EA240B"/>
    <w:rsid w:val="00EA294F"/>
    <w:rsid w:val="00EA2B96"/>
    <w:rsid w:val="00EA327A"/>
    <w:rsid w:val="00EA34D5"/>
    <w:rsid w:val="00EA35C7"/>
    <w:rsid w:val="00EA3800"/>
    <w:rsid w:val="00EA421C"/>
    <w:rsid w:val="00EA44E1"/>
    <w:rsid w:val="00EA496A"/>
    <w:rsid w:val="00EA49C5"/>
    <w:rsid w:val="00EA54FE"/>
    <w:rsid w:val="00EA579F"/>
    <w:rsid w:val="00EA5B3E"/>
    <w:rsid w:val="00EA5F4B"/>
    <w:rsid w:val="00EA61D3"/>
    <w:rsid w:val="00EA6B73"/>
    <w:rsid w:val="00EA6D8D"/>
    <w:rsid w:val="00EA6E5C"/>
    <w:rsid w:val="00EA6FD0"/>
    <w:rsid w:val="00EA7616"/>
    <w:rsid w:val="00EA7942"/>
    <w:rsid w:val="00EA7A89"/>
    <w:rsid w:val="00EA7CBC"/>
    <w:rsid w:val="00EA7E5D"/>
    <w:rsid w:val="00EB016F"/>
    <w:rsid w:val="00EB0846"/>
    <w:rsid w:val="00EB0A3A"/>
    <w:rsid w:val="00EB0ADE"/>
    <w:rsid w:val="00EB0B73"/>
    <w:rsid w:val="00EB0C3C"/>
    <w:rsid w:val="00EB10E3"/>
    <w:rsid w:val="00EB149A"/>
    <w:rsid w:val="00EB150D"/>
    <w:rsid w:val="00EB1642"/>
    <w:rsid w:val="00EB18DB"/>
    <w:rsid w:val="00EB1CA7"/>
    <w:rsid w:val="00EB20AD"/>
    <w:rsid w:val="00EB21A0"/>
    <w:rsid w:val="00EB235F"/>
    <w:rsid w:val="00EB26F4"/>
    <w:rsid w:val="00EB28B6"/>
    <w:rsid w:val="00EB28CF"/>
    <w:rsid w:val="00EB2C37"/>
    <w:rsid w:val="00EB2D59"/>
    <w:rsid w:val="00EB2E87"/>
    <w:rsid w:val="00EB2F86"/>
    <w:rsid w:val="00EB4159"/>
    <w:rsid w:val="00EB415F"/>
    <w:rsid w:val="00EB421A"/>
    <w:rsid w:val="00EB46CD"/>
    <w:rsid w:val="00EB4A91"/>
    <w:rsid w:val="00EB4CDB"/>
    <w:rsid w:val="00EB4EF3"/>
    <w:rsid w:val="00EB5743"/>
    <w:rsid w:val="00EB6212"/>
    <w:rsid w:val="00EB62E6"/>
    <w:rsid w:val="00EB6477"/>
    <w:rsid w:val="00EB654B"/>
    <w:rsid w:val="00EB69F2"/>
    <w:rsid w:val="00EB7000"/>
    <w:rsid w:val="00EB7490"/>
    <w:rsid w:val="00EB7589"/>
    <w:rsid w:val="00EB7997"/>
    <w:rsid w:val="00EB79DF"/>
    <w:rsid w:val="00EC0053"/>
    <w:rsid w:val="00EC02CE"/>
    <w:rsid w:val="00EC032C"/>
    <w:rsid w:val="00EC03C2"/>
    <w:rsid w:val="00EC148D"/>
    <w:rsid w:val="00EC15EA"/>
    <w:rsid w:val="00EC1664"/>
    <w:rsid w:val="00EC17DD"/>
    <w:rsid w:val="00EC1DEC"/>
    <w:rsid w:val="00EC1E7B"/>
    <w:rsid w:val="00EC1E86"/>
    <w:rsid w:val="00EC220A"/>
    <w:rsid w:val="00EC2301"/>
    <w:rsid w:val="00EC27C2"/>
    <w:rsid w:val="00EC2B4F"/>
    <w:rsid w:val="00EC2DED"/>
    <w:rsid w:val="00EC2E8A"/>
    <w:rsid w:val="00EC3229"/>
    <w:rsid w:val="00EC34A6"/>
    <w:rsid w:val="00EC3708"/>
    <w:rsid w:val="00EC386E"/>
    <w:rsid w:val="00EC388E"/>
    <w:rsid w:val="00EC38E4"/>
    <w:rsid w:val="00EC4028"/>
    <w:rsid w:val="00EC49ED"/>
    <w:rsid w:val="00EC4CA4"/>
    <w:rsid w:val="00EC5080"/>
    <w:rsid w:val="00EC5249"/>
    <w:rsid w:val="00EC540A"/>
    <w:rsid w:val="00EC5542"/>
    <w:rsid w:val="00EC5A93"/>
    <w:rsid w:val="00EC5C29"/>
    <w:rsid w:val="00EC6094"/>
    <w:rsid w:val="00EC6541"/>
    <w:rsid w:val="00EC67E6"/>
    <w:rsid w:val="00EC7029"/>
    <w:rsid w:val="00EC718A"/>
    <w:rsid w:val="00EC71A6"/>
    <w:rsid w:val="00EC7722"/>
    <w:rsid w:val="00EC7EDF"/>
    <w:rsid w:val="00EC7F80"/>
    <w:rsid w:val="00ED0269"/>
    <w:rsid w:val="00ED0884"/>
    <w:rsid w:val="00ED0C29"/>
    <w:rsid w:val="00ED0C72"/>
    <w:rsid w:val="00ED0D09"/>
    <w:rsid w:val="00ED10C7"/>
    <w:rsid w:val="00ED132E"/>
    <w:rsid w:val="00ED19D9"/>
    <w:rsid w:val="00ED1DB1"/>
    <w:rsid w:val="00ED2397"/>
    <w:rsid w:val="00ED2401"/>
    <w:rsid w:val="00ED2C35"/>
    <w:rsid w:val="00ED2ED3"/>
    <w:rsid w:val="00ED32A0"/>
    <w:rsid w:val="00ED3506"/>
    <w:rsid w:val="00ED395B"/>
    <w:rsid w:val="00ED3D03"/>
    <w:rsid w:val="00ED40D0"/>
    <w:rsid w:val="00ED4281"/>
    <w:rsid w:val="00ED43C5"/>
    <w:rsid w:val="00ED464F"/>
    <w:rsid w:val="00ED479C"/>
    <w:rsid w:val="00ED49B5"/>
    <w:rsid w:val="00ED4AFC"/>
    <w:rsid w:val="00ED4D32"/>
    <w:rsid w:val="00ED54E5"/>
    <w:rsid w:val="00ED5B88"/>
    <w:rsid w:val="00ED5F3A"/>
    <w:rsid w:val="00ED63C1"/>
    <w:rsid w:val="00ED65B8"/>
    <w:rsid w:val="00ED6869"/>
    <w:rsid w:val="00ED6898"/>
    <w:rsid w:val="00ED6A8C"/>
    <w:rsid w:val="00ED6C4D"/>
    <w:rsid w:val="00ED6D6E"/>
    <w:rsid w:val="00ED7319"/>
    <w:rsid w:val="00ED7354"/>
    <w:rsid w:val="00ED73EA"/>
    <w:rsid w:val="00ED763F"/>
    <w:rsid w:val="00ED7869"/>
    <w:rsid w:val="00EE005D"/>
    <w:rsid w:val="00EE0470"/>
    <w:rsid w:val="00EE08E7"/>
    <w:rsid w:val="00EE09CD"/>
    <w:rsid w:val="00EE0EA6"/>
    <w:rsid w:val="00EE120C"/>
    <w:rsid w:val="00EE120F"/>
    <w:rsid w:val="00EE1420"/>
    <w:rsid w:val="00EE1E86"/>
    <w:rsid w:val="00EE1F0E"/>
    <w:rsid w:val="00EE2111"/>
    <w:rsid w:val="00EE2459"/>
    <w:rsid w:val="00EE2684"/>
    <w:rsid w:val="00EE26A3"/>
    <w:rsid w:val="00EE27AA"/>
    <w:rsid w:val="00EE2DBC"/>
    <w:rsid w:val="00EE2F81"/>
    <w:rsid w:val="00EE3079"/>
    <w:rsid w:val="00EE36C2"/>
    <w:rsid w:val="00EE3A0E"/>
    <w:rsid w:val="00EE4037"/>
    <w:rsid w:val="00EE480E"/>
    <w:rsid w:val="00EE4963"/>
    <w:rsid w:val="00EE4B6E"/>
    <w:rsid w:val="00EE4BE9"/>
    <w:rsid w:val="00EE5481"/>
    <w:rsid w:val="00EE5AAB"/>
    <w:rsid w:val="00EE5BE0"/>
    <w:rsid w:val="00EE5E66"/>
    <w:rsid w:val="00EE5FF0"/>
    <w:rsid w:val="00EE6225"/>
    <w:rsid w:val="00EE65B1"/>
    <w:rsid w:val="00EE6626"/>
    <w:rsid w:val="00EE664D"/>
    <w:rsid w:val="00EE6663"/>
    <w:rsid w:val="00EE6B74"/>
    <w:rsid w:val="00EE6B90"/>
    <w:rsid w:val="00EE6DC4"/>
    <w:rsid w:val="00EE6FB9"/>
    <w:rsid w:val="00EF0084"/>
    <w:rsid w:val="00EF0431"/>
    <w:rsid w:val="00EF04E6"/>
    <w:rsid w:val="00EF04F9"/>
    <w:rsid w:val="00EF056F"/>
    <w:rsid w:val="00EF0C47"/>
    <w:rsid w:val="00EF12FC"/>
    <w:rsid w:val="00EF142C"/>
    <w:rsid w:val="00EF1784"/>
    <w:rsid w:val="00EF197A"/>
    <w:rsid w:val="00EF1B3A"/>
    <w:rsid w:val="00EF26A5"/>
    <w:rsid w:val="00EF2749"/>
    <w:rsid w:val="00EF28E8"/>
    <w:rsid w:val="00EF2F16"/>
    <w:rsid w:val="00EF3171"/>
    <w:rsid w:val="00EF3237"/>
    <w:rsid w:val="00EF3474"/>
    <w:rsid w:val="00EF350E"/>
    <w:rsid w:val="00EF3F36"/>
    <w:rsid w:val="00EF40DF"/>
    <w:rsid w:val="00EF4159"/>
    <w:rsid w:val="00EF458D"/>
    <w:rsid w:val="00EF4630"/>
    <w:rsid w:val="00EF48B9"/>
    <w:rsid w:val="00EF490E"/>
    <w:rsid w:val="00EF4B42"/>
    <w:rsid w:val="00EF4C3C"/>
    <w:rsid w:val="00EF4E60"/>
    <w:rsid w:val="00EF4E71"/>
    <w:rsid w:val="00EF4EE1"/>
    <w:rsid w:val="00EF5174"/>
    <w:rsid w:val="00EF5214"/>
    <w:rsid w:val="00EF53CD"/>
    <w:rsid w:val="00EF57A3"/>
    <w:rsid w:val="00EF5A33"/>
    <w:rsid w:val="00EF5D35"/>
    <w:rsid w:val="00EF61B0"/>
    <w:rsid w:val="00EF63D2"/>
    <w:rsid w:val="00EF63D6"/>
    <w:rsid w:val="00EF6921"/>
    <w:rsid w:val="00EF6ADE"/>
    <w:rsid w:val="00EF6CC8"/>
    <w:rsid w:val="00EF6DFE"/>
    <w:rsid w:val="00EF6F3B"/>
    <w:rsid w:val="00EF7348"/>
    <w:rsid w:val="00EF7552"/>
    <w:rsid w:val="00EF79C1"/>
    <w:rsid w:val="00F002DD"/>
    <w:rsid w:val="00F00849"/>
    <w:rsid w:val="00F00A1D"/>
    <w:rsid w:val="00F00D79"/>
    <w:rsid w:val="00F00FA4"/>
    <w:rsid w:val="00F010E9"/>
    <w:rsid w:val="00F0189B"/>
    <w:rsid w:val="00F01A77"/>
    <w:rsid w:val="00F01C13"/>
    <w:rsid w:val="00F02150"/>
    <w:rsid w:val="00F02737"/>
    <w:rsid w:val="00F02976"/>
    <w:rsid w:val="00F02A8A"/>
    <w:rsid w:val="00F030CE"/>
    <w:rsid w:val="00F03D25"/>
    <w:rsid w:val="00F04133"/>
    <w:rsid w:val="00F0447E"/>
    <w:rsid w:val="00F047ED"/>
    <w:rsid w:val="00F04E17"/>
    <w:rsid w:val="00F05554"/>
    <w:rsid w:val="00F05B36"/>
    <w:rsid w:val="00F05C6B"/>
    <w:rsid w:val="00F05D5D"/>
    <w:rsid w:val="00F05E3B"/>
    <w:rsid w:val="00F05E8C"/>
    <w:rsid w:val="00F0616E"/>
    <w:rsid w:val="00F0628B"/>
    <w:rsid w:val="00F06945"/>
    <w:rsid w:val="00F06ADB"/>
    <w:rsid w:val="00F07040"/>
    <w:rsid w:val="00F07207"/>
    <w:rsid w:val="00F072B6"/>
    <w:rsid w:val="00F072FB"/>
    <w:rsid w:val="00F0735B"/>
    <w:rsid w:val="00F07804"/>
    <w:rsid w:val="00F07B08"/>
    <w:rsid w:val="00F07B18"/>
    <w:rsid w:val="00F07BD2"/>
    <w:rsid w:val="00F07F03"/>
    <w:rsid w:val="00F07FBB"/>
    <w:rsid w:val="00F10321"/>
    <w:rsid w:val="00F1046C"/>
    <w:rsid w:val="00F10558"/>
    <w:rsid w:val="00F105ED"/>
    <w:rsid w:val="00F10FE9"/>
    <w:rsid w:val="00F112E3"/>
    <w:rsid w:val="00F11459"/>
    <w:rsid w:val="00F1164A"/>
    <w:rsid w:val="00F11EA5"/>
    <w:rsid w:val="00F11ED8"/>
    <w:rsid w:val="00F12441"/>
    <w:rsid w:val="00F1254F"/>
    <w:rsid w:val="00F125D8"/>
    <w:rsid w:val="00F12DC9"/>
    <w:rsid w:val="00F12F33"/>
    <w:rsid w:val="00F13286"/>
    <w:rsid w:val="00F1348F"/>
    <w:rsid w:val="00F1362B"/>
    <w:rsid w:val="00F1395C"/>
    <w:rsid w:val="00F13A70"/>
    <w:rsid w:val="00F13E5F"/>
    <w:rsid w:val="00F14478"/>
    <w:rsid w:val="00F1449F"/>
    <w:rsid w:val="00F14896"/>
    <w:rsid w:val="00F14E0D"/>
    <w:rsid w:val="00F14F02"/>
    <w:rsid w:val="00F1507B"/>
    <w:rsid w:val="00F153EC"/>
    <w:rsid w:val="00F154A7"/>
    <w:rsid w:val="00F15653"/>
    <w:rsid w:val="00F159BD"/>
    <w:rsid w:val="00F16060"/>
    <w:rsid w:val="00F16487"/>
    <w:rsid w:val="00F1666A"/>
    <w:rsid w:val="00F16EA2"/>
    <w:rsid w:val="00F17A2F"/>
    <w:rsid w:val="00F17A5B"/>
    <w:rsid w:val="00F17B30"/>
    <w:rsid w:val="00F17E57"/>
    <w:rsid w:val="00F2008D"/>
    <w:rsid w:val="00F201E1"/>
    <w:rsid w:val="00F202A8"/>
    <w:rsid w:val="00F20527"/>
    <w:rsid w:val="00F208E5"/>
    <w:rsid w:val="00F20CC2"/>
    <w:rsid w:val="00F20CE1"/>
    <w:rsid w:val="00F21226"/>
    <w:rsid w:val="00F21235"/>
    <w:rsid w:val="00F21CE2"/>
    <w:rsid w:val="00F220E7"/>
    <w:rsid w:val="00F22279"/>
    <w:rsid w:val="00F22576"/>
    <w:rsid w:val="00F226B0"/>
    <w:rsid w:val="00F22C5C"/>
    <w:rsid w:val="00F23746"/>
    <w:rsid w:val="00F23BFC"/>
    <w:rsid w:val="00F23E2F"/>
    <w:rsid w:val="00F23E5F"/>
    <w:rsid w:val="00F249E3"/>
    <w:rsid w:val="00F24ABA"/>
    <w:rsid w:val="00F25005"/>
    <w:rsid w:val="00F25453"/>
    <w:rsid w:val="00F25AF7"/>
    <w:rsid w:val="00F25BEC"/>
    <w:rsid w:val="00F25CBF"/>
    <w:rsid w:val="00F261EF"/>
    <w:rsid w:val="00F26232"/>
    <w:rsid w:val="00F264E5"/>
    <w:rsid w:val="00F2650D"/>
    <w:rsid w:val="00F2664E"/>
    <w:rsid w:val="00F26D1F"/>
    <w:rsid w:val="00F26EB1"/>
    <w:rsid w:val="00F270C2"/>
    <w:rsid w:val="00F270C4"/>
    <w:rsid w:val="00F275F9"/>
    <w:rsid w:val="00F27A97"/>
    <w:rsid w:val="00F27C6B"/>
    <w:rsid w:val="00F30454"/>
    <w:rsid w:val="00F30713"/>
    <w:rsid w:val="00F30A43"/>
    <w:rsid w:val="00F30B6B"/>
    <w:rsid w:val="00F30DA1"/>
    <w:rsid w:val="00F30EB2"/>
    <w:rsid w:val="00F312AF"/>
    <w:rsid w:val="00F31568"/>
    <w:rsid w:val="00F31742"/>
    <w:rsid w:val="00F31C4D"/>
    <w:rsid w:val="00F31E41"/>
    <w:rsid w:val="00F31EAD"/>
    <w:rsid w:val="00F31F16"/>
    <w:rsid w:val="00F31F4E"/>
    <w:rsid w:val="00F32002"/>
    <w:rsid w:val="00F32592"/>
    <w:rsid w:val="00F32A11"/>
    <w:rsid w:val="00F32FFB"/>
    <w:rsid w:val="00F33136"/>
    <w:rsid w:val="00F33206"/>
    <w:rsid w:val="00F3325C"/>
    <w:rsid w:val="00F33282"/>
    <w:rsid w:val="00F33427"/>
    <w:rsid w:val="00F337B3"/>
    <w:rsid w:val="00F3390C"/>
    <w:rsid w:val="00F33B21"/>
    <w:rsid w:val="00F33F35"/>
    <w:rsid w:val="00F341A9"/>
    <w:rsid w:val="00F3470A"/>
    <w:rsid w:val="00F34AB4"/>
    <w:rsid w:val="00F34FEA"/>
    <w:rsid w:val="00F35043"/>
    <w:rsid w:val="00F35064"/>
    <w:rsid w:val="00F351FE"/>
    <w:rsid w:val="00F354B7"/>
    <w:rsid w:val="00F3592D"/>
    <w:rsid w:val="00F35AAD"/>
    <w:rsid w:val="00F35EB1"/>
    <w:rsid w:val="00F3624C"/>
    <w:rsid w:val="00F364F1"/>
    <w:rsid w:val="00F364F6"/>
    <w:rsid w:val="00F36724"/>
    <w:rsid w:val="00F36725"/>
    <w:rsid w:val="00F36B20"/>
    <w:rsid w:val="00F36F03"/>
    <w:rsid w:val="00F37009"/>
    <w:rsid w:val="00F37330"/>
    <w:rsid w:val="00F377DD"/>
    <w:rsid w:val="00F379B9"/>
    <w:rsid w:val="00F37AC3"/>
    <w:rsid w:val="00F37C0B"/>
    <w:rsid w:val="00F37C85"/>
    <w:rsid w:val="00F4015E"/>
    <w:rsid w:val="00F402C3"/>
    <w:rsid w:val="00F406AB"/>
    <w:rsid w:val="00F41682"/>
    <w:rsid w:val="00F42667"/>
    <w:rsid w:val="00F42737"/>
    <w:rsid w:val="00F429D6"/>
    <w:rsid w:val="00F42A89"/>
    <w:rsid w:val="00F435ED"/>
    <w:rsid w:val="00F43906"/>
    <w:rsid w:val="00F43987"/>
    <w:rsid w:val="00F43D31"/>
    <w:rsid w:val="00F43FD7"/>
    <w:rsid w:val="00F448E6"/>
    <w:rsid w:val="00F4498B"/>
    <w:rsid w:val="00F44C41"/>
    <w:rsid w:val="00F44E8A"/>
    <w:rsid w:val="00F44F5D"/>
    <w:rsid w:val="00F454DD"/>
    <w:rsid w:val="00F4552E"/>
    <w:rsid w:val="00F4563D"/>
    <w:rsid w:val="00F45B66"/>
    <w:rsid w:val="00F45B6D"/>
    <w:rsid w:val="00F45D6D"/>
    <w:rsid w:val="00F45F74"/>
    <w:rsid w:val="00F45FEE"/>
    <w:rsid w:val="00F46554"/>
    <w:rsid w:val="00F468AF"/>
    <w:rsid w:val="00F4739C"/>
    <w:rsid w:val="00F47560"/>
    <w:rsid w:val="00F4777B"/>
    <w:rsid w:val="00F47B9E"/>
    <w:rsid w:val="00F47D3E"/>
    <w:rsid w:val="00F50418"/>
    <w:rsid w:val="00F5115F"/>
    <w:rsid w:val="00F51502"/>
    <w:rsid w:val="00F51509"/>
    <w:rsid w:val="00F5154B"/>
    <w:rsid w:val="00F516E5"/>
    <w:rsid w:val="00F51B77"/>
    <w:rsid w:val="00F51FC8"/>
    <w:rsid w:val="00F52216"/>
    <w:rsid w:val="00F52475"/>
    <w:rsid w:val="00F524D6"/>
    <w:rsid w:val="00F5283D"/>
    <w:rsid w:val="00F53212"/>
    <w:rsid w:val="00F5324B"/>
    <w:rsid w:val="00F532EA"/>
    <w:rsid w:val="00F536F5"/>
    <w:rsid w:val="00F53C70"/>
    <w:rsid w:val="00F53D2F"/>
    <w:rsid w:val="00F54215"/>
    <w:rsid w:val="00F54496"/>
    <w:rsid w:val="00F54DCC"/>
    <w:rsid w:val="00F54FEB"/>
    <w:rsid w:val="00F550CE"/>
    <w:rsid w:val="00F55221"/>
    <w:rsid w:val="00F55575"/>
    <w:rsid w:val="00F5568D"/>
    <w:rsid w:val="00F55D61"/>
    <w:rsid w:val="00F56107"/>
    <w:rsid w:val="00F564A0"/>
    <w:rsid w:val="00F56782"/>
    <w:rsid w:val="00F56A0E"/>
    <w:rsid w:val="00F56E51"/>
    <w:rsid w:val="00F579EC"/>
    <w:rsid w:val="00F57FD8"/>
    <w:rsid w:val="00F57FFE"/>
    <w:rsid w:val="00F6014D"/>
    <w:rsid w:val="00F60402"/>
    <w:rsid w:val="00F605E4"/>
    <w:rsid w:val="00F6061F"/>
    <w:rsid w:val="00F606CE"/>
    <w:rsid w:val="00F60756"/>
    <w:rsid w:val="00F60784"/>
    <w:rsid w:val="00F60C1E"/>
    <w:rsid w:val="00F60C6D"/>
    <w:rsid w:val="00F611E3"/>
    <w:rsid w:val="00F611E9"/>
    <w:rsid w:val="00F61223"/>
    <w:rsid w:val="00F6127E"/>
    <w:rsid w:val="00F613BC"/>
    <w:rsid w:val="00F61422"/>
    <w:rsid w:val="00F61493"/>
    <w:rsid w:val="00F617AE"/>
    <w:rsid w:val="00F618C4"/>
    <w:rsid w:val="00F61C07"/>
    <w:rsid w:val="00F61FB7"/>
    <w:rsid w:val="00F62297"/>
    <w:rsid w:val="00F62E44"/>
    <w:rsid w:val="00F6327C"/>
    <w:rsid w:val="00F632E9"/>
    <w:rsid w:val="00F635EC"/>
    <w:rsid w:val="00F639B2"/>
    <w:rsid w:val="00F63A64"/>
    <w:rsid w:val="00F6420B"/>
    <w:rsid w:val="00F6437A"/>
    <w:rsid w:val="00F64402"/>
    <w:rsid w:val="00F64820"/>
    <w:rsid w:val="00F65125"/>
    <w:rsid w:val="00F65147"/>
    <w:rsid w:val="00F65275"/>
    <w:rsid w:val="00F65536"/>
    <w:rsid w:val="00F65F47"/>
    <w:rsid w:val="00F666FA"/>
    <w:rsid w:val="00F6799F"/>
    <w:rsid w:val="00F67CE4"/>
    <w:rsid w:val="00F67F53"/>
    <w:rsid w:val="00F67F9F"/>
    <w:rsid w:val="00F7018A"/>
    <w:rsid w:val="00F7024D"/>
    <w:rsid w:val="00F70269"/>
    <w:rsid w:val="00F704CB"/>
    <w:rsid w:val="00F705CF"/>
    <w:rsid w:val="00F70659"/>
    <w:rsid w:val="00F70D3C"/>
    <w:rsid w:val="00F7135A"/>
    <w:rsid w:val="00F719DE"/>
    <w:rsid w:val="00F71CC0"/>
    <w:rsid w:val="00F7249D"/>
    <w:rsid w:val="00F7254E"/>
    <w:rsid w:val="00F72836"/>
    <w:rsid w:val="00F72AF5"/>
    <w:rsid w:val="00F72DFA"/>
    <w:rsid w:val="00F72EE8"/>
    <w:rsid w:val="00F72F3A"/>
    <w:rsid w:val="00F730D2"/>
    <w:rsid w:val="00F73810"/>
    <w:rsid w:val="00F73D79"/>
    <w:rsid w:val="00F73F62"/>
    <w:rsid w:val="00F744F7"/>
    <w:rsid w:val="00F7485F"/>
    <w:rsid w:val="00F74ACA"/>
    <w:rsid w:val="00F74B26"/>
    <w:rsid w:val="00F754DA"/>
    <w:rsid w:val="00F757CD"/>
    <w:rsid w:val="00F75C6B"/>
    <w:rsid w:val="00F75F92"/>
    <w:rsid w:val="00F762C1"/>
    <w:rsid w:val="00F76318"/>
    <w:rsid w:val="00F76E56"/>
    <w:rsid w:val="00F76F1B"/>
    <w:rsid w:val="00F77712"/>
    <w:rsid w:val="00F7791D"/>
    <w:rsid w:val="00F77B92"/>
    <w:rsid w:val="00F77BE1"/>
    <w:rsid w:val="00F806F0"/>
    <w:rsid w:val="00F80956"/>
    <w:rsid w:val="00F80AB5"/>
    <w:rsid w:val="00F813D0"/>
    <w:rsid w:val="00F82293"/>
    <w:rsid w:val="00F822A5"/>
    <w:rsid w:val="00F823CE"/>
    <w:rsid w:val="00F82477"/>
    <w:rsid w:val="00F825E7"/>
    <w:rsid w:val="00F82735"/>
    <w:rsid w:val="00F82846"/>
    <w:rsid w:val="00F829B4"/>
    <w:rsid w:val="00F82C37"/>
    <w:rsid w:val="00F83091"/>
    <w:rsid w:val="00F831BC"/>
    <w:rsid w:val="00F83B29"/>
    <w:rsid w:val="00F83FD2"/>
    <w:rsid w:val="00F842FA"/>
    <w:rsid w:val="00F84307"/>
    <w:rsid w:val="00F84378"/>
    <w:rsid w:val="00F845F9"/>
    <w:rsid w:val="00F84881"/>
    <w:rsid w:val="00F848BF"/>
    <w:rsid w:val="00F84D46"/>
    <w:rsid w:val="00F8584F"/>
    <w:rsid w:val="00F85D0B"/>
    <w:rsid w:val="00F85F26"/>
    <w:rsid w:val="00F85FF9"/>
    <w:rsid w:val="00F866C6"/>
    <w:rsid w:val="00F8673D"/>
    <w:rsid w:val="00F86A12"/>
    <w:rsid w:val="00F86CED"/>
    <w:rsid w:val="00F86EEB"/>
    <w:rsid w:val="00F870FD"/>
    <w:rsid w:val="00F872FC"/>
    <w:rsid w:val="00F873E9"/>
    <w:rsid w:val="00F90446"/>
    <w:rsid w:val="00F90777"/>
    <w:rsid w:val="00F90790"/>
    <w:rsid w:val="00F90800"/>
    <w:rsid w:val="00F90DA1"/>
    <w:rsid w:val="00F90DA2"/>
    <w:rsid w:val="00F910FF"/>
    <w:rsid w:val="00F9139B"/>
    <w:rsid w:val="00F9168D"/>
    <w:rsid w:val="00F91744"/>
    <w:rsid w:val="00F917DB"/>
    <w:rsid w:val="00F919CF"/>
    <w:rsid w:val="00F91BC9"/>
    <w:rsid w:val="00F91E05"/>
    <w:rsid w:val="00F91ECE"/>
    <w:rsid w:val="00F91FCA"/>
    <w:rsid w:val="00F9236A"/>
    <w:rsid w:val="00F92429"/>
    <w:rsid w:val="00F924BA"/>
    <w:rsid w:val="00F92524"/>
    <w:rsid w:val="00F92824"/>
    <w:rsid w:val="00F92C03"/>
    <w:rsid w:val="00F936CB"/>
    <w:rsid w:val="00F937F9"/>
    <w:rsid w:val="00F93FF8"/>
    <w:rsid w:val="00F940D2"/>
    <w:rsid w:val="00F943FE"/>
    <w:rsid w:val="00F9440E"/>
    <w:rsid w:val="00F944D6"/>
    <w:rsid w:val="00F94730"/>
    <w:rsid w:val="00F949C5"/>
    <w:rsid w:val="00F94D05"/>
    <w:rsid w:val="00F9505B"/>
    <w:rsid w:val="00F95207"/>
    <w:rsid w:val="00F955B4"/>
    <w:rsid w:val="00F955FC"/>
    <w:rsid w:val="00F95986"/>
    <w:rsid w:val="00F95F2D"/>
    <w:rsid w:val="00F9605D"/>
    <w:rsid w:val="00F96157"/>
    <w:rsid w:val="00F961C7"/>
    <w:rsid w:val="00F96799"/>
    <w:rsid w:val="00F96D72"/>
    <w:rsid w:val="00F96DF3"/>
    <w:rsid w:val="00F96E96"/>
    <w:rsid w:val="00F9702E"/>
    <w:rsid w:val="00F9738D"/>
    <w:rsid w:val="00F97953"/>
    <w:rsid w:val="00F97979"/>
    <w:rsid w:val="00F979D8"/>
    <w:rsid w:val="00FA0038"/>
    <w:rsid w:val="00FA0087"/>
    <w:rsid w:val="00FA053F"/>
    <w:rsid w:val="00FA0621"/>
    <w:rsid w:val="00FA09FA"/>
    <w:rsid w:val="00FA0C4A"/>
    <w:rsid w:val="00FA0C5E"/>
    <w:rsid w:val="00FA0ECD"/>
    <w:rsid w:val="00FA1014"/>
    <w:rsid w:val="00FA1514"/>
    <w:rsid w:val="00FA1B09"/>
    <w:rsid w:val="00FA1C73"/>
    <w:rsid w:val="00FA1C9B"/>
    <w:rsid w:val="00FA21AA"/>
    <w:rsid w:val="00FA24AC"/>
    <w:rsid w:val="00FA271B"/>
    <w:rsid w:val="00FA286D"/>
    <w:rsid w:val="00FA2896"/>
    <w:rsid w:val="00FA2A07"/>
    <w:rsid w:val="00FA2CC8"/>
    <w:rsid w:val="00FA2D9E"/>
    <w:rsid w:val="00FA2F2D"/>
    <w:rsid w:val="00FA3074"/>
    <w:rsid w:val="00FA30DD"/>
    <w:rsid w:val="00FA3180"/>
    <w:rsid w:val="00FA3408"/>
    <w:rsid w:val="00FA395E"/>
    <w:rsid w:val="00FA3C45"/>
    <w:rsid w:val="00FA3C79"/>
    <w:rsid w:val="00FA3F76"/>
    <w:rsid w:val="00FA4307"/>
    <w:rsid w:val="00FA4BAB"/>
    <w:rsid w:val="00FA4C66"/>
    <w:rsid w:val="00FA4DC7"/>
    <w:rsid w:val="00FA5541"/>
    <w:rsid w:val="00FA5B12"/>
    <w:rsid w:val="00FA5BEC"/>
    <w:rsid w:val="00FA5CF7"/>
    <w:rsid w:val="00FA5F37"/>
    <w:rsid w:val="00FA634E"/>
    <w:rsid w:val="00FA63E0"/>
    <w:rsid w:val="00FA6917"/>
    <w:rsid w:val="00FA6DFA"/>
    <w:rsid w:val="00FA744D"/>
    <w:rsid w:val="00FA794F"/>
    <w:rsid w:val="00FA7C81"/>
    <w:rsid w:val="00FB0581"/>
    <w:rsid w:val="00FB068E"/>
    <w:rsid w:val="00FB0EAF"/>
    <w:rsid w:val="00FB1340"/>
    <w:rsid w:val="00FB15FD"/>
    <w:rsid w:val="00FB173E"/>
    <w:rsid w:val="00FB178A"/>
    <w:rsid w:val="00FB18CD"/>
    <w:rsid w:val="00FB1A2C"/>
    <w:rsid w:val="00FB1ABA"/>
    <w:rsid w:val="00FB1BFF"/>
    <w:rsid w:val="00FB1CF0"/>
    <w:rsid w:val="00FB1DA6"/>
    <w:rsid w:val="00FB3153"/>
    <w:rsid w:val="00FB3297"/>
    <w:rsid w:val="00FB35E1"/>
    <w:rsid w:val="00FB3CC5"/>
    <w:rsid w:val="00FB43BA"/>
    <w:rsid w:val="00FB4452"/>
    <w:rsid w:val="00FB461E"/>
    <w:rsid w:val="00FB4901"/>
    <w:rsid w:val="00FB539D"/>
    <w:rsid w:val="00FB5423"/>
    <w:rsid w:val="00FB58C5"/>
    <w:rsid w:val="00FB5B59"/>
    <w:rsid w:val="00FB5BF7"/>
    <w:rsid w:val="00FB6ADB"/>
    <w:rsid w:val="00FB6AE1"/>
    <w:rsid w:val="00FB6C00"/>
    <w:rsid w:val="00FB6C87"/>
    <w:rsid w:val="00FB6EB6"/>
    <w:rsid w:val="00FB6EF2"/>
    <w:rsid w:val="00FB6F61"/>
    <w:rsid w:val="00FB7633"/>
    <w:rsid w:val="00FB788E"/>
    <w:rsid w:val="00FC0003"/>
    <w:rsid w:val="00FC055E"/>
    <w:rsid w:val="00FC09E8"/>
    <w:rsid w:val="00FC11C0"/>
    <w:rsid w:val="00FC165A"/>
    <w:rsid w:val="00FC17DB"/>
    <w:rsid w:val="00FC18A2"/>
    <w:rsid w:val="00FC1AE6"/>
    <w:rsid w:val="00FC1EA9"/>
    <w:rsid w:val="00FC20AB"/>
    <w:rsid w:val="00FC25D2"/>
    <w:rsid w:val="00FC28C8"/>
    <w:rsid w:val="00FC2CB3"/>
    <w:rsid w:val="00FC302D"/>
    <w:rsid w:val="00FC32CE"/>
    <w:rsid w:val="00FC3705"/>
    <w:rsid w:val="00FC382B"/>
    <w:rsid w:val="00FC3BD8"/>
    <w:rsid w:val="00FC3CC5"/>
    <w:rsid w:val="00FC3F71"/>
    <w:rsid w:val="00FC447E"/>
    <w:rsid w:val="00FC4D24"/>
    <w:rsid w:val="00FC4F2C"/>
    <w:rsid w:val="00FC50B1"/>
    <w:rsid w:val="00FC5295"/>
    <w:rsid w:val="00FC546A"/>
    <w:rsid w:val="00FC5643"/>
    <w:rsid w:val="00FC580A"/>
    <w:rsid w:val="00FC5B47"/>
    <w:rsid w:val="00FC5EBF"/>
    <w:rsid w:val="00FC67F7"/>
    <w:rsid w:val="00FC68D5"/>
    <w:rsid w:val="00FC7073"/>
    <w:rsid w:val="00FC7139"/>
    <w:rsid w:val="00FC76C0"/>
    <w:rsid w:val="00FC7B81"/>
    <w:rsid w:val="00FC7C28"/>
    <w:rsid w:val="00FC7D35"/>
    <w:rsid w:val="00FC7D4F"/>
    <w:rsid w:val="00FD007B"/>
    <w:rsid w:val="00FD00C4"/>
    <w:rsid w:val="00FD0397"/>
    <w:rsid w:val="00FD086B"/>
    <w:rsid w:val="00FD1032"/>
    <w:rsid w:val="00FD187B"/>
    <w:rsid w:val="00FD202A"/>
    <w:rsid w:val="00FD2322"/>
    <w:rsid w:val="00FD2491"/>
    <w:rsid w:val="00FD2CC4"/>
    <w:rsid w:val="00FD2D4F"/>
    <w:rsid w:val="00FD32B8"/>
    <w:rsid w:val="00FD39CA"/>
    <w:rsid w:val="00FD3EC8"/>
    <w:rsid w:val="00FD409A"/>
    <w:rsid w:val="00FD40D0"/>
    <w:rsid w:val="00FD4519"/>
    <w:rsid w:val="00FD46C6"/>
    <w:rsid w:val="00FD4B78"/>
    <w:rsid w:val="00FD5A81"/>
    <w:rsid w:val="00FD6042"/>
    <w:rsid w:val="00FD6214"/>
    <w:rsid w:val="00FD632F"/>
    <w:rsid w:val="00FD6ED8"/>
    <w:rsid w:val="00FD71D7"/>
    <w:rsid w:val="00FD7463"/>
    <w:rsid w:val="00FD7561"/>
    <w:rsid w:val="00FD79EB"/>
    <w:rsid w:val="00FE08D3"/>
    <w:rsid w:val="00FE097A"/>
    <w:rsid w:val="00FE0BA8"/>
    <w:rsid w:val="00FE104C"/>
    <w:rsid w:val="00FE1553"/>
    <w:rsid w:val="00FE1B0E"/>
    <w:rsid w:val="00FE1CEC"/>
    <w:rsid w:val="00FE1D7A"/>
    <w:rsid w:val="00FE1F57"/>
    <w:rsid w:val="00FE1F93"/>
    <w:rsid w:val="00FE2102"/>
    <w:rsid w:val="00FE236F"/>
    <w:rsid w:val="00FE253D"/>
    <w:rsid w:val="00FE259D"/>
    <w:rsid w:val="00FE2A0C"/>
    <w:rsid w:val="00FE2CF8"/>
    <w:rsid w:val="00FE2E45"/>
    <w:rsid w:val="00FE2FEE"/>
    <w:rsid w:val="00FE3374"/>
    <w:rsid w:val="00FE383E"/>
    <w:rsid w:val="00FE38E0"/>
    <w:rsid w:val="00FE3A69"/>
    <w:rsid w:val="00FE3D04"/>
    <w:rsid w:val="00FE4139"/>
    <w:rsid w:val="00FE4417"/>
    <w:rsid w:val="00FE445C"/>
    <w:rsid w:val="00FE46A4"/>
    <w:rsid w:val="00FE4B6E"/>
    <w:rsid w:val="00FE4B9C"/>
    <w:rsid w:val="00FE52AD"/>
    <w:rsid w:val="00FE52EE"/>
    <w:rsid w:val="00FE542F"/>
    <w:rsid w:val="00FE58DA"/>
    <w:rsid w:val="00FE7024"/>
    <w:rsid w:val="00FE730E"/>
    <w:rsid w:val="00FE7466"/>
    <w:rsid w:val="00FE79BB"/>
    <w:rsid w:val="00FE7D52"/>
    <w:rsid w:val="00FE7D5A"/>
    <w:rsid w:val="00FF04C9"/>
    <w:rsid w:val="00FF0527"/>
    <w:rsid w:val="00FF0DD8"/>
    <w:rsid w:val="00FF0FCD"/>
    <w:rsid w:val="00FF142A"/>
    <w:rsid w:val="00FF2140"/>
    <w:rsid w:val="00FF21F3"/>
    <w:rsid w:val="00FF2333"/>
    <w:rsid w:val="00FF2412"/>
    <w:rsid w:val="00FF26E4"/>
    <w:rsid w:val="00FF2857"/>
    <w:rsid w:val="00FF297C"/>
    <w:rsid w:val="00FF2B8F"/>
    <w:rsid w:val="00FF31C5"/>
    <w:rsid w:val="00FF3575"/>
    <w:rsid w:val="00FF43A6"/>
    <w:rsid w:val="00FF4653"/>
    <w:rsid w:val="00FF4677"/>
    <w:rsid w:val="00FF4CF7"/>
    <w:rsid w:val="00FF501D"/>
    <w:rsid w:val="00FF5327"/>
    <w:rsid w:val="00FF55AB"/>
    <w:rsid w:val="00FF5BA6"/>
    <w:rsid w:val="00FF5DEA"/>
    <w:rsid w:val="00FF5EC7"/>
    <w:rsid w:val="00FF5EDA"/>
    <w:rsid w:val="00FF6023"/>
    <w:rsid w:val="00FF62F5"/>
    <w:rsid w:val="00FF646D"/>
    <w:rsid w:val="00FF65D6"/>
    <w:rsid w:val="00FF6AC4"/>
    <w:rsid w:val="00FF6AC9"/>
    <w:rsid w:val="00FF7643"/>
    <w:rsid w:val="00FF7951"/>
    <w:rsid w:val="00FF7B88"/>
    <w:rsid w:val="00FF7C36"/>
    <w:rsid w:val="00FF7CE4"/>
    <w:rsid w:val="00FF7E14"/>
    <w:rsid w:val="00FF7FE2"/>
    <w:rsid w:val="00FF7FF4"/>
    <w:rsid w:val="01E4BFC1"/>
    <w:rsid w:val="0321CAD5"/>
    <w:rsid w:val="037A7EC0"/>
    <w:rsid w:val="05D80E2E"/>
    <w:rsid w:val="06679C6B"/>
    <w:rsid w:val="07C60F51"/>
    <w:rsid w:val="07E06572"/>
    <w:rsid w:val="0B4CB495"/>
    <w:rsid w:val="0CCCDCD6"/>
    <w:rsid w:val="0EF1670C"/>
    <w:rsid w:val="10078914"/>
    <w:rsid w:val="10146865"/>
    <w:rsid w:val="116AD670"/>
    <w:rsid w:val="12372EB9"/>
    <w:rsid w:val="16250D3A"/>
    <w:rsid w:val="1707B39A"/>
    <w:rsid w:val="1794507A"/>
    <w:rsid w:val="17D93518"/>
    <w:rsid w:val="18FC4071"/>
    <w:rsid w:val="1AEF67B9"/>
    <w:rsid w:val="21AABAD4"/>
    <w:rsid w:val="2394EC4A"/>
    <w:rsid w:val="2442AC4B"/>
    <w:rsid w:val="289161BC"/>
    <w:rsid w:val="28E06406"/>
    <w:rsid w:val="28EF974E"/>
    <w:rsid w:val="2995B111"/>
    <w:rsid w:val="2B33E795"/>
    <w:rsid w:val="2C8DBEF3"/>
    <w:rsid w:val="31DC5E12"/>
    <w:rsid w:val="322F10E8"/>
    <w:rsid w:val="3240082B"/>
    <w:rsid w:val="345D7349"/>
    <w:rsid w:val="3536D0F1"/>
    <w:rsid w:val="37C21801"/>
    <w:rsid w:val="3D6FAFEF"/>
    <w:rsid w:val="3E3B3911"/>
    <w:rsid w:val="3E9B88CD"/>
    <w:rsid w:val="3F9A0DC2"/>
    <w:rsid w:val="3FF84D35"/>
    <w:rsid w:val="3FF89CD4"/>
    <w:rsid w:val="41AF0A9C"/>
    <w:rsid w:val="468DD5CC"/>
    <w:rsid w:val="46D3D993"/>
    <w:rsid w:val="479195C9"/>
    <w:rsid w:val="48028104"/>
    <w:rsid w:val="4BC851AB"/>
    <w:rsid w:val="4BE01499"/>
    <w:rsid w:val="4BF76C35"/>
    <w:rsid w:val="4D85F8A6"/>
    <w:rsid w:val="4FC2743A"/>
    <w:rsid w:val="517DB3A4"/>
    <w:rsid w:val="51F5A306"/>
    <w:rsid w:val="55316409"/>
    <w:rsid w:val="5802C6C4"/>
    <w:rsid w:val="58D50445"/>
    <w:rsid w:val="598F64AF"/>
    <w:rsid w:val="59E04EE3"/>
    <w:rsid w:val="59E30ECA"/>
    <w:rsid w:val="5E829022"/>
    <w:rsid w:val="60778806"/>
    <w:rsid w:val="60D18724"/>
    <w:rsid w:val="610AA90B"/>
    <w:rsid w:val="61DD6BA8"/>
    <w:rsid w:val="624C92FB"/>
    <w:rsid w:val="62D37481"/>
    <w:rsid w:val="654CF551"/>
    <w:rsid w:val="79F45CE2"/>
    <w:rsid w:val="7A9E7FE6"/>
    <w:rsid w:val="7E82B3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5CBAD"/>
  <w15:docId w15:val="{909CFE07-7E51-4D66-8505-B9AE0CE0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7F8"/>
    <w:rPr>
      <w:rFonts w:ascii="Calibri" w:hAnsi="Calibri"/>
      <w:sz w:val="24"/>
      <w:szCs w:val="24"/>
      <w:lang w:eastAsia="en-US"/>
    </w:rPr>
  </w:style>
  <w:style w:type="paragraph" w:styleId="Heading1">
    <w:name w:val="heading 1"/>
    <w:basedOn w:val="Normal"/>
    <w:next w:val="Normal"/>
    <w:link w:val="Heading1Char"/>
    <w:qFormat/>
    <w:rsid w:val="003A0F8D"/>
    <w:pPr>
      <w:keepNext/>
      <w:tabs>
        <w:tab w:val="left" w:pos="907"/>
      </w:tabs>
      <w:outlineLvl w:val="0"/>
    </w:pPr>
    <w:rPr>
      <w:rFonts w:ascii="Tahoma" w:hAnsi="Tahoma"/>
      <w:b/>
      <w:bCs/>
      <w:caps/>
      <w:szCs w:val="20"/>
      <w:lang w:val="x-none"/>
    </w:rPr>
  </w:style>
  <w:style w:type="paragraph" w:styleId="Heading2">
    <w:name w:val="heading 2"/>
    <w:basedOn w:val="Normal"/>
    <w:next w:val="Normal"/>
    <w:link w:val="Heading2Char"/>
    <w:qFormat/>
    <w:rsid w:val="003A0F8D"/>
    <w:pPr>
      <w:keepNext/>
      <w:tabs>
        <w:tab w:val="left" w:pos="907"/>
      </w:tabs>
      <w:outlineLvl w:val="1"/>
    </w:pPr>
    <w:rPr>
      <w:rFonts w:ascii="Arial" w:hAnsi="Arial"/>
      <w:b/>
      <w:bCs/>
      <w:iCs/>
      <w:szCs w:val="28"/>
      <w:lang w:val="x-none"/>
    </w:rPr>
  </w:style>
  <w:style w:type="paragraph" w:styleId="Heading3">
    <w:name w:val="heading 3"/>
    <w:basedOn w:val="Normal"/>
    <w:next w:val="Normal"/>
    <w:link w:val="Heading3Char"/>
    <w:qFormat/>
    <w:rsid w:val="008D0C2C"/>
    <w:pPr>
      <w:keepNext/>
      <w:tabs>
        <w:tab w:val="left" w:pos="907"/>
      </w:tabs>
      <w:outlineLvl w:val="2"/>
    </w:pPr>
    <w:rPr>
      <w:rFonts w:ascii="Arial" w:hAnsi="Arial"/>
      <w:b/>
      <w:bCs/>
      <w:szCs w:val="26"/>
      <w:lang w:val="x-none"/>
    </w:rPr>
  </w:style>
  <w:style w:type="paragraph" w:styleId="Heading4">
    <w:name w:val="heading 4"/>
    <w:basedOn w:val="Normal"/>
    <w:next w:val="Normal"/>
    <w:link w:val="Heading4Char"/>
    <w:qFormat/>
    <w:rsid w:val="00301823"/>
    <w:pPr>
      <w:keepNext/>
      <w:numPr>
        <w:ilvl w:val="3"/>
        <w:numId w:val="20"/>
      </w:numPr>
      <w:spacing w:before="240" w:after="60"/>
      <w:outlineLvl w:val="3"/>
    </w:pPr>
    <w:rPr>
      <w:rFonts w:ascii="Times New Roman" w:hAnsi="Times New Roman"/>
      <w:b/>
      <w:bCs/>
      <w:sz w:val="28"/>
      <w:szCs w:val="28"/>
      <w:lang w:val="x-none"/>
    </w:rPr>
  </w:style>
  <w:style w:type="paragraph" w:styleId="Heading5">
    <w:name w:val="heading 5"/>
    <w:basedOn w:val="Normal"/>
    <w:next w:val="Normal"/>
    <w:link w:val="Heading5Char"/>
    <w:qFormat/>
    <w:rsid w:val="00301823"/>
    <w:pPr>
      <w:numPr>
        <w:ilvl w:val="4"/>
        <w:numId w:val="20"/>
      </w:numPr>
      <w:spacing w:before="240" w:after="60"/>
      <w:outlineLvl w:val="4"/>
    </w:pPr>
    <w:rPr>
      <w:b/>
      <w:bCs/>
      <w:i/>
      <w:iCs/>
      <w:sz w:val="26"/>
      <w:szCs w:val="26"/>
      <w:lang w:val="x-none"/>
    </w:rPr>
  </w:style>
  <w:style w:type="paragraph" w:styleId="Heading6">
    <w:name w:val="heading 6"/>
    <w:basedOn w:val="Normal"/>
    <w:next w:val="Normal"/>
    <w:link w:val="Heading6Char"/>
    <w:qFormat/>
    <w:rsid w:val="00301823"/>
    <w:pPr>
      <w:numPr>
        <w:ilvl w:val="5"/>
        <w:numId w:val="20"/>
      </w:numPr>
      <w:spacing w:before="240" w:after="60"/>
      <w:outlineLvl w:val="5"/>
    </w:pPr>
    <w:rPr>
      <w:rFonts w:ascii="Times New Roman" w:hAnsi="Times New Roman"/>
      <w:b/>
      <w:bCs/>
      <w:sz w:val="22"/>
      <w:szCs w:val="22"/>
      <w:lang w:val="x-none"/>
    </w:rPr>
  </w:style>
  <w:style w:type="paragraph" w:styleId="Heading7">
    <w:name w:val="heading 7"/>
    <w:basedOn w:val="Normal"/>
    <w:next w:val="Normal"/>
    <w:link w:val="Heading7Char"/>
    <w:qFormat/>
    <w:rsid w:val="00301823"/>
    <w:pPr>
      <w:numPr>
        <w:ilvl w:val="6"/>
        <w:numId w:val="20"/>
      </w:numPr>
      <w:spacing w:before="240" w:after="60"/>
      <w:outlineLvl w:val="6"/>
    </w:pPr>
    <w:rPr>
      <w:rFonts w:ascii="Times New Roman" w:hAnsi="Times New Roman"/>
      <w:lang w:val="x-none"/>
    </w:rPr>
  </w:style>
  <w:style w:type="paragraph" w:styleId="Heading8">
    <w:name w:val="heading 8"/>
    <w:basedOn w:val="Normal"/>
    <w:next w:val="Normal"/>
    <w:link w:val="Heading8Char"/>
    <w:qFormat/>
    <w:rsid w:val="00301823"/>
    <w:pPr>
      <w:numPr>
        <w:ilvl w:val="7"/>
        <w:numId w:val="20"/>
      </w:numPr>
      <w:spacing w:before="240" w:after="60"/>
      <w:outlineLvl w:val="7"/>
    </w:pPr>
    <w:rPr>
      <w:rFonts w:ascii="Times New Roman" w:hAnsi="Times New Roman"/>
      <w:i/>
      <w:iCs/>
      <w:lang w:val="x-none"/>
    </w:rPr>
  </w:style>
  <w:style w:type="paragraph" w:styleId="Heading9">
    <w:name w:val="heading 9"/>
    <w:basedOn w:val="Normal"/>
    <w:next w:val="Normal"/>
    <w:link w:val="Heading9Char"/>
    <w:qFormat/>
    <w:rsid w:val="00301823"/>
    <w:pPr>
      <w:numPr>
        <w:ilvl w:val="8"/>
        <w:numId w:val="20"/>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2A56"/>
    <w:rPr>
      <w:rFonts w:ascii="Book Antiqua" w:hAnsi="Book Antiqua"/>
      <w:b/>
      <w:bCs/>
      <w:szCs w:val="20"/>
    </w:rPr>
  </w:style>
  <w:style w:type="paragraph" w:styleId="Header">
    <w:name w:val="header"/>
    <w:basedOn w:val="Normal"/>
    <w:link w:val="HeaderChar"/>
    <w:uiPriority w:val="99"/>
    <w:rsid w:val="009364A4"/>
    <w:pPr>
      <w:tabs>
        <w:tab w:val="center" w:pos="4153"/>
        <w:tab w:val="right" w:pos="8306"/>
      </w:tabs>
    </w:pPr>
    <w:rPr>
      <w:lang w:val="x-none"/>
    </w:rPr>
  </w:style>
  <w:style w:type="paragraph" w:styleId="Footer">
    <w:name w:val="footer"/>
    <w:basedOn w:val="Normal"/>
    <w:link w:val="FooterChar"/>
    <w:uiPriority w:val="99"/>
    <w:rsid w:val="009364A4"/>
    <w:pPr>
      <w:tabs>
        <w:tab w:val="center" w:pos="4153"/>
        <w:tab w:val="right" w:pos="8306"/>
      </w:tabs>
    </w:pPr>
    <w:rPr>
      <w:lang w:val="x-none"/>
    </w:rPr>
  </w:style>
  <w:style w:type="character" w:styleId="Hyperlink">
    <w:name w:val="Hyperlink"/>
    <w:uiPriority w:val="99"/>
    <w:rsid w:val="00BB2BA4"/>
    <w:rPr>
      <w:color w:val="0000FF"/>
      <w:u w:val="single"/>
    </w:rPr>
  </w:style>
  <w:style w:type="character" w:styleId="FollowedHyperlink">
    <w:name w:val="FollowedHyperlink"/>
    <w:rsid w:val="00BB2BA4"/>
    <w:rPr>
      <w:color w:val="800080"/>
      <w:u w:val="single"/>
    </w:rPr>
  </w:style>
  <w:style w:type="table" w:styleId="TableGrid">
    <w:name w:val="Table Grid"/>
    <w:basedOn w:val="TableNormal"/>
    <w:uiPriority w:val="39"/>
    <w:rsid w:val="00A9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41B34"/>
    <w:rPr>
      <w:sz w:val="20"/>
      <w:szCs w:val="20"/>
      <w:lang w:val="x-none"/>
    </w:rPr>
  </w:style>
  <w:style w:type="character" w:styleId="FootnoteReference">
    <w:name w:val="footnote reference"/>
    <w:rsid w:val="00C41B34"/>
    <w:rPr>
      <w:vertAlign w:val="superscript"/>
    </w:rPr>
  </w:style>
  <w:style w:type="paragraph" w:styleId="BalloonText">
    <w:name w:val="Balloon Text"/>
    <w:basedOn w:val="Normal"/>
    <w:link w:val="BalloonTextChar"/>
    <w:semiHidden/>
    <w:rsid w:val="000D343D"/>
    <w:rPr>
      <w:rFonts w:ascii="Tahoma" w:hAnsi="Tahoma"/>
      <w:sz w:val="16"/>
      <w:szCs w:val="16"/>
      <w:lang w:val="x-none"/>
    </w:rPr>
  </w:style>
  <w:style w:type="character" w:styleId="PageNumber">
    <w:name w:val="page number"/>
    <w:basedOn w:val="DefaultParagraphFont"/>
    <w:rsid w:val="00C77A08"/>
  </w:style>
  <w:style w:type="paragraph" w:customStyle="1" w:styleId="CLQETitle">
    <w:name w:val="CLQE Title"/>
    <w:basedOn w:val="Heading1"/>
    <w:rsid w:val="00301823"/>
    <w:pPr>
      <w:shd w:val="pct15" w:color="auto" w:fill="000000"/>
      <w:jc w:val="center"/>
    </w:pPr>
    <w:rPr>
      <w:szCs w:val="24"/>
    </w:rPr>
  </w:style>
  <w:style w:type="paragraph" w:customStyle="1" w:styleId="CLQEH1">
    <w:name w:val="CLQE H1"/>
    <w:basedOn w:val="Normal"/>
    <w:rsid w:val="00301823"/>
    <w:pPr>
      <w:numPr>
        <w:numId w:val="20"/>
      </w:numPr>
    </w:pPr>
    <w:rPr>
      <w:b/>
      <w:sz w:val="22"/>
      <w:szCs w:val="22"/>
    </w:rPr>
  </w:style>
  <w:style w:type="paragraph" w:customStyle="1" w:styleId="CLQEParagraph">
    <w:name w:val="CLQE Paragraph"/>
    <w:basedOn w:val="Normal"/>
    <w:rsid w:val="00301823"/>
    <w:pPr>
      <w:ind w:left="720"/>
    </w:pPr>
    <w:rPr>
      <w:sz w:val="22"/>
      <w:szCs w:val="22"/>
    </w:rPr>
  </w:style>
  <w:style w:type="paragraph" w:customStyle="1" w:styleId="CLQEBullets">
    <w:name w:val="CLQE Bullets"/>
    <w:basedOn w:val="Normal"/>
    <w:rsid w:val="000E6252"/>
    <w:pPr>
      <w:numPr>
        <w:numId w:val="1"/>
      </w:numPr>
    </w:pPr>
    <w:rPr>
      <w:sz w:val="22"/>
      <w:szCs w:val="22"/>
    </w:rPr>
  </w:style>
  <w:style w:type="paragraph" w:customStyle="1" w:styleId="CLQEH2">
    <w:name w:val="CLQE H2"/>
    <w:basedOn w:val="Normal"/>
    <w:autoRedefine/>
    <w:rsid w:val="0079458E"/>
    <w:pPr>
      <w:ind w:left="900"/>
    </w:pPr>
    <w:rPr>
      <w:rFonts w:ascii="Arial" w:hAnsi="Arial" w:cs="Arial"/>
    </w:rPr>
  </w:style>
  <w:style w:type="paragraph" w:customStyle="1" w:styleId="CLQEH3">
    <w:name w:val="CLQE H3"/>
    <w:basedOn w:val="Normal"/>
    <w:rsid w:val="00C57DC9"/>
    <w:pPr>
      <w:numPr>
        <w:ilvl w:val="2"/>
        <w:numId w:val="20"/>
      </w:numPr>
    </w:pPr>
    <w:rPr>
      <w:sz w:val="22"/>
      <w:szCs w:val="22"/>
      <w:u w:val="single"/>
    </w:rPr>
  </w:style>
  <w:style w:type="paragraph" w:customStyle="1" w:styleId="CLQEa">
    <w:name w:val="CLQE a)"/>
    <w:basedOn w:val="Normal"/>
    <w:rsid w:val="0035539C"/>
    <w:pPr>
      <w:tabs>
        <w:tab w:val="left" w:pos="1080"/>
      </w:tabs>
      <w:ind w:left="720" w:hanging="720"/>
    </w:pPr>
    <w:rPr>
      <w:i/>
      <w:sz w:val="22"/>
      <w:szCs w:val="22"/>
    </w:rPr>
  </w:style>
  <w:style w:type="character" w:styleId="CommentReference">
    <w:name w:val="annotation reference"/>
    <w:uiPriority w:val="99"/>
    <w:semiHidden/>
    <w:rsid w:val="009A17E4"/>
    <w:rPr>
      <w:sz w:val="16"/>
      <w:szCs w:val="16"/>
    </w:rPr>
  </w:style>
  <w:style w:type="paragraph" w:styleId="CommentText">
    <w:name w:val="annotation text"/>
    <w:basedOn w:val="Normal"/>
    <w:link w:val="CommentTextChar"/>
    <w:uiPriority w:val="99"/>
    <w:semiHidden/>
    <w:rsid w:val="009A17E4"/>
    <w:rPr>
      <w:sz w:val="20"/>
      <w:szCs w:val="20"/>
      <w:lang w:val="x-none"/>
    </w:rPr>
  </w:style>
  <w:style w:type="paragraph" w:styleId="CommentSubject">
    <w:name w:val="annotation subject"/>
    <w:basedOn w:val="CommentText"/>
    <w:next w:val="CommentText"/>
    <w:link w:val="CommentSubjectChar"/>
    <w:semiHidden/>
    <w:rsid w:val="009A17E4"/>
    <w:rPr>
      <w:b/>
      <w:bCs/>
    </w:rPr>
  </w:style>
  <w:style w:type="paragraph" w:customStyle="1" w:styleId="CLQEi">
    <w:name w:val="CLQE i"/>
    <w:basedOn w:val="CLQEBullets"/>
    <w:rsid w:val="000E6252"/>
    <w:pPr>
      <w:numPr>
        <w:numId w:val="0"/>
      </w:numPr>
    </w:pPr>
  </w:style>
  <w:style w:type="paragraph" w:customStyle="1" w:styleId="Style1">
    <w:name w:val="Style1"/>
    <w:basedOn w:val="CLQEH2"/>
    <w:rsid w:val="0037411E"/>
    <w:rPr>
      <w:b/>
    </w:rPr>
  </w:style>
  <w:style w:type="paragraph" w:styleId="ListBullet">
    <w:name w:val="List Bullet"/>
    <w:basedOn w:val="Normal"/>
    <w:rsid w:val="004F2283"/>
    <w:pPr>
      <w:numPr>
        <w:numId w:val="2"/>
      </w:numPr>
    </w:pPr>
  </w:style>
  <w:style w:type="numbering" w:customStyle="1" w:styleId="CLQEBullets2">
    <w:name w:val="CLQE Bullets2"/>
    <w:basedOn w:val="NoList"/>
    <w:rsid w:val="000D0045"/>
    <w:pPr>
      <w:numPr>
        <w:numId w:val="3"/>
      </w:numPr>
    </w:pPr>
  </w:style>
  <w:style w:type="character" w:customStyle="1" w:styleId="Heading1Char">
    <w:name w:val="Heading 1 Char"/>
    <w:link w:val="Heading1"/>
    <w:rsid w:val="003A0F8D"/>
    <w:rPr>
      <w:rFonts w:ascii="Tahoma" w:hAnsi="Tahoma"/>
      <w:b/>
      <w:bCs/>
      <w:caps/>
      <w:sz w:val="24"/>
      <w:lang w:val="x-none" w:eastAsia="en-US"/>
    </w:rPr>
  </w:style>
  <w:style w:type="paragraph" w:styleId="ListParagraph">
    <w:name w:val="List Paragraph"/>
    <w:basedOn w:val="Normal"/>
    <w:uiPriority w:val="34"/>
    <w:qFormat/>
    <w:rsid w:val="001B1637"/>
    <w:pPr>
      <w:ind w:left="720"/>
    </w:pPr>
  </w:style>
  <w:style w:type="character" w:customStyle="1" w:styleId="FooterChar">
    <w:name w:val="Footer Char"/>
    <w:link w:val="Footer"/>
    <w:uiPriority w:val="99"/>
    <w:rsid w:val="00665BAC"/>
    <w:rPr>
      <w:sz w:val="24"/>
      <w:szCs w:val="24"/>
      <w:lang w:eastAsia="en-US"/>
    </w:rPr>
  </w:style>
  <w:style w:type="character" w:customStyle="1" w:styleId="HeaderChar">
    <w:name w:val="Header Char"/>
    <w:link w:val="Header"/>
    <w:uiPriority w:val="99"/>
    <w:rsid w:val="000460CA"/>
    <w:rPr>
      <w:sz w:val="24"/>
      <w:szCs w:val="24"/>
      <w:lang w:eastAsia="en-US"/>
    </w:rPr>
  </w:style>
  <w:style w:type="table" w:customStyle="1" w:styleId="TableGrid1">
    <w:name w:val="Table Grid1"/>
    <w:basedOn w:val="TableNormal"/>
    <w:next w:val="TableGrid"/>
    <w:uiPriority w:val="59"/>
    <w:rsid w:val="008C09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09BE"/>
    <w:rPr>
      <w:lang w:eastAsia="en-US"/>
    </w:rPr>
  </w:style>
  <w:style w:type="table" w:customStyle="1" w:styleId="TableGrid2">
    <w:name w:val="Table Grid2"/>
    <w:basedOn w:val="TableNormal"/>
    <w:next w:val="TableGrid"/>
    <w:rsid w:val="008C09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A0F8D"/>
    <w:rPr>
      <w:b/>
      <w:bCs/>
      <w:iCs/>
      <w:sz w:val="24"/>
      <w:szCs w:val="28"/>
      <w:lang w:val="x-none" w:eastAsia="en-US"/>
    </w:rPr>
  </w:style>
  <w:style w:type="character" w:customStyle="1" w:styleId="Heading3Char">
    <w:name w:val="Heading 3 Char"/>
    <w:link w:val="Heading3"/>
    <w:rsid w:val="008D0C2C"/>
    <w:rPr>
      <w:b/>
      <w:bCs/>
      <w:sz w:val="24"/>
      <w:szCs w:val="26"/>
      <w:lang w:val="x-none" w:eastAsia="en-US"/>
    </w:rPr>
  </w:style>
  <w:style w:type="character" w:customStyle="1" w:styleId="Heading4Char">
    <w:name w:val="Heading 4 Char"/>
    <w:link w:val="Heading4"/>
    <w:rsid w:val="008C09BE"/>
    <w:rPr>
      <w:rFonts w:ascii="Times New Roman" w:hAnsi="Times New Roman"/>
      <w:b/>
      <w:bCs/>
      <w:sz w:val="28"/>
      <w:szCs w:val="28"/>
      <w:lang w:val="x-none" w:eastAsia="en-US"/>
    </w:rPr>
  </w:style>
  <w:style w:type="character" w:customStyle="1" w:styleId="Heading5Char">
    <w:name w:val="Heading 5 Char"/>
    <w:link w:val="Heading5"/>
    <w:rsid w:val="008C09BE"/>
    <w:rPr>
      <w:rFonts w:ascii="Calibri" w:hAnsi="Calibri"/>
      <w:b/>
      <w:bCs/>
      <w:i/>
      <w:iCs/>
      <w:sz w:val="26"/>
      <w:szCs w:val="26"/>
      <w:lang w:val="x-none" w:eastAsia="en-US"/>
    </w:rPr>
  </w:style>
  <w:style w:type="character" w:customStyle="1" w:styleId="Heading6Char">
    <w:name w:val="Heading 6 Char"/>
    <w:link w:val="Heading6"/>
    <w:rsid w:val="008C09BE"/>
    <w:rPr>
      <w:rFonts w:ascii="Times New Roman" w:hAnsi="Times New Roman"/>
      <w:b/>
      <w:bCs/>
      <w:sz w:val="22"/>
      <w:szCs w:val="22"/>
      <w:lang w:val="x-none" w:eastAsia="en-US"/>
    </w:rPr>
  </w:style>
  <w:style w:type="character" w:customStyle="1" w:styleId="Heading7Char">
    <w:name w:val="Heading 7 Char"/>
    <w:link w:val="Heading7"/>
    <w:rsid w:val="008C09BE"/>
    <w:rPr>
      <w:rFonts w:ascii="Times New Roman" w:hAnsi="Times New Roman"/>
      <w:sz w:val="24"/>
      <w:szCs w:val="24"/>
      <w:lang w:val="x-none" w:eastAsia="en-US"/>
    </w:rPr>
  </w:style>
  <w:style w:type="character" w:customStyle="1" w:styleId="Heading8Char">
    <w:name w:val="Heading 8 Char"/>
    <w:link w:val="Heading8"/>
    <w:rsid w:val="008C09BE"/>
    <w:rPr>
      <w:rFonts w:ascii="Times New Roman" w:hAnsi="Times New Roman"/>
      <w:i/>
      <w:iCs/>
      <w:sz w:val="24"/>
      <w:szCs w:val="24"/>
      <w:lang w:val="x-none" w:eastAsia="en-US"/>
    </w:rPr>
  </w:style>
  <w:style w:type="character" w:customStyle="1" w:styleId="Heading9Char">
    <w:name w:val="Heading 9 Char"/>
    <w:link w:val="Heading9"/>
    <w:rsid w:val="008C09BE"/>
    <w:rPr>
      <w:rFonts w:ascii="Calibri" w:hAnsi="Calibri"/>
      <w:sz w:val="22"/>
      <w:szCs w:val="22"/>
      <w:lang w:val="x-none" w:eastAsia="en-US"/>
    </w:rPr>
  </w:style>
  <w:style w:type="character" w:customStyle="1" w:styleId="BalloonTextChar">
    <w:name w:val="Balloon Text Char"/>
    <w:link w:val="BalloonText"/>
    <w:semiHidden/>
    <w:rsid w:val="008C09BE"/>
    <w:rPr>
      <w:rFonts w:ascii="Tahoma" w:hAnsi="Tahoma" w:cs="Tahoma"/>
      <w:sz w:val="16"/>
      <w:szCs w:val="16"/>
      <w:lang w:eastAsia="en-US"/>
    </w:rPr>
  </w:style>
  <w:style w:type="paragraph" w:styleId="BlockText">
    <w:name w:val="Block Text"/>
    <w:basedOn w:val="Normal"/>
    <w:rsid w:val="008C09BE"/>
    <w:pPr>
      <w:ind w:left="346" w:right="-108" w:hanging="454"/>
    </w:pPr>
    <w:rPr>
      <w:rFonts w:ascii="Book Antiqua" w:hAnsi="Book Antiqua"/>
      <w:sz w:val="16"/>
      <w:szCs w:val="20"/>
    </w:rPr>
  </w:style>
  <w:style w:type="paragraph" w:styleId="BodyText">
    <w:name w:val="Body Text"/>
    <w:basedOn w:val="Normal"/>
    <w:link w:val="BodyTextChar"/>
    <w:rsid w:val="008C09BE"/>
    <w:pPr>
      <w:spacing w:line="240" w:lineRule="atLeast"/>
    </w:pPr>
    <w:rPr>
      <w:b/>
      <w:szCs w:val="20"/>
      <w:lang w:val="x-none"/>
    </w:rPr>
  </w:style>
  <w:style w:type="character" w:customStyle="1" w:styleId="BodyTextChar">
    <w:name w:val="Body Text Char"/>
    <w:link w:val="BodyText"/>
    <w:rsid w:val="008C09BE"/>
    <w:rPr>
      <w:b/>
      <w:sz w:val="24"/>
      <w:lang w:eastAsia="en-US"/>
    </w:rPr>
  </w:style>
  <w:style w:type="character" w:customStyle="1" w:styleId="CommentTextChar">
    <w:name w:val="Comment Text Char"/>
    <w:link w:val="CommentText"/>
    <w:uiPriority w:val="99"/>
    <w:semiHidden/>
    <w:rsid w:val="008C09BE"/>
    <w:rPr>
      <w:lang w:eastAsia="en-US"/>
    </w:rPr>
  </w:style>
  <w:style w:type="character" w:customStyle="1" w:styleId="CommentSubjectChar">
    <w:name w:val="Comment Subject Char"/>
    <w:link w:val="CommentSubject"/>
    <w:semiHidden/>
    <w:rsid w:val="008C09BE"/>
    <w:rPr>
      <w:b/>
      <w:bCs/>
      <w:lang w:eastAsia="en-US"/>
    </w:rPr>
  </w:style>
  <w:style w:type="paragraph" w:styleId="Revision">
    <w:name w:val="Revision"/>
    <w:hidden/>
    <w:uiPriority w:val="99"/>
    <w:semiHidden/>
    <w:rsid w:val="00FD7463"/>
    <w:rPr>
      <w:sz w:val="24"/>
      <w:szCs w:val="24"/>
      <w:lang w:eastAsia="en-US"/>
    </w:rPr>
  </w:style>
  <w:style w:type="paragraph" w:styleId="TOCHeading">
    <w:name w:val="TOC Heading"/>
    <w:basedOn w:val="Heading1"/>
    <w:next w:val="Normal"/>
    <w:uiPriority w:val="39"/>
    <w:unhideWhenUsed/>
    <w:qFormat/>
    <w:rsid w:val="001407C3"/>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rsid w:val="007668C1"/>
    <w:pPr>
      <w:tabs>
        <w:tab w:val="right" w:leader="dot" w:pos="9000"/>
      </w:tabs>
      <w:spacing w:after="100"/>
      <w:ind w:left="709" w:hanging="709"/>
    </w:pPr>
    <w:rPr>
      <w:rFonts w:ascii="Arial" w:hAnsi="Arial"/>
      <w:b/>
      <w:bCs/>
      <w:caps/>
      <w:noProof/>
    </w:rPr>
  </w:style>
  <w:style w:type="paragraph" w:styleId="TOC2">
    <w:name w:val="toc 2"/>
    <w:basedOn w:val="Normal"/>
    <w:next w:val="Normal"/>
    <w:autoRedefine/>
    <w:uiPriority w:val="39"/>
    <w:rsid w:val="00DD4D9E"/>
    <w:pPr>
      <w:tabs>
        <w:tab w:val="left" w:pos="709"/>
        <w:tab w:val="left" w:pos="1843"/>
        <w:tab w:val="left" w:pos="1985"/>
        <w:tab w:val="right" w:leader="dot" w:pos="9000"/>
      </w:tabs>
      <w:spacing w:after="100"/>
      <w:ind w:left="1710" w:hanging="1001"/>
    </w:pPr>
    <w:rPr>
      <w:rFonts w:ascii="Arial" w:hAnsi="Arial"/>
      <w:noProof/>
      <w:szCs w:val="22"/>
    </w:rPr>
  </w:style>
  <w:style w:type="paragraph" w:styleId="TOC3">
    <w:name w:val="toc 3"/>
    <w:basedOn w:val="Normal"/>
    <w:next w:val="Normal"/>
    <w:autoRedefine/>
    <w:uiPriority w:val="39"/>
    <w:rsid w:val="006156F9"/>
    <w:pPr>
      <w:tabs>
        <w:tab w:val="left" w:pos="1701"/>
        <w:tab w:val="right" w:leader="dot" w:pos="9014"/>
        <w:tab w:val="right" w:leader="dot" w:pos="9173"/>
      </w:tabs>
      <w:spacing w:after="100"/>
      <w:ind w:left="1701" w:hanging="992"/>
    </w:pPr>
    <w:rPr>
      <w:rFonts w:ascii="Arial" w:hAnsi="Arial"/>
    </w:rPr>
  </w:style>
  <w:style w:type="paragraph" w:styleId="DocumentMap">
    <w:name w:val="Document Map"/>
    <w:basedOn w:val="Normal"/>
    <w:link w:val="DocumentMapChar"/>
    <w:semiHidden/>
    <w:unhideWhenUsed/>
    <w:rsid w:val="00497E02"/>
    <w:rPr>
      <w:rFonts w:ascii="Lucida Grande" w:hAnsi="Lucida Grande" w:cs="Lucida Grande"/>
    </w:rPr>
  </w:style>
  <w:style w:type="character" w:customStyle="1" w:styleId="DocumentMapChar">
    <w:name w:val="Document Map Char"/>
    <w:link w:val="DocumentMap"/>
    <w:semiHidden/>
    <w:rsid w:val="00497E02"/>
    <w:rPr>
      <w:rFonts w:ascii="Lucida Grande" w:hAnsi="Lucida Grande" w:cs="Lucida Grande"/>
      <w:sz w:val="24"/>
      <w:szCs w:val="24"/>
      <w:lang w:eastAsia="en-US"/>
    </w:rPr>
  </w:style>
  <w:style w:type="paragraph" w:styleId="Title">
    <w:name w:val="Title"/>
    <w:basedOn w:val="Normal"/>
    <w:next w:val="Normal"/>
    <w:link w:val="TitleChar"/>
    <w:qFormat/>
    <w:rsid w:val="005056D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56D0"/>
    <w:rPr>
      <w:rFonts w:ascii="Calibri Light" w:eastAsia="Times New Roman" w:hAnsi="Calibri Light" w:cs="Times New Roman"/>
      <w:b/>
      <w:bCs/>
      <w:kern w:val="28"/>
      <w:sz w:val="32"/>
      <w:szCs w:val="32"/>
      <w:lang w:eastAsia="en-US"/>
    </w:rPr>
  </w:style>
  <w:style w:type="paragraph" w:styleId="TOC4">
    <w:name w:val="toc 4"/>
    <w:basedOn w:val="Normal"/>
    <w:next w:val="Normal"/>
    <w:autoRedefine/>
    <w:uiPriority w:val="39"/>
    <w:unhideWhenUsed/>
    <w:rsid w:val="005B385A"/>
    <w:pPr>
      <w:spacing w:after="100" w:line="276" w:lineRule="auto"/>
      <w:ind w:left="660"/>
    </w:pPr>
    <w:rPr>
      <w:sz w:val="22"/>
      <w:szCs w:val="22"/>
      <w:lang w:eastAsia="en-GB"/>
    </w:rPr>
  </w:style>
  <w:style w:type="paragraph" w:styleId="TOC5">
    <w:name w:val="toc 5"/>
    <w:basedOn w:val="Normal"/>
    <w:next w:val="Normal"/>
    <w:autoRedefine/>
    <w:uiPriority w:val="39"/>
    <w:unhideWhenUsed/>
    <w:rsid w:val="005B385A"/>
    <w:pPr>
      <w:spacing w:after="100" w:line="276" w:lineRule="auto"/>
      <w:ind w:left="880"/>
    </w:pPr>
    <w:rPr>
      <w:sz w:val="22"/>
      <w:szCs w:val="22"/>
      <w:lang w:eastAsia="en-GB"/>
    </w:rPr>
  </w:style>
  <w:style w:type="paragraph" w:styleId="TOC6">
    <w:name w:val="toc 6"/>
    <w:basedOn w:val="Normal"/>
    <w:next w:val="Normal"/>
    <w:autoRedefine/>
    <w:uiPriority w:val="39"/>
    <w:unhideWhenUsed/>
    <w:rsid w:val="005B385A"/>
    <w:pPr>
      <w:spacing w:after="100" w:line="276" w:lineRule="auto"/>
      <w:ind w:left="1100"/>
    </w:pPr>
    <w:rPr>
      <w:sz w:val="22"/>
      <w:szCs w:val="22"/>
      <w:lang w:eastAsia="en-GB"/>
    </w:rPr>
  </w:style>
  <w:style w:type="paragraph" w:styleId="TOC7">
    <w:name w:val="toc 7"/>
    <w:basedOn w:val="Normal"/>
    <w:next w:val="Normal"/>
    <w:autoRedefine/>
    <w:uiPriority w:val="39"/>
    <w:unhideWhenUsed/>
    <w:rsid w:val="005B385A"/>
    <w:pPr>
      <w:spacing w:after="100" w:line="276" w:lineRule="auto"/>
      <w:ind w:left="1320"/>
    </w:pPr>
    <w:rPr>
      <w:sz w:val="22"/>
      <w:szCs w:val="22"/>
      <w:lang w:eastAsia="en-GB"/>
    </w:rPr>
  </w:style>
  <w:style w:type="paragraph" w:styleId="TOC8">
    <w:name w:val="toc 8"/>
    <w:basedOn w:val="Normal"/>
    <w:next w:val="Normal"/>
    <w:autoRedefine/>
    <w:uiPriority w:val="39"/>
    <w:unhideWhenUsed/>
    <w:rsid w:val="005B385A"/>
    <w:pPr>
      <w:spacing w:after="100" w:line="276" w:lineRule="auto"/>
      <w:ind w:left="1540"/>
    </w:pPr>
    <w:rPr>
      <w:sz w:val="22"/>
      <w:szCs w:val="22"/>
      <w:lang w:eastAsia="en-GB"/>
    </w:rPr>
  </w:style>
  <w:style w:type="paragraph" w:styleId="TOC9">
    <w:name w:val="toc 9"/>
    <w:basedOn w:val="Normal"/>
    <w:next w:val="Normal"/>
    <w:autoRedefine/>
    <w:uiPriority w:val="39"/>
    <w:unhideWhenUsed/>
    <w:rsid w:val="005B385A"/>
    <w:pPr>
      <w:spacing w:after="100" w:line="276" w:lineRule="auto"/>
      <w:ind w:left="1760"/>
    </w:pPr>
    <w:rPr>
      <w:sz w:val="22"/>
      <w:szCs w:val="22"/>
      <w:lang w:eastAsia="en-GB"/>
    </w:rPr>
  </w:style>
  <w:style w:type="numbering" w:customStyle="1" w:styleId="NoList1">
    <w:name w:val="No List1"/>
    <w:next w:val="NoList"/>
    <w:uiPriority w:val="99"/>
    <w:semiHidden/>
    <w:unhideWhenUsed/>
    <w:rsid w:val="00C5251A"/>
  </w:style>
  <w:style w:type="table" w:customStyle="1" w:styleId="TableGrid3">
    <w:name w:val="Table Grid3"/>
    <w:basedOn w:val="TableNormal"/>
    <w:next w:val="TableGrid"/>
    <w:rsid w:val="00C5251A"/>
    <w:rPr>
      <w:rFonts w:ascii="Calibri" w:hAnsi="Calibri" w:cs="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251A"/>
    <w:rPr>
      <w:rFonts w:eastAsia="Calibri"/>
      <w:sz w:val="22"/>
      <w:szCs w:val="21"/>
      <w:lang w:eastAsia="en-GB"/>
    </w:rPr>
  </w:style>
  <w:style w:type="character" w:customStyle="1" w:styleId="PlainTextChar">
    <w:name w:val="Plain Text Char"/>
    <w:link w:val="PlainText"/>
    <w:uiPriority w:val="99"/>
    <w:rsid w:val="00C5251A"/>
    <w:rPr>
      <w:rFonts w:ascii="Calibri" w:eastAsia="Calibri" w:hAnsi="Calibri"/>
      <w:sz w:val="22"/>
      <w:szCs w:val="21"/>
    </w:rPr>
  </w:style>
  <w:style w:type="numbering" w:customStyle="1" w:styleId="NoList2">
    <w:name w:val="No List2"/>
    <w:next w:val="NoList"/>
    <w:uiPriority w:val="99"/>
    <w:semiHidden/>
    <w:unhideWhenUsed/>
    <w:rsid w:val="00D53CED"/>
  </w:style>
  <w:style w:type="table" w:customStyle="1" w:styleId="TableGrid4">
    <w:name w:val="Table Grid4"/>
    <w:basedOn w:val="TableNormal"/>
    <w:next w:val="TableGrid"/>
    <w:rsid w:val="00D53CED"/>
    <w:rPr>
      <w:rFonts w:ascii="Calibri" w:hAnsi="Calibri" w:cs="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55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52A40"/>
  </w:style>
  <w:style w:type="table" w:customStyle="1" w:styleId="TableGrid7">
    <w:name w:val="Table Grid7"/>
    <w:basedOn w:val="TableNormal"/>
    <w:next w:val="TableGrid"/>
    <w:rsid w:val="00C52A40"/>
    <w:rPr>
      <w:rFonts w:ascii="Calibri" w:hAnsi="Calibri" w:cs="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3323"/>
    <w:rPr>
      <w:rFonts w:ascii="Calibri" w:hAnsi="Calibri"/>
      <w:sz w:val="22"/>
      <w:szCs w:val="22"/>
    </w:rPr>
    <w:tblPr>
      <w:tblCellMar>
        <w:top w:w="0" w:type="dxa"/>
        <w:left w:w="0" w:type="dxa"/>
        <w:bottom w:w="0" w:type="dxa"/>
        <w:right w:w="0" w:type="dxa"/>
      </w:tblCellMar>
    </w:tblPr>
  </w:style>
  <w:style w:type="paragraph" w:styleId="NoSpacing">
    <w:name w:val="No Spacing"/>
    <w:uiPriority w:val="1"/>
    <w:qFormat/>
    <w:rsid w:val="00FC28C8"/>
    <w:rPr>
      <w:rFonts w:ascii="Calibri" w:eastAsia="Calibri" w:hAnsi="Calibri"/>
      <w:sz w:val="22"/>
      <w:szCs w:val="22"/>
      <w:lang w:eastAsia="en-US"/>
    </w:rPr>
  </w:style>
  <w:style w:type="paragraph" w:styleId="NormalWeb">
    <w:name w:val="Normal (Web)"/>
    <w:basedOn w:val="Normal"/>
    <w:rsid w:val="00A131D3"/>
    <w:pPr>
      <w:spacing w:before="100" w:beforeAutospacing="1" w:after="100" w:afterAutospacing="1"/>
    </w:pPr>
    <w:rPr>
      <w:rFonts w:ascii="Arial Unicode MS" w:eastAsia="Arial Unicode MS" w:hAnsi="Arial Unicode MS" w:cs="Arial Unicode MS"/>
    </w:rPr>
  </w:style>
  <w:style w:type="character" w:styleId="Emphasis">
    <w:name w:val="Emphasis"/>
    <w:qFormat/>
    <w:rsid w:val="0000424F"/>
    <w:rPr>
      <w:i/>
      <w:iCs/>
    </w:rPr>
  </w:style>
  <w:style w:type="character" w:customStyle="1" w:styleId="apple-converted-space">
    <w:name w:val="apple-converted-space"/>
    <w:rsid w:val="00666DE7"/>
  </w:style>
  <w:style w:type="character" w:styleId="Strong">
    <w:name w:val="Strong"/>
    <w:uiPriority w:val="22"/>
    <w:qFormat/>
    <w:rsid w:val="00F82735"/>
    <w:rPr>
      <w:b/>
      <w:bCs/>
    </w:rPr>
  </w:style>
  <w:style w:type="table" w:customStyle="1" w:styleId="TableGrid8">
    <w:name w:val="Table Grid8"/>
    <w:basedOn w:val="TableNormal"/>
    <w:next w:val="TableGrid"/>
    <w:rsid w:val="00FB15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C12E43"/>
    <w:pPr>
      <w:spacing w:after="120" w:line="480" w:lineRule="auto"/>
    </w:pPr>
  </w:style>
  <w:style w:type="character" w:customStyle="1" w:styleId="BodyText2Char">
    <w:name w:val="Body Text 2 Char"/>
    <w:link w:val="BodyText2"/>
    <w:semiHidden/>
    <w:rsid w:val="00C12E43"/>
    <w:rPr>
      <w:rFonts w:ascii="Calibri" w:hAnsi="Calibri"/>
      <w:sz w:val="24"/>
      <w:szCs w:val="24"/>
      <w:lang w:eastAsia="en-US"/>
    </w:rPr>
  </w:style>
  <w:style w:type="paragraph" w:customStyle="1" w:styleId="StyleCLQEaNotItalicLeft0Firstline05">
    <w:name w:val="Style CLQE a) + Not Italic Left:  0&quot; First line:  0.5&quot;"/>
    <w:basedOn w:val="CLQEi"/>
    <w:rsid w:val="0022405E"/>
    <w:pPr>
      <w:ind w:firstLine="720"/>
    </w:pPr>
    <w:rPr>
      <w:rFonts w:ascii="Arial" w:hAnsi="Arial"/>
      <w:i/>
      <w:szCs w:val="20"/>
    </w:rPr>
  </w:style>
  <w:style w:type="paragraph" w:customStyle="1" w:styleId="Style2">
    <w:name w:val="Style2"/>
    <w:basedOn w:val="CLQEBullets"/>
    <w:rsid w:val="0022405E"/>
    <w:pPr>
      <w:tabs>
        <w:tab w:val="clear" w:pos="288"/>
        <w:tab w:val="num" w:pos="1008"/>
      </w:tabs>
      <w:ind w:left="1080" w:hanging="360"/>
    </w:pPr>
    <w:rPr>
      <w:rFonts w:ascii="Arial" w:hAnsi="Arial"/>
    </w:rPr>
  </w:style>
  <w:style w:type="paragraph" w:customStyle="1" w:styleId="Style3">
    <w:name w:val="Style3"/>
    <w:basedOn w:val="CLQEBullets"/>
    <w:rsid w:val="0022405E"/>
    <w:pPr>
      <w:tabs>
        <w:tab w:val="clear" w:pos="288"/>
        <w:tab w:val="num" w:pos="1008"/>
      </w:tabs>
      <w:ind w:left="1080" w:hanging="360"/>
    </w:pPr>
    <w:rPr>
      <w:rFonts w:ascii="Arial" w:hAnsi="Arial"/>
    </w:rPr>
  </w:style>
  <w:style w:type="paragraph" w:customStyle="1" w:styleId="Style4">
    <w:name w:val="Style4"/>
    <w:basedOn w:val="CLQEBullets"/>
    <w:next w:val="CLQEBullets"/>
    <w:rsid w:val="0022405E"/>
    <w:pPr>
      <w:tabs>
        <w:tab w:val="clear" w:pos="288"/>
        <w:tab w:val="num" w:pos="1008"/>
      </w:tabs>
      <w:ind w:left="1080" w:hanging="360"/>
    </w:pPr>
    <w:rPr>
      <w:rFonts w:ascii="Arial" w:hAnsi="Arial"/>
    </w:rPr>
  </w:style>
  <w:style w:type="paragraph" w:customStyle="1" w:styleId="Style5">
    <w:name w:val="Style5"/>
    <w:basedOn w:val="CLQEH2"/>
    <w:rsid w:val="0022405E"/>
    <w:pPr>
      <w:numPr>
        <w:ilvl w:val="1"/>
        <w:numId w:val="1"/>
      </w:numPr>
    </w:pPr>
    <w:rPr>
      <w:b/>
      <w:sz w:val="22"/>
      <w:szCs w:val="22"/>
    </w:rPr>
  </w:style>
  <w:style w:type="paragraph" w:customStyle="1" w:styleId="Style6">
    <w:name w:val="Style6"/>
    <w:basedOn w:val="CLQEH2"/>
    <w:rsid w:val="0022405E"/>
    <w:pPr>
      <w:tabs>
        <w:tab w:val="num" w:pos="648"/>
      </w:tabs>
      <w:ind w:left="648" w:hanging="288"/>
    </w:pPr>
    <w:rPr>
      <w:b/>
      <w:sz w:val="22"/>
      <w:szCs w:val="22"/>
    </w:rPr>
  </w:style>
  <w:style w:type="paragraph" w:customStyle="1" w:styleId="Default">
    <w:name w:val="Default"/>
    <w:rsid w:val="0022405E"/>
    <w:pPr>
      <w:autoSpaceDE w:val="0"/>
      <w:autoSpaceDN w:val="0"/>
      <w:adjustRightInd w:val="0"/>
    </w:pPr>
    <w:rPr>
      <w:rFonts w:cs="Arial"/>
      <w:color w:val="000000"/>
      <w:sz w:val="24"/>
      <w:szCs w:val="24"/>
    </w:rPr>
  </w:style>
  <w:style w:type="character" w:styleId="UnresolvedMention">
    <w:name w:val="Unresolved Mention"/>
    <w:uiPriority w:val="99"/>
    <w:semiHidden/>
    <w:unhideWhenUsed/>
    <w:rsid w:val="00F917DB"/>
    <w:rPr>
      <w:color w:val="605E5C"/>
      <w:shd w:val="clear" w:color="auto" w:fill="E1DFDD"/>
    </w:rPr>
  </w:style>
  <w:style w:type="paragraph" w:customStyle="1" w:styleId="paragraph">
    <w:name w:val="paragraph"/>
    <w:basedOn w:val="Normal"/>
    <w:rsid w:val="00557026"/>
    <w:pPr>
      <w:spacing w:before="100" w:beforeAutospacing="1" w:after="100" w:afterAutospacing="1"/>
    </w:pPr>
    <w:rPr>
      <w:rFonts w:ascii="Times New Roman" w:hAnsi="Times New Roman"/>
      <w:lang w:eastAsia="en-GB"/>
    </w:rPr>
  </w:style>
  <w:style w:type="character" w:customStyle="1" w:styleId="normaltextrun">
    <w:name w:val="normaltextrun"/>
    <w:rsid w:val="00557026"/>
  </w:style>
  <w:style w:type="character" w:customStyle="1" w:styleId="eop">
    <w:name w:val="eop"/>
    <w:rsid w:val="00557026"/>
  </w:style>
  <w:style w:type="character" w:styleId="Mention">
    <w:name w:val="Mention"/>
    <w:basedOn w:val="DefaultParagraphFont"/>
    <w:uiPriority w:val="99"/>
    <w:unhideWhenUsed/>
    <w:rsid w:val="007B41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0006">
      <w:bodyDiv w:val="1"/>
      <w:marLeft w:val="0"/>
      <w:marRight w:val="0"/>
      <w:marTop w:val="0"/>
      <w:marBottom w:val="0"/>
      <w:divBdr>
        <w:top w:val="none" w:sz="0" w:space="0" w:color="auto"/>
        <w:left w:val="none" w:sz="0" w:space="0" w:color="auto"/>
        <w:bottom w:val="none" w:sz="0" w:space="0" w:color="auto"/>
        <w:right w:val="none" w:sz="0" w:space="0" w:color="auto"/>
      </w:divBdr>
    </w:div>
    <w:div w:id="301614310">
      <w:bodyDiv w:val="1"/>
      <w:marLeft w:val="0"/>
      <w:marRight w:val="0"/>
      <w:marTop w:val="0"/>
      <w:marBottom w:val="0"/>
      <w:divBdr>
        <w:top w:val="none" w:sz="0" w:space="0" w:color="auto"/>
        <w:left w:val="none" w:sz="0" w:space="0" w:color="auto"/>
        <w:bottom w:val="none" w:sz="0" w:space="0" w:color="auto"/>
        <w:right w:val="none" w:sz="0" w:space="0" w:color="auto"/>
      </w:divBdr>
    </w:div>
    <w:div w:id="311450791">
      <w:bodyDiv w:val="1"/>
      <w:marLeft w:val="0"/>
      <w:marRight w:val="0"/>
      <w:marTop w:val="0"/>
      <w:marBottom w:val="0"/>
      <w:divBdr>
        <w:top w:val="none" w:sz="0" w:space="0" w:color="auto"/>
        <w:left w:val="none" w:sz="0" w:space="0" w:color="auto"/>
        <w:bottom w:val="none" w:sz="0" w:space="0" w:color="auto"/>
        <w:right w:val="none" w:sz="0" w:space="0" w:color="auto"/>
      </w:divBdr>
    </w:div>
    <w:div w:id="374350845">
      <w:bodyDiv w:val="1"/>
      <w:marLeft w:val="0"/>
      <w:marRight w:val="0"/>
      <w:marTop w:val="0"/>
      <w:marBottom w:val="0"/>
      <w:divBdr>
        <w:top w:val="none" w:sz="0" w:space="0" w:color="auto"/>
        <w:left w:val="none" w:sz="0" w:space="0" w:color="auto"/>
        <w:bottom w:val="none" w:sz="0" w:space="0" w:color="auto"/>
        <w:right w:val="none" w:sz="0" w:space="0" w:color="auto"/>
      </w:divBdr>
    </w:div>
    <w:div w:id="437142840">
      <w:bodyDiv w:val="1"/>
      <w:marLeft w:val="0"/>
      <w:marRight w:val="0"/>
      <w:marTop w:val="0"/>
      <w:marBottom w:val="0"/>
      <w:divBdr>
        <w:top w:val="none" w:sz="0" w:space="0" w:color="auto"/>
        <w:left w:val="none" w:sz="0" w:space="0" w:color="auto"/>
        <w:bottom w:val="none" w:sz="0" w:space="0" w:color="auto"/>
        <w:right w:val="none" w:sz="0" w:space="0" w:color="auto"/>
      </w:divBdr>
    </w:div>
    <w:div w:id="655451149">
      <w:bodyDiv w:val="1"/>
      <w:marLeft w:val="0"/>
      <w:marRight w:val="0"/>
      <w:marTop w:val="0"/>
      <w:marBottom w:val="0"/>
      <w:divBdr>
        <w:top w:val="none" w:sz="0" w:space="0" w:color="auto"/>
        <w:left w:val="none" w:sz="0" w:space="0" w:color="auto"/>
        <w:bottom w:val="none" w:sz="0" w:space="0" w:color="auto"/>
        <w:right w:val="none" w:sz="0" w:space="0" w:color="auto"/>
      </w:divBdr>
    </w:div>
    <w:div w:id="699207188">
      <w:bodyDiv w:val="1"/>
      <w:marLeft w:val="0"/>
      <w:marRight w:val="0"/>
      <w:marTop w:val="0"/>
      <w:marBottom w:val="0"/>
      <w:divBdr>
        <w:top w:val="none" w:sz="0" w:space="0" w:color="auto"/>
        <w:left w:val="none" w:sz="0" w:space="0" w:color="auto"/>
        <w:bottom w:val="none" w:sz="0" w:space="0" w:color="auto"/>
        <w:right w:val="none" w:sz="0" w:space="0" w:color="auto"/>
      </w:divBdr>
      <w:divsChild>
        <w:div w:id="229079551">
          <w:marLeft w:val="0"/>
          <w:marRight w:val="0"/>
          <w:marTop w:val="0"/>
          <w:marBottom w:val="0"/>
          <w:divBdr>
            <w:top w:val="none" w:sz="0" w:space="0" w:color="auto"/>
            <w:left w:val="none" w:sz="0" w:space="0" w:color="auto"/>
            <w:bottom w:val="none" w:sz="0" w:space="0" w:color="auto"/>
            <w:right w:val="none" w:sz="0" w:space="0" w:color="auto"/>
          </w:divBdr>
          <w:divsChild>
            <w:div w:id="251399062">
              <w:marLeft w:val="0"/>
              <w:marRight w:val="0"/>
              <w:marTop w:val="0"/>
              <w:marBottom w:val="0"/>
              <w:divBdr>
                <w:top w:val="none" w:sz="0" w:space="0" w:color="auto"/>
                <w:left w:val="none" w:sz="0" w:space="0" w:color="auto"/>
                <w:bottom w:val="none" w:sz="0" w:space="0" w:color="auto"/>
                <w:right w:val="none" w:sz="0" w:space="0" w:color="auto"/>
              </w:divBdr>
            </w:div>
          </w:divsChild>
        </w:div>
        <w:div w:id="914706396">
          <w:marLeft w:val="0"/>
          <w:marRight w:val="0"/>
          <w:marTop w:val="0"/>
          <w:marBottom w:val="0"/>
          <w:divBdr>
            <w:top w:val="none" w:sz="0" w:space="0" w:color="auto"/>
            <w:left w:val="none" w:sz="0" w:space="0" w:color="auto"/>
            <w:bottom w:val="none" w:sz="0" w:space="0" w:color="auto"/>
            <w:right w:val="none" w:sz="0" w:space="0" w:color="auto"/>
          </w:divBdr>
        </w:div>
        <w:div w:id="1018459874">
          <w:marLeft w:val="0"/>
          <w:marRight w:val="0"/>
          <w:marTop w:val="0"/>
          <w:marBottom w:val="0"/>
          <w:divBdr>
            <w:top w:val="none" w:sz="0" w:space="0" w:color="auto"/>
            <w:left w:val="none" w:sz="0" w:space="0" w:color="auto"/>
            <w:bottom w:val="none" w:sz="0" w:space="0" w:color="auto"/>
            <w:right w:val="none" w:sz="0" w:space="0" w:color="auto"/>
          </w:divBdr>
          <w:divsChild>
            <w:div w:id="784033060">
              <w:marLeft w:val="0"/>
              <w:marRight w:val="0"/>
              <w:marTop w:val="0"/>
              <w:marBottom w:val="0"/>
              <w:divBdr>
                <w:top w:val="none" w:sz="0" w:space="0" w:color="auto"/>
                <w:left w:val="none" w:sz="0" w:space="0" w:color="auto"/>
                <w:bottom w:val="none" w:sz="0" w:space="0" w:color="auto"/>
                <w:right w:val="none" w:sz="0" w:space="0" w:color="auto"/>
              </w:divBdr>
            </w:div>
            <w:div w:id="1418478322">
              <w:marLeft w:val="0"/>
              <w:marRight w:val="0"/>
              <w:marTop w:val="0"/>
              <w:marBottom w:val="0"/>
              <w:divBdr>
                <w:top w:val="none" w:sz="0" w:space="0" w:color="auto"/>
                <w:left w:val="none" w:sz="0" w:space="0" w:color="auto"/>
                <w:bottom w:val="none" w:sz="0" w:space="0" w:color="auto"/>
                <w:right w:val="none" w:sz="0" w:space="0" w:color="auto"/>
              </w:divBdr>
            </w:div>
            <w:div w:id="1611936358">
              <w:marLeft w:val="0"/>
              <w:marRight w:val="0"/>
              <w:marTop w:val="0"/>
              <w:marBottom w:val="0"/>
              <w:divBdr>
                <w:top w:val="none" w:sz="0" w:space="0" w:color="auto"/>
                <w:left w:val="none" w:sz="0" w:space="0" w:color="auto"/>
                <w:bottom w:val="none" w:sz="0" w:space="0" w:color="auto"/>
                <w:right w:val="none" w:sz="0" w:space="0" w:color="auto"/>
              </w:divBdr>
            </w:div>
            <w:div w:id="2015523135">
              <w:marLeft w:val="0"/>
              <w:marRight w:val="0"/>
              <w:marTop w:val="0"/>
              <w:marBottom w:val="0"/>
              <w:divBdr>
                <w:top w:val="none" w:sz="0" w:space="0" w:color="auto"/>
                <w:left w:val="none" w:sz="0" w:space="0" w:color="auto"/>
                <w:bottom w:val="none" w:sz="0" w:space="0" w:color="auto"/>
                <w:right w:val="none" w:sz="0" w:space="0" w:color="auto"/>
              </w:divBdr>
            </w:div>
          </w:divsChild>
        </w:div>
        <w:div w:id="1826701407">
          <w:marLeft w:val="0"/>
          <w:marRight w:val="0"/>
          <w:marTop w:val="0"/>
          <w:marBottom w:val="0"/>
          <w:divBdr>
            <w:top w:val="none" w:sz="0" w:space="0" w:color="auto"/>
            <w:left w:val="none" w:sz="0" w:space="0" w:color="auto"/>
            <w:bottom w:val="none" w:sz="0" w:space="0" w:color="auto"/>
            <w:right w:val="none" w:sz="0" w:space="0" w:color="auto"/>
          </w:divBdr>
          <w:divsChild>
            <w:div w:id="732194082">
              <w:marLeft w:val="0"/>
              <w:marRight w:val="0"/>
              <w:marTop w:val="0"/>
              <w:marBottom w:val="0"/>
              <w:divBdr>
                <w:top w:val="none" w:sz="0" w:space="0" w:color="auto"/>
                <w:left w:val="none" w:sz="0" w:space="0" w:color="auto"/>
                <w:bottom w:val="none" w:sz="0" w:space="0" w:color="auto"/>
                <w:right w:val="none" w:sz="0" w:space="0" w:color="auto"/>
              </w:divBdr>
            </w:div>
            <w:div w:id="922950562">
              <w:marLeft w:val="0"/>
              <w:marRight w:val="0"/>
              <w:marTop w:val="0"/>
              <w:marBottom w:val="0"/>
              <w:divBdr>
                <w:top w:val="none" w:sz="0" w:space="0" w:color="auto"/>
                <w:left w:val="none" w:sz="0" w:space="0" w:color="auto"/>
                <w:bottom w:val="none" w:sz="0" w:space="0" w:color="auto"/>
                <w:right w:val="none" w:sz="0" w:space="0" w:color="auto"/>
              </w:divBdr>
            </w:div>
            <w:div w:id="15454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1657">
      <w:bodyDiv w:val="1"/>
      <w:marLeft w:val="0"/>
      <w:marRight w:val="0"/>
      <w:marTop w:val="0"/>
      <w:marBottom w:val="0"/>
      <w:divBdr>
        <w:top w:val="none" w:sz="0" w:space="0" w:color="auto"/>
        <w:left w:val="none" w:sz="0" w:space="0" w:color="auto"/>
        <w:bottom w:val="none" w:sz="0" w:space="0" w:color="auto"/>
        <w:right w:val="none" w:sz="0" w:space="0" w:color="auto"/>
      </w:divBdr>
    </w:div>
    <w:div w:id="752362102">
      <w:bodyDiv w:val="1"/>
      <w:marLeft w:val="0"/>
      <w:marRight w:val="0"/>
      <w:marTop w:val="0"/>
      <w:marBottom w:val="0"/>
      <w:divBdr>
        <w:top w:val="none" w:sz="0" w:space="0" w:color="auto"/>
        <w:left w:val="none" w:sz="0" w:space="0" w:color="auto"/>
        <w:bottom w:val="none" w:sz="0" w:space="0" w:color="auto"/>
        <w:right w:val="none" w:sz="0" w:space="0" w:color="auto"/>
      </w:divBdr>
    </w:div>
    <w:div w:id="823661905">
      <w:bodyDiv w:val="1"/>
      <w:marLeft w:val="0"/>
      <w:marRight w:val="0"/>
      <w:marTop w:val="0"/>
      <w:marBottom w:val="0"/>
      <w:divBdr>
        <w:top w:val="none" w:sz="0" w:space="0" w:color="auto"/>
        <w:left w:val="none" w:sz="0" w:space="0" w:color="auto"/>
        <w:bottom w:val="none" w:sz="0" w:space="0" w:color="auto"/>
        <w:right w:val="none" w:sz="0" w:space="0" w:color="auto"/>
      </w:divBdr>
    </w:div>
    <w:div w:id="1028337221">
      <w:bodyDiv w:val="1"/>
      <w:marLeft w:val="0"/>
      <w:marRight w:val="0"/>
      <w:marTop w:val="0"/>
      <w:marBottom w:val="0"/>
      <w:divBdr>
        <w:top w:val="none" w:sz="0" w:space="0" w:color="auto"/>
        <w:left w:val="none" w:sz="0" w:space="0" w:color="auto"/>
        <w:bottom w:val="none" w:sz="0" w:space="0" w:color="auto"/>
        <w:right w:val="none" w:sz="0" w:space="0" w:color="auto"/>
      </w:divBdr>
    </w:div>
    <w:div w:id="1262688364">
      <w:bodyDiv w:val="1"/>
      <w:marLeft w:val="0"/>
      <w:marRight w:val="0"/>
      <w:marTop w:val="0"/>
      <w:marBottom w:val="0"/>
      <w:divBdr>
        <w:top w:val="none" w:sz="0" w:space="0" w:color="auto"/>
        <w:left w:val="none" w:sz="0" w:space="0" w:color="auto"/>
        <w:bottom w:val="none" w:sz="0" w:space="0" w:color="auto"/>
        <w:right w:val="none" w:sz="0" w:space="0" w:color="auto"/>
      </w:divBdr>
      <w:divsChild>
        <w:div w:id="292104947">
          <w:marLeft w:val="0"/>
          <w:marRight w:val="0"/>
          <w:marTop w:val="0"/>
          <w:marBottom w:val="0"/>
          <w:divBdr>
            <w:top w:val="none" w:sz="0" w:space="0" w:color="auto"/>
            <w:left w:val="none" w:sz="0" w:space="0" w:color="auto"/>
            <w:bottom w:val="none" w:sz="0" w:space="0" w:color="auto"/>
            <w:right w:val="none" w:sz="0" w:space="0" w:color="auto"/>
          </w:divBdr>
          <w:divsChild>
            <w:div w:id="106004106">
              <w:marLeft w:val="0"/>
              <w:marRight w:val="0"/>
              <w:marTop w:val="0"/>
              <w:marBottom w:val="0"/>
              <w:divBdr>
                <w:top w:val="none" w:sz="0" w:space="0" w:color="auto"/>
                <w:left w:val="none" w:sz="0" w:space="0" w:color="auto"/>
                <w:bottom w:val="none" w:sz="0" w:space="0" w:color="auto"/>
                <w:right w:val="none" w:sz="0" w:space="0" w:color="auto"/>
              </w:divBdr>
            </w:div>
            <w:div w:id="762187930">
              <w:marLeft w:val="0"/>
              <w:marRight w:val="0"/>
              <w:marTop w:val="0"/>
              <w:marBottom w:val="0"/>
              <w:divBdr>
                <w:top w:val="none" w:sz="0" w:space="0" w:color="auto"/>
                <w:left w:val="none" w:sz="0" w:space="0" w:color="auto"/>
                <w:bottom w:val="none" w:sz="0" w:space="0" w:color="auto"/>
                <w:right w:val="none" w:sz="0" w:space="0" w:color="auto"/>
              </w:divBdr>
            </w:div>
            <w:div w:id="1971785956">
              <w:marLeft w:val="0"/>
              <w:marRight w:val="0"/>
              <w:marTop w:val="0"/>
              <w:marBottom w:val="0"/>
              <w:divBdr>
                <w:top w:val="none" w:sz="0" w:space="0" w:color="auto"/>
                <w:left w:val="none" w:sz="0" w:space="0" w:color="auto"/>
                <w:bottom w:val="none" w:sz="0" w:space="0" w:color="auto"/>
                <w:right w:val="none" w:sz="0" w:space="0" w:color="auto"/>
              </w:divBdr>
            </w:div>
          </w:divsChild>
        </w:div>
        <w:div w:id="524712972">
          <w:marLeft w:val="0"/>
          <w:marRight w:val="0"/>
          <w:marTop w:val="0"/>
          <w:marBottom w:val="0"/>
          <w:divBdr>
            <w:top w:val="none" w:sz="0" w:space="0" w:color="auto"/>
            <w:left w:val="none" w:sz="0" w:space="0" w:color="auto"/>
            <w:bottom w:val="none" w:sz="0" w:space="0" w:color="auto"/>
            <w:right w:val="none" w:sz="0" w:space="0" w:color="auto"/>
          </w:divBdr>
          <w:divsChild>
            <w:div w:id="345982578">
              <w:marLeft w:val="0"/>
              <w:marRight w:val="0"/>
              <w:marTop w:val="0"/>
              <w:marBottom w:val="0"/>
              <w:divBdr>
                <w:top w:val="none" w:sz="0" w:space="0" w:color="auto"/>
                <w:left w:val="none" w:sz="0" w:space="0" w:color="auto"/>
                <w:bottom w:val="none" w:sz="0" w:space="0" w:color="auto"/>
                <w:right w:val="none" w:sz="0" w:space="0" w:color="auto"/>
              </w:divBdr>
            </w:div>
            <w:div w:id="889223660">
              <w:marLeft w:val="0"/>
              <w:marRight w:val="0"/>
              <w:marTop w:val="0"/>
              <w:marBottom w:val="0"/>
              <w:divBdr>
                <w:top w:val="none" w:sz="0" w:space="0" w:color="auto"/>
                <w:left w:val="none" w:sz="0" w:space="0" w:color="auto"/>
                <w:bottom w:val="none" w:sz="0" w:space="0" w:color="auto"/>
                <w:right w:val="none" w:sz="0" w:space="0" w:color="auto"/>
              </w:divBdr>
            </w:div>
            <w:div w:id="1563061626">
              <w:marLeft w:val="0"/>
              <w:marRight w:val="0"/>
              <w:marTop w:val="0"/>
              <w:marBottom w:val="0"/>
              <w:divBdr>
                <w:top w:val="none" w:sz="0" w:space="0" w:color="auto"/>
                <w:left w:val="none" w:sz="0" w:space="0" w:color="auto"/>
                <w:bottom w:val="none" w:sz="0" w:space="0" w:color="auto"/>
                <w:right w:val="none" w:sz="0" w:space="0" w:color="auto"/>
              </w:divBdr>
            </w:div>
            <w:div w:id="1711761407">
              <w:marLeft w:val="0"/>
              <w:marRight w:val="0"/>
              <w:marTop w:val="0"/>
              <w:marBottom w:val="0"/>
              <w:divBdr>
                <w:top w:val="none" w:sz="0" w:space="0" w:color="auto"/>
                <w:left w:val="none" w:sz="0" w:space="0" w:color="auto"/>
                <w:bottom w:val="none" w:sz="0" w:space="0" w:color="auto"/>
                <w:right w:val="none" w:sz="0" w:space="0" w:color="auto"/>
              </w:divBdr>
            </w:div>
            <w:div w:id="1742021451">
              <w:marLeft w:val="0"/>
              <w:marRight w:val="0"/>
              <w:marTop w:val="0"/>
              <w:marBottom w:val="0"/>
              <w:divBdr>
                <w:top w:val="none" w:sz="0" w:space="0" w:color="auto"/>
                <w:left w:val="none" w:sz="0" w:space="0" w:color="auto"/>
                <w:bottom w:val="none" w:sz="0" w:space="0" w:color="auto"/>
                <w:right w:val="none" w:sz="0" w:space="0" w:color="auto"/>
              </w:divBdr>
            </w:div>
          </w:divsChild>
        </w:div>
        <w:div w:id="1155412310">
          <w:marLeft w:val="0"/>
          <w:marRight w:val="0"/>
          <w:marTop w:val="0"/>
          <w:marBottom w:val="0"/>
          <w:divBdr>
            <w:top w:val="none" w:sz="0" w:space="0" w:color="auto"/>
            <w:left w:val="none" w:sz="0" w:space="0" w:color="auto"/>
            <w:bottom w:val="none" w:sz="0" w:space="0" w:color="auto"/>
            <w:right w:val="none" w:sz="0" w:space="0" w:color="auto"/>
          </w:divBdr>
          <w:divsChild>
            <w:div w:id="293096095">
              <w:marLeft w:val="0"/>
              <w:marRight w:val="0"/>
              <w:marTop w:val="0"/>
              <w:marBottom w:val="0"/>
              <w:divBdr>
                <w:top w:val="none" w:sz="0" w:space="0" w:color="auto"/>
                <w:left w:val="none" w:sz="0" w:space="0" w:color="auto"/>
                <w:bottom w:val="none" w:sz="0" w:space="0" w:color="auto"/>
                <w:right w:val="none" w:sz="0" w:space="0" w:color="auto"/>
              </w:divBdr>
            </w:div>
            <w:div w:id="526601033">
              <w:marLeft w:val="0"/>
              <w:marRight w:val="0"/>
              <w:marTop w:val="0"/>
              <w:marBottom w:val="0"/>
              <w:divBdr>
                <w:top w:val="none" w:sz="0" w:space="0" w:color="auto"/>
                <w:left w:val="none" w:sz="0" w:space="0" w:color="auto"/>
                <w:bottom w:val="none" w:sz="0" w:space="0" w:color="auto"/>
                <w:right w:val="none" w:sz="0" w:space="0" w:color="auto"/>
              </w:divBdr>
            </w:div>
            <w:div w:id="1520510157">
              <w:marLeft w:val="0"/>
              <w:marRight w:val="0"/>
              <w:marTop w:val="0"/>
              <w:marBottom w:val="0"/>
              <w:divBdr>
                <w:top w:val="none" w:sz="0" w:space="0" w:color="auto"/>
                <w:left w:val="none" w:sz="0" w:space="0" w:color="auto"/>
                <w:bottom w:val="none" w:sz="0" w:space="0" w:color="auto"/>
                <w:right w:val="none" w:sz="0" w:space="0" w:color="auto"/>
              </w:divBdr>
            </w:div>
            <w:div w:id="1647970995">
              <w:marLeft w:val="0"/>
              <w:marRight w:val="0"/>
              <w:marTop w:val="0"/>
              <w:marBottom w:val="0"/>
              <w:divBdr>
                <w:top w:val="none" w:sz="0" w:space="0" w:color="auto"/>
                <w:left w:val="none" w:sz="0" w:space="0" w:color="auto"/>
                <w:bottom w:val="none" w:sz="0" w:space="0" w:color="auto"/>
                <w:right w:val="none" w:sz="0" w:space="0" w:color="auto"/>
              </w:divBdr>
            </w:div>
            <w:div w:id="2132018910">
              <w:marLeft w:val="0"/>
              <w:marRight w:val="0"/>
              <w:marTop w:val="0"/>
              <w:marBottom w:val="0"/>
              <w:divBdr>
                <w:top w:val="none" w:sz="0" w:space="0" w:color="auto"/>
                <w:left w:val="none" w:sz="0" w:space="0" w:color="auto"/>
                <w:bottom w:val="none" w:sz="0" w:space="0" w:color="auto"/>
                <w:right w:val="none" w:sz="0" w:space="0" w:color="auto"/>
              </w:divBdr>
            </w:div>
          </w:divsChild>
        </w:div>
        <w:div w:id="2018119966">
          <w:marLeft w:val="0"/>
          <w:marRight w:val="0"/>
          <w:marTop w:val="0"/>
          <w:marBottom w:val="0"/>
          <w:divBdr>
            <w:top w:val="none" w:sz="0" w:space="0" w:color="auto"/>
            <w:left w:val="none" w:sz="0" w:space="0" w:color="auto"/>
            <w:bottom w:val="none" w:sz="0" w:space="0" w:color="auto"/>
            <w:right w:val="none" w:sz="0" w:space="0" w:color="auto"/>
          </w:divBdr>
          <w:divsChild>
            <w:div w:id="306934950">
              <w:marLeft w:val="0"/>
              <w:marRight w:val="0"/>
              <w:marTop w:val="0"/>
              <w:marBottom w:val="0"/>
              <w:divBdr>
                <w:top w:val="none" w:sz="0" w:space="0" w:color="auto"/>
                <w:left w:val="none" w:sz="0" w:space="0" w:color="auto"/>
                <w:bottom w:val="none" w:sz="0" w:space="0" w:color="auto"/>
                <w:right w:val="none" w:sz="0" w:space="0" w:color="auto"/>
              </w:divBdr>
            </w:div>
            <w:div w:id="664162373">
              <w:marLeft w:val="0"/>
              <w:marRight w:val="0"/>
              <w:marTop w:val="0"/>
              <w:marBottom w:val="0"/>
              <w:divBdr>
                <w:top w:val="none" w:sz="0" w:space="0" w:color="auto"/>
                <w:left w:val="none" w:sz="0" w:space="0" w:color="auto"/>
                <w:bottom w:val="none" w:sz="0" w:space="0" w:color="auto"/>
                <w:right w:val="none" w:sz="0" w:space="0" w:color="auto"/>
              </w:divBdr>
            </w:div>
            <w:div w:id="805657016">
              <w:marLeft w:val="0"/>
              <w:marRight w:val="0"/>
              <w:marTop w:val="0"/>
              <w:marBottom w:val="0"/>
              <w:divBdr>
                <w:top w:val="none" w:sz="0" w:space="0" w:color="auto"/>
                <w:left w:val="none" w:sz="0" w:space="0" w:color="auto"/>
                <w:bottom w:val="none" w:sz="0" w:space="0" w:color="auto"/>
                <w:right w:val="none" w:sz="0" w:space="0" w:color="auto"/>
              </w:divBdr>
            </w:div>
            <w:div w:id="925307625">
              <w:marLeft w:val="0"/>
              <w:marRight w:val="0"/>
              <w:marTop w:val="0"/>
              <w:marBottom w:val="0"/>
              <w:divBdr>
                <w:top w:val="none" w:sz="0" w:space="0" w:color="auto"/>
                <w:left w:val="none" w:sz="0" w:space="0" w:color="auto"/>
                <w:bottom w:val="none" w:sz="0" w:space="0" w:color="auto"/>
                <w:right w:val="none" w:sz="0" w:space="0" w:color="auto"/>
              </w:divBdr>
            </w:div>
            <w:div w:id="1835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2445">
      <w:bodyDiv w:val="1"/>
      <w:marLeft w:val="0"/>
      <w:marRight w:val="0"/>
      <w:marTop w:val="0"/>
      <w:marBottom w:val="0"/>
      <w:divBdr>
        <w:top w:val="none" w:sz="0" w:space="0" w:color="auto"/>
        <w:left w:val="none" w:sz="0" w:space="0" w:color="auto"/>
        <w:bottom w:val="none" w:sz="0" w:space="0" w:color="auto"/>
        <w:right w:val="none" w:sz="0" w:space="0" w:color="auto"/>
      </w:divBdr>
    </w:div>
    <w:div w:id="1651711502">
      <w:bodyDiv w:val="1"/>
      <w:marLeft w:val="0"/>
      <w:marRight w:val="0"/>
      <w:marTop w:val="0"/>
      <w:marBottom w:val="0"/>
      <w:divBdr>
        <w:top w:val="none" w:sz="0" w:space="0" w:color="auto"/>
        <w:left w:val="none" w:sz="0" w:space="0" w:color="auto"/>
        <w:bottom w:val="none" w:sz="0" w:space="0" w:color="auto"/>
        <w:right w:val="none" w:sz="0" w:space="0" w:color="auto"/>
      </w:divBdr>
      <w:divsChild>
        <w:div w:id="162017103">
          <w:marLeft w:val="0"/>
          <w:marRight w:val="0"/>
          <w:marTop w:val="0"/>
          <w:marBottom w:val="0"/>
          <w:divBdr>
            <w:top w:val="none" w:sz="0" w:space="0" w:color="auto"/>
            <w:left w:val="none" w:sz="0" w:space="0" w:color="auto"/>
            <w:bottom w:val="none" w:sz="0" w:space="0" w:color="auto"/>
            <w:right w:val="none" w:sz="0" w:space="0" w:color="auto"/>
          </w:divBdr>
          <w:divsChild>
            <w:div w:id="931549990">
              <w:marLeft w:val="0"/>
              <w:marRight w:val="0"/>
              <w:marTop w:val="0"/>
              <w:marBottom w:val="0"/>
              <w:divBdr>
                <w:top w:val="none" w:sz="0" w:space="0" w:color="auto"/>
                <w:left w:val="none" w:sz="0" w:space="0" w:color="auto"/>
                <w:bottom w:val="none" w:sz="0" w:space="0" w:color="auto"/>
                <w:right w:val="none" w:sz="0" w:space="0" w:color="auto"/>
              </w:divBdr>
            </w:div>
            <w:div w:id="1804615124">
              <w:marLeft w:val="0"/>
              <w:marRight w:val="0"/>
              <w:marTop w:val="0"/>
              <w:marBottom w:val="0"/>
              <w:divBdr>
                <w:top w:val="none" w:sz="0" w:space="0" w:color="auto"/>
                <w:left w:val="none" w:sz="0" w:space="0" w:color="auto"/>
                <w:bottom w:val="none" w:sz="0" w:space="0" w:color="auto"/>
                <w:right w:val="none" w:sz="0" w:space="0" w:color="auto"/>
              </w:divBdr>
            </w:div>
            <w:div w:id="2104446472">
              <w:marLeft w:val="0"/>
              <w:marRight w:val="0"/>
              <w:marTop w:val="0"/>
              <w:marBottom w:val="0"/>
              <w:divBdr>
                <w:top w:val="none" w:sz="0" w:space="0" w:color="auto"/>
                <w:left w:val="none" w:sz="0" w:space="0" w:color="auto"/>
                <w:bottom w:val="none" w:sz="0" w:space="0" w:color="auto"/>
                <w:right w:val="none" w:sz="0" w:space="0" w:color="auto"/>
              </w:divBdr>
            </w:div>
          </w:divsChild>
        </w:div>
        <w:div w:id="485635075">
          <w:marLeft w:val="0"/>
          <w:marRight w:val="0"/>
          <w:marTop w:val="0"/>
          <w:marBottom w:val="0"/>
          <w:divBdr>
            <w:top w:val="none" w:sz="0" w:space="0" w:color="auto"/>
            <w:left w:val="none" w:sz="0" w:space="0" w:color="auto"/>
            <w:bottom w:val="none" w:sz="0" w:space="0" w:color="auto"/>
            <w:right w:val="none" w:sz="0" w:space="0" w:color="auto"/>
          </w:divBdr>
          <w:divsChild>
            <w:div w:id="722874065">
              <w:marLeft w:val="0"/>
              <w:marRight w:val="0"/>
              <w:marTop w:val="0"/>
              <w:marBottom w:val="0"/>
              <w:divBdr>
                <w:top w:val="none" w:sz="0" w:space="0" w:color="auto"/>
                <w:left w:val="none" w:sz="0" w:space="0" w:color="auto"/>
                <w:bottom w:val="none" w:sz="0" w:space="0" w:color="auto"/>
                <w:right w:val="none" w:sz="0" w:space="0" w:color="auto"/>
              </w:divBdr>
            </w:div>
            <w:div w:id="1652365589">
              <w:marLeft w:val="0"/>
              <w:marRight w:val="0"/>
              <w:marTop w:val="0"/>
              <w:marBottom w:val="0"/>
              <w:divBdr>
                <w:top w:val="none" w:sz="0" w:space="0" w:color="auto"/>
                <w:left w:val="none" w:sz="0" w:space="0" w:color="auto"/>
                <w:bottom w:val="none" w:sz="0" w:space="0" w:color="auto"/>
                <w:right w:val="none" w:sz="0" w:space="0" w:color="auto"/>
              </w:divBdr>
            </w:div>
          </w:divsChild>
        </w:div>
        <w:div w:id="669479029">
          <w:marLeft w:val="0"/>
          <w:marRight w:val="0"/>
          <w:marTop w:val="0"/>
          <w:marBottom w:val="0"/>
          <w:divBdr>
            <w:top w:val="none" w:sz="0" w:space="0" w:color="auto"/>
            <w:left w:val="none" w:sz="0" w:space="0" w:color="auto"/>
            <w:bottom w:val="none" w:sz="0" w:space="0" w:color="auto"/>
            <w:right w:val="none" w:sz="0" w:space="0" w:color="auto"/>
          </w:divBdr>
        </w:div>
        <w:div w:id="1809127805">
          <w:marLeft w:val="0"/>
          <w:marRight w:val="0"/>
          <w:marTop w:val="0"/>
          <w:marBottom w:val="0"/>
          <w:divBdr>
            <w:top w:val="none" w:sz="0" w:space="0" w:color="auto"/>
            <w:left w:val="none" w:sz="0" w:space="0" w:color="auto"/>
            <w:bottom w:val="none" w:sz="0" w:space="0" w:color="auto"/>
            <w:right w:val="none" w:sz="0" w:space="0" w:color="auto"/>
          </w:divBdr>
          <w:divsChild>
            <w:div w:id="311717316">
              <w:marLeft w:val="0"/>
              <w:marRight w:val="0"/>
              <w:marTop w:val="0"/>
              <w:marBottom w:val="0"/>
              <w:divBdr>
                <w:top w:val="none" w:sz="0" w:space="0" w:color="auto"/>
                <w:left w:val="none" w:sz="0" w:space="0" w:color="auto"/>
                <w:bottom w:val="none" w:sz="0" w:space="0" w:color="auto"/>
                <w:right w:val="none" w:sz="0" w:space="0" w:color="auto"/>
              </w:divBdr>
            </w:div>
            <w:div w:id="507598266">
              <w:marLeft w:val="0"/>
              <w:marRight w:val="0"/>
              <w:marTop w:val="0"/>
              <w:marBottom w:val="0"/>
              <w:divBdr>
                <w:top w:val="none" w:sz="0" w:space="0" w:color="auto"/>
                <w:left w:val="none" w:sz="0" w:space="0" w:color="auto"/>
                <w:bottom w:val="none" w:sz="0" w:space="0" w:color="auto"/>
                <w:right w:val="none" w:sz="0" w:space="0" w:color="auto"/>
              </w:divBdr>
            </w:div>
            <w:div w:id="18717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0183">
      <w:bodyDiv w:val="1"/>
      <w:marLeft w:val="0"/>
      <w:marRight w:val="0"/>
      <w:marTop w:val="0"/>
      <w:marBottom w:val="0"/>
      <w:divBdr>
        <w:top w:val="none" w:sz="0" w:space="0" w:color="auto"/>
        <w:left w:val="none" w:sz="0" w:space="0" w:color="auto"/>
        <w:bottom w:val="none" w:sz="0" w:space="0" w:color="auto"/>
        <w:right w:val="none" w:sz="0" w:space="0" w:color="auto"/>
      </w:divBdr>
      <w:divsChild>
        <w:div w:id="723333884">
          <w:marLeft w:val="0"/>
          <w:marRight w:val="0"/>
          <w:marTop w:val="0"/>
          <w:marBottom w:val="0"/>
          <w:divBdr>
            <w:top w:val="none" w:sz="0" w:space="0" w:color="auto"/>
            <w:left w:val="none" w:sz="0" w:space="0" w:color="auto"/>
            <w:bottom w:val="none" w:sz="0" w:space="0" w:color="auto"/>
            <w:right w:val="none" w:sz="0" w:space="0" w:color="auto"/>
          </w:divBdr>
        </w:div>
        <w:div w:id="1641231276">
          <w:marLeft w:val="0"/>
          <w:marRight w:val="0"/>
          <w:marTop w:val="0"/>
          <w:marBottom w:val="0"/>
          <w:divBdr>
            <w:top w:val="none" w:sz="0" w:space="0" w:color="auto"/>
            <w:left w:val="none" w:sz="0" w:space="0" w:color="auto"/>
            <w:bottom w:val="none" w:sz="0" w:space="0" w:color="auto"/>
            <w:right w:val="none" w:sz="0" w:space="0" w:color="auto"/>
          </w:divBdr>
        </w:div>
      </w:divsChild>
    </w:div>
    <w:div w:id="2056615573">
      <w:bodyDiv w:val="1"/>
      <w:marLeft w:val="0"/>
      <w:marRight w:val="0"/>
      <w:marTop w:val="0"/>
      <w:marBottom w:val="0"/>
      <w:divBdr>
        <w:top w:val="none" w:sz="0" w:space="0" w:color="auto"/>
        <w:left w:val="none" w:sz="0" w:space="0" w:color="auto"/>
        <w:bottom w:val="none" w:sz="0" w:space="0" w:color="auto"/>
        <w:right w:val="none" w:sz="0" w:space="0" w:color="auto"/>
      </w:divBdr>
    </w:div>
    <w:div w:id="20743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ees.ac.uk/docs/DocRepo/Quality%20framework/B%20-%20Portfolio%20Development.doc" TargetMode="External"/><Relationship Id="rId26" Type="http://schemas.openxmlformats.org/officeDocument/2006/relationships/hyperlink" Target="https://www.tees.ac.uk/docs/DocRepo/Quality%20framework/C-Course%20Periodic%20Review.doc" TargetMode="External"/><Relationship Id="rId39" Type="http://schemas.openxmlformats.org/officeDocument/2006/relationships/hyperlink" Target="https://www.gov.uk/guidance/apprenticeship-funding-rules" TargetMode="External"/><Relationship Id="rId21" Type="http://schemas.openxmlformats.org/officeDocument/2006/relationships/hyperlink" Target="https://www.tees.ac.uk/docs/DocRepo/Quality%20framework/B%20-%20Portfolio%20Development.doc" TargetMode="External"/><Relationship Id="rId34" Type="http://schemas.openxmlformats.org/officeDocument/2006/relationships/hyperlink" Target="https://www.tees.ac.uk/docs/DocRepo/Quality%20framework/D1%20-%20Continuous%20Monitoring%20Enhancement.doc" TargetMode="External"/><Relationship Id="rId42" Type="http://schemas.openxmlformats.org/officeDocument/2006/relationships/hyperlink" Target="https://www.tees.ac.uk/sections/about/public_information/quality_framework.cf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es.ac.uk/sections/about/public_information/quality_framework.cfm" TargetMode="External"/><Relationship Id="rId20" Type="http://schemas.openxmlformats.org/officeDocument/2006/relationships/hyperlink" Target="https://www.tees.ac.uk/docs/index.cfm?folder=Student%20regulations&amp;name=Assessment%20Regulations&amp;folder_id=46" TargetMode="External"/><Relationship Id="rId29" Type="http://schemas.openxmlformats.org/officeDocument/2006/relationships/hyperlink" Target="https://www.tees.ac.uk/docs/DocRepo/Quality%20framework/C-Appendix%201%20-%20Guidance%20for%20Panel%20Members%20Validation%20%20&amp;%20PR%20of%20Existing%20Uni%20Progs.doc"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ees.ac.uk/docs/DocRepo/Quality%20framework/B%20-%20Portfolio%20Development.doc" TargetMode="External"/><Relationship Id="rId32" Type="http://schemas.openxmlformats.org/officeDocument/2006/relationships/hyperlink" Target="https://www.tees.ac.uk/docs/DocRepo/Quality%20framework/C-Course%20Design,%20Development%20and%20Approval.doc" TargetMode="External"/><Relationship Id="rId37" Type="http://schemas.openxmlformats.org/officeDocument/2006/relationships/hyperlink" Target="https://www.qaa.ac.uk/en/quality-code/advice-and-guidance/work-based-learning" TargetMode="External"/><Relationship Id="rId40" Type="http://schemas.openxmlformats.org/officeDocument/2006/relationships/hyperlink" Target="https://www.tees.ac.uk/sections/about/public_information/quality_framework.cfm" TargetMode="External"/><Relationship Id="rId5" Type="http://schemas.openxmlformats.org/officeDocument/2006/relationships/numbering" Target="numbering.xml"/><Relationship Id="rId15" Type="http://schemas.openxmlformats.org/officeDocument/2006/relationships/hyperlink" Target="https://www.qaa.ac.uk/quality-code" TargetMode="External"/><Relationship Id="rId23" Type="http://schemas.openxmlformats.org/officeDocument/2006/relationships/hyperlink" Target="https://www.qaa.ac.uk/the-quality-code/2024" TargetMode="External"/><Relationship Id="rId28" Type="http://schemas.openxmlformats.org/officeDocument/2006/relationships/hyperlink" Target="https://www.tees.ac.uk/docs/DocRepo/Quality%20framework/C-Appendix%203%20-%20Good%20Practice%20Guide%20for%20Module%20Leaders%20on%20Module%20Design%20and%20Development.doc" TargetMode="External"/><Relationship Id="rId36" Type="http://schemas.openxmlformats.org/officeDocument/2006/relationships/hyperlink" Target="mailto:TUGlobal@tees.ac.uk" TargetMode="External"/><Relationship Id="rId10" Type="http://schemas.openxmlformats.org/officeDocument/2006/relationships/endnotes" Target="endnotes.xml"/><Relationship Id="rId19" Type="http://schemas.openxmlformats.org/officeDocument/2006/relationships/hyperlink" Target="https://www.tees.ac.uk/sections/fulltime/rpl.cfm" TargetMode="External"/><Relationship Id="rId31" Type="http://schemas.openxmlformats.org/officeDocument/2006/relationships/hyperlink" Target="https://www.qaa.ac.uk/the-quality-code/2024"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tees.ac.uk/docs/DocRepo/Quality%20framework/D1%20-%20Continuous%20Monitoring%20Enhancement.doc" TargetMode="External"/><Relationship Id="rId27" Type="http://schemas.openxmlformats.org/officeDocument/2006/relationships/hyperlink" Target="https://unity3.tees.ac.uk/departments/058/AS2017/SitePages/Variance%20Procedure%20for%20Assessment%20Regulations.aspx" TargetMode="External"/><Relationship Id="rId30" Type="http://schemas.openxmlformats.org/officeDocument/2006/relationships/hyperlink" Target="https://www.tees.ac.uk/docs/DocRepo/Quality%20framework/C-Appendix%203%20-%20Good%20Practice%20Guide%20for%20Module%20Leaders%20on%20Module%20Design%20and%20Development.doc" TargetMode="External"/><Relationship Id="rId35" Type="http://schemas.openxmlformats.org/officeDocument/2006/relationships/hyperlink" Target="https://www.tees.ac.uk/docs/DocRepo/Quality%20framework/D1%20-%20Continuous%20Monitoring%20Enhancement.doc"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tees.ac.uk/docs/DocRepo/Quality%20framework/C-Appendix%202%20-%20Guidance%20for%20Course%20Teams%20Validation%20of%20New%20and%20Existing%20Uni%20Progs.doc" TargetMode="External"/><Relationship Id="rId33" Type="http://schemas.openxmlformats.org/officeDocument/2006/relationships/hyperlink" Target="https://www.tees.ac.uk/docs/DocRepo/Quality%20framework/C-Course%20and%20Module%20Modifications.docx" TargetMode="External"/><Relationship Id="rId38" Type="http://schemas.openxmlformats.org/officeDocument/2006/relationships/hyperlink" Target="https://www.instituteforapprentices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3584-5FBD-453C-BC72-6C75E97F52BD}"/>
</file>

<file path=customXml/itemProps2.xml><?xml version="1.0" encoding="utf-8"?>
<ds:datastoreItem xmlns:ds="http://schemas.openxmlformats.org/officeDocument/2006/customXml" ds:itemID="{0DE06F6A-8E7B-4FD3-BB02-9416B2E59EEF}">
  <ds:schemaRefs>
    <ds:schemaRef ds:uri="http://schemas.microsoft.com/sharepoint/v3/contenttype/forms"/>
  </ds:schemaRefs>
</ds:datastoreItem>
</file>

<file path=customXml/itemProps3.xml><?xml version="1.0" encoding="utf-8"?>
<ds:datastoreItem xmlns:ds="http://schemas.openxmlformats.org/officeDocument/2006/customXml" ds:itemID="{12B989B9-7365-4BB6-A785-4FB111D50C2C}">
  <ds:schemaRefs>
    <ds:schemaRef ds:uri="http://www.w3.org/XML/1998/namespace"/>
    <ds:schemaRef ds:uri="f16433e8-fcda-4152-b97e-07d7b0608ad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BFACDA7-1E3C-46E3-9805-91EA105C61DC}">
  <ds:schemaRefs>
    <ds:schemaRef ds:uri="http://schemas.openxmlformats.org/officeDocument/2006/bibliography"/>
  </ds:schemaRefs>
</ds:datastoreItem>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83</Pages>
  <Words>24865</Words>
  <Characters>156078</Characters>
  <Application>Microsoft Office Word</Application>
  <DocSecurity>0</DocSecurity>
  <Lines>1300</Lines>
  <Paragraphs>361</Paragraphs>
  <ScaleCrop>false</ScaleCrop>
  <Company>University of Teesside</Company>
  <LinksUpToDate>false</LinksUpToDate>
  <CharactersWithSpaces>180582</CharactersWithSpaces>
  <SharedDoc>false</SharedDoc>
  <HLinks>
    <vt:vector size="1026" baseType="variant">
      <vt:variant>
        <vt:i4>7536685</vt:i4>
      </vt:variant>
      <vt:variant>
        <vt:i4>951</vt:i4>
      </vt:variant>
      <vt:variant>
        <vt:i4>0</vt:i4>
      </vt:variant>
      <vt:variant>
        <vt:i4>5</vt:i4>
      </vt:variant>
      <vt:variant>
        <vt:lpwstr>https://www.tees.ac.uk/sections/about/public_information/quality_framework.cfm</vt:lpwstr>
      </vt:variant>
      <vt:variant>
        <vt:lpwstr/>
      </vt:variant>
      <vt:variant>
        <vt:i4>7536685</vt:i4>
      </vt:variant>
      <vt:variant>
        <vt:i4>948</vt:i4>
      </vt:variant>
      <vt:variant>
        <vt:i4>0</vt:i4>
      </vt:variant>
      <vt:variant>
        <vt:i4>5</vt:i4>
      </vt:variant>
      <vt:variant>
        <vt:lpwstr>https://www.tees.ac.uk/sections/about/public_information/quality_framework.cfm</vt:lpwstr>
      </vt:variant>
      <vt:variant>
        <vt:lpwstr/>
      </vt:variant>
      <vt:variant>
        <vt:i4>5373959</vt:i4>
      </vt:variant>
      <vt:variant>
        <vt:i4>945</vt:i4>
      </vt:variant>
      <vt:variant>
        <vt:i4>0</vt:i4>
      </vt:variant>
      <vt:variant>
        <vt:i4>5</vt:i4>
      </vt:variant>
      <vt:variant>
        <vt:lpwstr>https://www.gov.uk/guidance/apprenticeship-funding-rules</vt:lpwstr>
      </vt:variant>
      <vt:variant>
        <vt:lpwstr/>
      </vt:variant>
      <vt:variant>
        <vt:i4>5046350</vt:i4>
      </vt:variant>
      <vt:variant>
        <vt:i4>942</vt:i4>
      </vt:variant>
      <vt:variant>
        <vt:i4>0</vt:i4>
      </vt:variant>
      <vt:variant>
        <vt:i4>5</vt:i4>
      </vt:variant>
      <vt:variant>
        <vt:lpwstr>https://www.instituteforapprenticeships.org/</vt:lpwstr>
      </vt:variant>
      <vt:variant>
        <vt:lpwstr/>
      </vt:variant>
      <vt:variant>
        <vt:i4>4849675</vt:i4>
      </vt:variant>
      <vt:variant>
        <vt:i4>939</vt:i4>
      </vt:variant>
      <vt:variant>
        <vt:i4>0</vt:i4>
      </vt:variant>
      <vt:variant>
        <vt:i4>5</vt:i4>
      </vt:variant>
      <vt:variant>
        <vt:lpwstr>https://www.qaa.ac.uk/en/quality-code/advice-and-guidance/work-based-learning</vt:lpwstr>
      </vt:variant>
      <vt:variant>
        <vt:lpwstr/>
      </vt:variant>
      <vt:variant>
        <vt:i4>852084</vt:i4>
      </vt:variant>
      <vt:variant>
        <vt:i4>936</vt:i4>
      </vt:variant>
      <vt:variant>
        <vt:i4>0</vt:i4>
      </vt:variant>
      <vt:variant>
        <vt:i4>5</vt:i4>
      </vt:variant>
      <vt:variant>
        <vt:lpwstr>mailto:TUGlobal@tees.ac.uk</vt:lpwstr>
      </vt:variant>
      <vt:variant>
        <vt:lpwstr/>
      </vt:variant>
      <vt:variant>
        <vt:i4>4653145</vt:i4>
      </vt:variant>
      <vt:variant>
        <vt:i4>933</vt:i4>
      </vt:variant>
      <vt:variant>
        <vt:i4>0</vt:i4>
      </vt:variant>
      <vt:variant>
        <vt:i4>5</vt:i4>
      </vt:variant>
      <vt:variant>
        <vt:lpwstr>https://www.tees.ac.uk/docs/DocRepo/Quality framework/D1 - Continuous Monitoring Enhancement.doc</vt:lpwstr>
      </vt:variant>
      <vt:variant>
        <vt:lpwstr/>
      </vt:variant>
      <vt:variant>
        <vt:i4>4653145</vt:i4>
      </vt:variant>
      <vt:variant>
        <vt:i4>930</vt:i4>
      </vt:variant>
      <vt:variant>
        <vt:i4>0</vt:i4>
      </vt:variant>
      <vt:variant>
        <vt:i4>5</vt:i4>
      </vt:variant>
      <vt:variant>
        <vt:lpwstr>https://www.tees.ac.uk/docs/DocRepo/Quality framework/D1 - Continuous Monitoring Enhancement.doc</vt:lpwstr>
      </vt:variant>
      <vt:variant>
        <vt:lpwstr/>
      </vt:variant>
      <vt:variant>
        <vt:i4>5046341</vt:i4>
      </vt:variant>
      <vt:variant>
        <vt:i4>927</vt:i4>
      </vt:variant>
      <vt:variant>
        <vt:i4>0</vt:i4>
      </vt:variant>
      <vt:variant>
        <vt:i4>5</vt:i4>
      </vt:variant>
      <vt:variant>
        <vt:lpwstr>https://www.tees.ac.uk/docs/DocRepo/Quality framework/C-Course and Module Modifications.docx</vt:lpwstr>
      </vt:variant>
      <vt:variant>
        <vt:lpwstr/>
      </vt:variant>
      <vt:variant>
        <vt:i4>2424875</vt:i4>
      </vt:variant>
      <vt:variant>
        <vt:i4>924</vt:i4>
      </vt:variant>
      <vt:variant>
        <vt:i4>0</vt:i4>
      </vt:variant>
      <vt:variant>
        <vt:i4>5</vt:i4>
      </vt:variant>
      <vt:variant>
        <vt:lpwstr>https://www.tees.ac.uk/docs/DocRepo/Quality framework/C-Course Design, Development and Approval.doc</vt:lpwstr>
      </vt:variant>
      <vt:variant>
        <vt:lpwstr/>
      </vt:variant>
      <vt:variant>
        <vt:i4>3211389</vt:i4>
      </vt:variant>
      <vt:variant>
        <vt:i4>921</vt:i4>
      </vt:variant>
      <vt:variant>
        <vt:i4>0</vt:i4>
      </vt:variant>
      <vt:variant>
        <vt:i4>5</vt:i4>
      </vt:variant>
      <vt:variant>
        <vt:lpwstr>https://www.qaa.ac.uk/the-quality-code/2024</vt:lpwstr>
      </vt:variant>
      <vt:variant>
        <vt:lpwstr/>
      </vt:variant>
      <vt:variant>
        <vt:i4>5898320</vt:i4>
      </vt:variant>
      <vt:variant>
        <vt:i4>918</vt:i4>
      </vt:variant>
      <vt:variant>
        <vt:i4>0</vt:i4>
      </vt:variant>
      <vt:variant>
        <vt:i4>5</vt:i4>
      </vt:variant>
      <vt:variant>
        <vt:lpwstr>https://www.tees.ac.uk/docs/DocRepo/Quality framework/C-Appendix 3 - Good Practice Guide for Module Leaders on Module Design and Development.doc</vt:lpwstr>
      </vt:variant>
      <vt:variant>
        <vt:lpwstr/>
      </vt:variant>
      <vt:variant>
        <vt:i4>6488183</vt:i4>
      </vt:variant>
      <vt:variant>
        <vt:i4>915</vt:i4>
      </vt:variant>
      <vt:variant>
        <vt:i4>0</vt:i4>
      </vt:variant>
      <vt:variant>
        <vt:i4>5</vt:i4>
      </vt:variant>
      <vt:variant>
        <vt:lpwstr>https://www.tees.ac.uk/docs/DocRepo/Quality framework/C-Appendix 1 - Guidance for Panel Members Validation  &amp; PR of Existing Uni Progs.doc</vt:lpwstr>
      </vt:variant>
      <vt:variant>
        <vt:lpwstr/>
      </vt:variant>
      <vt:variant>
        <vt:i4>5898320</vt:i4>
      </vt:variant>
      <vt:variant>
        <vt:i4>912</vt:i4>
      </vt:variant>
      <vt:variant>
        <vt:i4>0</vt:i4>
      </vt:variant>
      <vt:variant>
        <vt:i4>5</vt:i4>
      </vt:variant>
      <vt:variant>
        <vt:lpwstr>https://www.tees.ac.uk/docs/DocRepo/Quality framework/C-Appendix 3 - Good Practice Guide for Module Leaders on Module Design and Development.doc</vt:lpwstr>
      </vt:variant>
      <vt:variant>
        <vt:lpwstr/>
      </vt:variant>
      <vt:variant>
        <vt:i4>4653145</vt:i4>
      </vt:variant>
      <vt:variant>
        <vt:i4>909</vt:i4>
      </vt:variant>
      <vt:variant>
        <vt:i4>0</vt:i4>
      </vt:variant>
      <vt:variant>
        <vt:i4>5</vt:i4>
      </vt:variant>
      <vt:variant>
        <vt:lpwstr>https://unity3.tees.ac.uk/departments/058/AS2017/SitePages/Variance Procedure for Assessment Regulations.aspx</vt:lpwstr>
      </vt:variant>
      <vt:variant>
        <vt:lpwstr/>
      </vt:variant>
      <vt:variant>
        <vt:i4>6619196</vt:i4>
      </vt:variant>
      <vt:variant>
        <vt:i4>906</vt:i4>
      </vt:variant>
      <vt:variant>
        <vt:i4>0</vt:i4>
      </vt:variant>
      <vt:variant>
        <vt:i4>5</vt:i4>
      </vt:variant>
      <vt:variant>
        <vt:lpwstr>https://www.tees.ac.uk/docs/DocRepo/Quality framework/C-Course Periodic Review.doc</vt:lpwstr>
      </vt:variant>
      <vt:variant>
        <vt:lpwstr/>
      </vt:variant>
      <vt:variant>
        <vt:i4>3997756</vt:i4>
      </vt:variant>
      <vt:variant>
        <vt:i4>903</vt:i4>
      </vt:variant>
      <vt:variant>
        <vt:i4>0</vt:i4>
      </vt:variant>
      <vt:variant>
        <vt:i4>5</vt:i4>
      </vt:variant>
      <vt:variant>
        <vt:lpwstr>https://www.tees.ac.uk/docs/DocRepo/Quality framework/C-Appendix 2 - Guidance for Course Teams Validation of New and Existing Uni Progs.doc</vt:lpwstr>
      </vt:variant>
      <vt:variant>
        <vt:lpwstr/>
      </vt:variant>
      <vt:variant>
        <vt:i4>7864418</vt:i4>
      </vt:variant>
      <vt:variant>
        <vt:i4>900</vt:i4>
      </vt:variant>
      <vt:variant>
        <vt:i4>0</vt:i4>
      </vt:variant>
      <vt:variant>
        <vt:i4>5</vt:i4>
      </vt:variant>
      <vt:variant>
        <vt:lpwstr>https://www.tees.ac.uk/docs/DocRepo/Quality framework/B - Portfolio Development.doc</vt:lpwstr>
      </vt:variant>
      <vt:variant>
        <vt:lpwstr/>
      </vt:variant>
      <vt:variant>
        <vt:i4>3211389</vt:i4>
      </vt:variant>
      <vt:variant>
        <vt:i4>897</vt:i4>
      </vt:variant>
      <vt:variant>
        <vt:i4>0</vt:i4>
      </vt:variant>
      <vt:variant>
        <vt:i4>5</vt:i4>
      </vt:variant>
      <vt:variant>
        <vt:lpwstr>https://www.qaa.ac.uk/the-quality-code/2024</vt:lpwstr>
      </vt:variant>
      <vt:variant>
        <vt:lpwstr/>
      </vt:variant>
      <vt:variant>
        <vt:i4>4653145</vt:i4>
      </vt:variant>
      <vt:variant>
        <vt:i4>894</vt:i4>
      </vt:variant>
      <vt:variant>
        <vt:i4>0</vt:i4>
      </vt:variant>
      <vt:variant>
        <vt:i4>5</vt:i4>
      </vt:variant>
      <vt:variant>
        <vt:lpwstr>https://www.tees.ac.uk/docs/DocRepo/Quality framework/D1 - Continuous Monitoring Enhancement.doc</vt:lpwstr>
      </vt:variant>
      <vt:variant>
        <vt:lpwstr/>
      </vt:variant>
      <vt:variant>
        <vt:i4>7864418</vt:i4>
      </vt:variant>
      <vt:variant>
        <vt:i4>891</vt:i4>
      </vt:variant>
      <vt:variant>
        <vt:i4>0</vt:i4>
      </vt:variant>
      <vt:variant>
        <vt:i4>5</vt:i4>
      </vt:variant>
      <vt:variant>
        <vt:lpwstr>https://www.tees.ac.uk/docs/DocRepo/Quality framework/B - Portfolio Development.doc</vt:lpwstr>
      </vt:variant>
      <vt:variant>
        <vt:lpwstr/>
      </vt:variant>
      <vt:variant>
        <vt:i4>4653135</vt:i4>
      </vt:variant>
      <vt:variant>
        <vt:i4>888</vt:i4>
      </vt:variant>
      <vt:variant>
        <vt:i4>0</vt:i4>
      </vt:variant>
      <vt:variant>
        <vt:i4>5</vt:i4>
      </vt:variant>
      <vt:variant>
        <vt:lpwstr>https://www.tees.ac.uk/sections/fulltime/rpl.cfm</vt:lpwstr>
      </vt:variant>
      <vt:variant>
        <vt:lpwstr/>
      </vt:variant>
      <vt:variant>
        <vt:i4>7864418</vt:i4>
      </vt:variant>
      <vt:variant>
        <vt:i4>885</vt:i4>
      </vt:variant>
      <vt:variant>
        <vt:i4>0</vt:i4>
      </vt:variant>
      <vt:variant>
        <vt:i4>5</vt:i4>
      </vt:variant>
      <vt:variant>
        <vt:lpwstr>https://www.tees.ac.uk/docs/DocRepo/Quality framework/B - Portfolio Development.doc</vt:lpwstr>
      </vt:variant>
      <vt:variant>
        <vt:lpwstr/>
      </vt:variant>
      <vt:variant>
        <vt:i4>7536685</vt:i4>
      </vt:variant>
      <vt:variant>
        <vt:i4>882</vt:i4>
      </vt:variant>
      <vt:variant>
        <vt:i4>0</vt:i4>
      </vt:variant>
      <vt:variant>
        <vt:i4>5</vt:i4>
      </vt:variant>
      <vt:variant>
        <vt:lpwstr>https://www.tees.ac.uk/sections/about/public_information/quality_framework.cfm</vt:lpwstr>
      </vt:variant>
      <vt:variant>
        <vt:lpwstr/>
      </vt:variant>
      <vt:variant>
        <vt:i4>7602291</vt:i4>
      </vt:variant>
      <vt:variant>
        <vt:i4>879</vt:i4>
      </vt:variant>
      <vt:variant>
        <vt:i4>0</vt:i4>
      </vt:variant>
      <vt:variant>
        <vt:i4>5</vt:i4>
      </vt:variant>
      <vt:variant>
        <vt:lpwstr>https://www.qaa.ac.uk/quality-code</vt:lpwstr>
      </vt:variant>
      <vt:variant>
        <vt:lpwstr/>
      </vt:variant>
      <vt:variant>
        <vt:i4>1966139</vt:i4>
      </vt:variant>
      <vt:variant>
        <vt:i4>872</vt:i4>
      </vt:variant>
      <vt:variant>
        <vt:i4>0</vt:i4>
      </vt:variant>
      <vt:variant>
        <vt:i4>5</vt:i4>
      </vt:variant>
      <vt:variant>
        <vt:lpwstr/>
      </vt:variant>
      <vt:variant>
        <vt:lpwstr>_Toc176947807</vt:lpwstr>
      </vt:variant>
      <vt:variant>
        <vt:i4>1966139</vt:i4>
      </vt:variant>
      <vt:variant>
        <vt:i4>866</vt:i4>
      </vt:variant>
      <vt:variant>
        <vt:i4>0</vt:i4>
      </vt:variant>
      <vt:variant>
        <vt:i4>5</vt:i4>
      </vt:variant>
      <vt:variant>
        <vt:lpwstr/>
      </vt:variant>
      <vt:variant>
        <vt:lpwstr>_Toc176947806</vt:lpwstr>
      </vt:variant>
      <vt:variant>
        <vt:i4>1966139</vt:i4>
      </vt:variant>
      <vt:variant>
        <vt:i4>860</vt:i4>
      </vt:variant>
      <vt:variant>
        <vt:i4>0</vt:i4>
      </vt:variant>
      <vt:variant>
        <vt:i4>5</vt:i4>
      </vt:variant>
      <vt:variant>
        <vt:lpwstr/>
      </vt:variant>
      <vt:variant>
        <vt:lpwstr>_Toc176947805</vt:lpwstr>
      </vt:variant>
      <vt:variant>
        <vt:i4>1966139</vt:i4>
      </vt:variant>
      <vt:variant>
        <vt:i4>854</vt:i4>
      </vt:variant>
      <vt:variant>
        <vt:i4>0</vt:i4>
      </vt:variant>
      <vt:variant>
        <vt:i4>5</vt:i4>
      </vt:variant>
      <vt:variant>
        <vt:lpwstr/>
      </vt:variant>
      <vt:variant>
        <vt:lpwstr>_Toc176947804</vt:lpwstr>
      </vt:variant>
      <vt:variant>
        <vt:i4>1966139</vt:i4>
      </vt:variant>
      <vt:variant>
        <vt:i4>848</vt:i4>
      </vt:variant>
      <vt:variant>
        <vt:i4>0</vt:i4>
      </vt:variant>
      <vt:variant>
        <vt:i4>5</vt:i4>
      </vt:variant>
      <vt:variant>
        <vt:lpwstr/>
      </vt:variant>
      <vt:variant>
        <vt:lpwstr>_Toc176947803</vt:lpwstr>
      </vt:variant>
      <vt:variant>
        <vt:i4>1966139</vt:i4>
      </vt:variant>
      <vt:variant>
        <vt:i4>842</vt:i4>
      </vt:variant>
      <vt:variant>
        <vt:i4>0</vt:i4>
      </vt:variant>
      <vt:variant>
        <vt:i4>5</vt:i4>
      </vt:variant>
      <vt:variant>
        <vt:lpwstr/>
      </vt:variant>
      <vt:variant>
        <vt:lpwstr>_Toc176947802</vt:lpwstr>
      </vt:variant>
      <vt:variant>
        <vt:i4>1966139</vt:i4>
      </vt:variant>
      <vt:variant>
        <vt:i4>836</vt:i4>
      </vt:variant>
      <vt:variant>
        <vt:i4>0</vt:i4>
      </vt:variant>
      <vt:variant>
        <vt:i4>5</vt:i4>
      </vt:variant>
      <vt:variant>
        <vt:lpwstr/>
      </vt:variant>
      <vt:variant>
        <vt:lpwstr>_Toc176947801</vt:lpwstr>
      </vt:variant>
      <vt:variant>
        <vt:i4>1966139</vt:i4>
      </vt:variant>
      <vt:variant>
        <vt:i4>830</vt:i4>
      </vt:variant>
      <vt:variant>
        <vt:i4>0</vt:i4>
      </vt:variant>
      <vt:variant>
        <vt:i4>5</vt:i4>
      </vt:variant>
      <vt:variant>
        <vt:lpwstr/>
      </vt:variant>
      <vt:variant>
        <vt:lpwstr>_Toc176947800</vt:lpwstr>
      </vt:variant>
      <vt:variant>
        <vt:i4>1507380</vt:i4>
      </vt:variant>
      <vt:variant>
        <vt:i4>824</vt:i4>
      </vt:variant>
      <vt:variant>
        <vt:i4>0</vt:i4>
      </vt:variant>
      <vt:variant>
        <vt:i4>5</vt:i4>
      </vt:variant>
      <vt:variant>
        <vt:lpwstr/>
      </vt:variant>
      <vt:variant>
        <vt:lpwstr>_Toc176947799</vt:lpwstr>
      </vt:variant>
      <vt:variant>
        <vt:i4>1507380</vt:i4>
      </vt:variant>
      <vt:variant>
        <vt:i4>818</vt:i4>
      </vt:variant>
      <vt:variant>
        <vt:i4>0</vt:i4>
      </vt:variant>
      <vt:variant>
        <vt:i4>5</vt:i4>
      </vt:variant>
      <vt:variant>
        <vt:lpwstr/>
      </vt:variant>
      <vt:variant>
        <vt:lpwstr>_Toc176947798</vt:lpwstr>
      </vt:variant>
      <vt:variant>
        <vt:i4>1507380</vt:i4>
      </vt:variant>
      <vt:variant>
        <vt:i4>812</vt:i4>
      </vt:variant>
      <vt:variant>
        <vt:i4>0</vt:i4>
      </vt:variant>
      <vt:variant>
        <vt:i4>5</vt:i4>
      </vt:variant>
      <vt:variant>
        <vt:lpwstr/>
      </vt:variant>
      <vt:variant>
        <vt:lpwstr>_Toc176947797</vt:lpwstr>
      </vt:variant>
      <vt:variant>
        <vt:i4>1507380</vt:i4>
      </vt:variant>
      <vt:variant>
        <vt:i4>806</vt:i4>
      </vt:variant>
      <vt:variant>
        <vt:i4>0</vt:i4>
      </vt:variant>
      <vt:variant>
        <vt:i4>5</vt:i4>
      </vt:variant>
      <vt:variant>
        <vt:lpwstr/>
      </vt:variant>
      <vt:variant>
        <vt:lpwstr>_Toc176947796</vt:lpwstr>
      </vt:variant>
      <vt:variant>
        <vt:i4>1507380</vt:i4>
      </vt:variant>
      <vt:variant>
        <vt:i4>800</vt:i4>
      </vt:variant>
      <vt:variant>
        <vt:i4>0</vt:i4>
      </vt:variant>
      <vt:variant>
        <vt:i4>5</vt:i4>
      </vt:variant>
      <vt:variant>
        <vt:lpwstr/>
      </vt:variant>
      <vt:variant>
        <vt:lpwstr>_Toc176947795</vt:lpwstr>
      </vt:variant>
      <vt:variant>
        <vt:i4>1507380</vt:i4>
      </vt:variant>
      <vt:variant>
        <vt:i4>794</vt:i4>
      </vt:variant>
      <vt:variant>
        <vt:i4>0</vt:i4>
      </vt:variant>
      <vt:variant>
        <vt:i4>5</vt:i4>
      </vt:variant>
      <vt:variant>
        <vt:lpwstr/>
      </vt:variant>
      <vt:variant>
        <vt:lpwstr>_Toc176947794</vt:lpwstr>
      </vt:variant>
      <vt:variant>
        <vt:i4>1507380</vt:i4>
      </vt:variant>
      <vt:variant>
        <vt:i4>788</vt:i4>
      </vt:variant>
      <vt:variant>
        <vt:i4>0</vt:i4>
      </vt:variant>
      <vt:variant>
        <vt:i4>5</vt:i4>
      </vt:variant>
      <vt:variant>
        <vt:lpwstr/>
      </vt:variant>
      <vt:variant>
        <vt:lpwstr>_Toc176947793</vt:lpwstr>
      </vt:variant>
      <vt:variant>
        <vt:i4>1507380</vt:i4>
      </vt:variant>
      <vt:variant>
        <vt:i4>782</vt:i4>
      </vt:variant>
      <vt:variant>
        <vt:i4>0</vt:i4>
      </vt:variant>
      <vt:variant>
        <vt:i4>5</vt:i4>
      </vt:variant>
      <vt:variant>
        <vt:lpwstr/>
      </vt:variant>
      <vt:variant>
        <vt:lpwstr>_Toc176947792</vt:lpwstr>
      </vt:variant>
      <vt:variant>
        <vt:i4>1507380</vt:i4>
      </vt:variant>
      <vt:variant>
        <vt:i4>776</vt:i4>
      </vt:variant>
      <vt:variant>
        <vt:i4>0</vt:i4>
      </vt:variant>
      <vt:variant>
        <vt:i4>5</vt:i4>
      </vt:variant>
      <vt:variant>
        <vt:lpwstr/>
      </vt:variant>
      <vt:variant>
        <vt:lpwstr>_Toc176947791</vt:lpwstr>
      </vt:variant>
      <vt:variant>
        <vt:i4>1507380</vt:i4>
      </vt:variant>
      <vt:variant>
        <vt:i4>770</vt:i4>
      </vt:variant>
      <vt:variant>
        <vt:i4>0</vt:i4>
      </vt:variant>
      <vt:variant>
        <vt:i4>5</vt:i4>
      </vt:variant>
      <vt:variant>
        <vt:lpwstr/>
      </vt:variant>
      <vt:variant>
        <vt:lpwstr>_Toc176947790</vt:lpwstr>
      </vt:variant>
      <vt:variant>
        <vt:i4>1441844</vt:i4>
      </vt:variant>
      <vt:variant>
        <vt:i4>764</vt:i4>
      </vt:variant>
      <vt:variant>
        <vt:i4>0</vt:i4>
      </vt:variant>
      <vt:variant>
        <vt:i4>5</vt:i4>
      </vt:variant>
      <vt:variant>
        <vt:lpwstr/>
      </vt:variant>
      <vt:variant>
        <vt:lpwstr>_Toc176947789</vt:lpwstr>
      </vt:variant>
      <vt:variant>
        <vt:i4>1441844</vt:i4>
      </vt:variant>
      <vt:variant>
        <vt:i4>758</vt:i4>
      </vt:variant>
      <vt:variant>
        <vt:i4>0</vt:i4>
      </vt:variant>
      <vt:variant>
        <vt:i4>5</vt:i4>
      </vt:variant>
      <vt:variant>
        <vt:lpwstr/>
      </vt:variant>
      <vt:variant>
        <vt:lpwstr>_Toc176947788</vt:lpwstr>
      </vt:variant>
      <vt:variant>
        <vt:i4>1441844</vt:i4>
      </vt:variant>
      <vt:variant>
        <vt:i4>752</vt:i4>
      </vt:variant>
      <vt:variant>
        <vt:i4>0</vt:i4>
      </vt:variant>
      <vt:variant>
        <vt:i4>5</vt:i4>
      </vt:variant>
      <vt:variant>
        <vt:lpwstr/>
      </vt:variant>
      <vt:variant>
        <vt:lpwstr>_Toc176947787</vt:lpwstr>
      </vt:variant>
      <vt:variant>
        <vt:i4>1441844</vt:i4>
      </vt:variant>
      <vt:variant>
        <vt:i4>746</vt:i4>
      </vt:variant>
      <vt:variant>
        <vt:i4>0</vt:i4>
      </vt:variant>
      <vt:variant>
        <vt:i4>5</vt:i4>
      </vt:variant>
      <vt:variant>
        <vt:lpwstr/>
      </vt:variant>
      <vt:variant>
        <vt:lpwstr>_Toc176947786</vt:lpwstr>
      </vt:variant>
      <vt:variant>
        <vt:i4>1441844</vt:i4>
      </vt:variant>
      <vt:variant>
        <vt:i4>740</vt:i4>
      </vt:variant>
      <vt:variant>
        <vt:i4>0</vt:i4>
      </vt:variant>
      <vt:variant>
        <vt:i4>5</vt:i4>
      </vt:variant>
      <vt:variant>
        <vt:lpwstr/>
      </vt:variant>
      <vt:variant>
        <vt:lpwstr>_Toc176947785</vt:lpwstr>
      </vt:variant>
      <vt:variant>
        <vt:i4>1441844</vt:i4>
      </vt:variant>
      <vt:variant>
        <vt:i4>734</vt:i4>
      </vt:variant>
      <vt:variant>
        <vt:i4>0</vt:i4>
      </vt:variant>
      <vt:variant>
        <vt:i4>5</vt:i4>
      </vt:variant>
      <vt:variant>
        <vt:lpwstr/>
      </vt:variant>
      <vt:variant>
        <vt:lpwstr>_Toc176947784</vt:lpwstr>
      </vt:variant>
      <vt:variant>
        <vt:i4>1441844</vt:i4>
      </vt:variant>
      <vt:variant>
        <vt:i4>728</vt:i4>
      </vt:variant>
      <vt:variant>
        <vt:i4>0</vt:i4>
      </vt:variant>
      <vt:variant>
        <vt:i4>5</vt:i4>
      </vt:variant>
      <vt:variant>
        <vt:lpwstr/>
      </vt:variant>
      <vt:variant>
        <vt:lpwstr>_Toc176947783</vt:lpwstr>
      </vt:variant>
      <vt:variant>
        <vt:i4>1441844</vt:i4>
      </vt:variant>
      <vt:variant>
        <vt:i4>722</vt:i4>
      </vt:variant>
      <vt:variant>
        <vt:i4>0</vt:i4>
      </vt:variant>
      <vt:variant>
        <vt:i4>5</vt:i4>
      </vt:variant>
      <vt:variant>
        <vt:lpwstr/>
      </vt:variant>
      <vt:variant>
        <vt:lpwstr>_Toc176947782</vt:lpwstr>
      </vt:variant>
      <vt:variant>
        <vt:i4>1441844</vt:i4>
      </vt:variant>
      <vt:variant>
        <vt:i4>716</vt:i4>
      </vt:variant>
      <vt:variant>
        <vt:i4>0</vt:i4>
      </vt:variant>
      <vt:variant>
        <vt:i4>5</vt:i4>
      </vt:variant>
      <vt:variant>
        <vt:lpwstr/>
      </vt:variant>
      <vt:variant>
        <vt:lpwstr>_Toc176947781</vt:lpwstr>
      </vt:variant>
      <vt:variant>
        <vt:i4>1441844</vt:i4>
      </vt:variant>
      <vt:variant>
        <vt:i4>710</vt:i4>
      </vt:variant>
      <vt:variant>
        <vt:i4>0</vt:i4>
      </vt:variant>
      <vt:variant>
        <vt:i4>5</vt:i4>
      </vt:variant>
      <vt:variant>
        <vt:lpwstr/>
      </vt:variant>
      <vt:variant>
        <vt:lpwstr>_Toc176947780</vt:lpwstr>
      </vt:variant>
      <vt:variant>
        <vt:i4>1638452</vt:i4>
      </vt:variant>
      <vt:variant>
        <vt:i4>704</vt:i4>
      </vt:variant>
      <vt:variant>
        <vt:i4>0</vt:i4>
      </vt:variant>
      <vt:variant>
        <vt:i4>5</vt:i4>
      </vt:variant>
      <vt:variant>
        <vt:lpwstr/>
      </vt:variant>
      <vt:variant>
        <vt:lpwstr>_Toc176947779</vt:lpwstr>
      </vt:variant>
      <vt:variant>
        <vt:i4>1638452</vt:i4>
      </vt:variant>
      <vt:variant>
        <vt:i4>698</vt:i4>
      </vt:variant>
      <vt:variant>
        <vt:i4>0</vt:i4>
      </vt:variant>
      <vt:variant>
        <vt:i4>5</vt:i4>
      </vt:variant>
      <vt:variant>
        <vt:lpwstr/>
      </vt:variant>
      <vt:variant>
        <vt:lpwstr>_Toc176947778</vt:lpwstr>
      </vt:variant>
      <vt:variant>
        <vt:i4>1638452</vt:i4>
      </vt:variant>
      <vt:variant>
        <vt:i4>692</vt:i4>
      </vt:variant>
      <vt:variant>
        <vt:i4>0</vt:i4>
      </vt:variant>
      <vt:variant>
        <vt:i4>5</vt:i4>
      </vt:variant>
      <vt:variant>
        <vt:lpwstr/>
      </vt:variant>
      <vt:variant>
        <vt:lpwstr>_Toc176947777</vt:lpwstr>
      </vt:variant>
      <vt:variant>
        <vt:i4>1638452</vt:i4>
      </vt:variant>
      <vt:variant>
        <vt:i4>686</vt:i4>
      </vt:variant>
      <vt:variant>
        <vt:i4>0</vt:i4>
      </vt:variant>
      <vt:variant>
        <vt:i4>5</vt:i4>
      </vt:variant>
      <vt:variant>
        <vt:lpwstr/>
      </vt:variant>
      <vt:variant>
        <vt:lpwstr>_Toc176947776</vt:lpwstr>
      </vt:variant>
      <vt:variant>
        <vt:i4>1638452</vt:i4>
      </vt:variant>
      <vt:variant>
        <vt:i4>680</vt:i4>
      </vt:variant>
      <vt:variant>
        <vt:i4>0</vt:i4>
      </vt:variant>
      <vt:variant>
        <vt:i4>5</vt:i4>
      </vt:variant>
      <vt:variant>
        <vt:lpwstr/>
      </vt:variant>
      <vt:variant>
        <vt:lpwstr>_Toc176947775</vt:lpwstr>
      </vt:variant>
      <vt:variant>
        <vt:i4>1638452</vt:i4>
      </vt:variant>
      <vt:variant>
        <vt:i4>674</vt:i4>
      </vt:variant>
      <vt:variant>
        <vt:i4>0</vt:i4>
      </vt:variant>
      <vt:variant>
        <vt:i4>5</vt:i4>
      </vt:variant>
      <vt:variant>
        <vt:lpwstr/>
      </vt:variant>
      <vt:variant>
        <vt:lpwstr>_Toc176947774</vt:lpwstr>
      </vt:variant>
      <vt:variant>
        <vt:i4>1638452</vt:i4>
      </vt:variant>
      <vt:variant>
        <vt:i4>668</vt:i4>
      </vt:variant>
      <vt:variant>
        <vt:i4>0</vt:i4>
      </vt:variant>
      <vt:variant>
        <vt:i4>5</vt:i4>
      </vt:variant>
      <vt:variant>
        <vt:lpwstr/>
      </vt:variant>
      <vt:variant>
        <vt:lpwstr>_Toc176947773</vt:lpwstr>
      </vt:variant>
      <vt:variant>
        <vt:i4>1638452</vt:i4>
      </vt:variant>
      <vt:variant>
        <vt:i4>662</vt:i4>
      </vt:variant>
      <vt:variant>
        <vt:i4>0</vt:i4>
      </vt:variant>
      <vt:variant>
        <vt:i4>5</vt:i4>
      </vt:variant>
      <vt:variant>
        <vt:lpwstr/>
      </vt:variant>
      <vt:variant>
        <vt:lpwstr>_Toc176947772</vt:lpwstr>
      </vt:variant>
      <vt:variant>
        <vt:i4>1638452</vt:i4>
      </vt:variant>
      <vt:variant>
        <vt:i4>656</vt:i4>
      </vt:variant>
      <vt:variant>
        <vt:i4>0</vt:i4>
      </vt:variant>
      <vt:variant>
        <vt:i4>5</vt:i4>
      </vt:variant>
      <vt:variant>
        <vt:lpwstr/>
      </vt:variant>
      <vt:variant>
        <vt:lpwstr>_Toc176947771</vt:lpwstr>
      </vt:variant>
      <vt:variant>
        <vt:i4>1638452</vt:i4>
      </vt:variant>
      <vt:variant>
        <vt:i4>650</vt:i4>
      </vt:variant>
      <vt:variant>
        <vt:i4>0</vt:i4>
      </vt:variant>
      <vt:variant>
        <vt:i4>5</vt:i4>
      </vt:variant>
      <vt:variant>
        <vt:lpwstr/>
      </vt:variant>
      <vt:variant>
        <vt:lpwstr>_Toc176947770</vt:lpwstr>
      </vt:variant>
      <vt:variant>
        <vt:i4>1572916</vt:i4>
      </vt:variant>
      <vt:variant>
        <vt:i4>644</vt:i4>
      </vt:variant>
      <vt:variant>
        <vt:i4>0</vt:i4>
      </vt:variant>
      <vt:variant>
        <vt:i4>5</vt:i4>
      </vt:variant>
      <vt:variant>
        <vt:lpwstr/>
      </vt:variant>
      <vt:variant>
        <vt:lpwstr>_Toc176947769</vt:lpwstr>
      </vt:variant>
      <vt:variant>
        <vt:i4>1572916</vt:i4>
      </vt:variant>
      <vt:variant>
        <vt:i4>638</vt:i4>
      </vt:variant>
      <vt:variant>
        <vt:i4>0</vt:i4>
      </vt:variant>
      <vt:variant>
        <vt:i4>5</vt:i4>
      </vt:variant>
      <vt:variant>
        <vt:lpwstr/>
      </vt:variant>
      <vt:variant>
        <vt:lpwstr>_Toc176947768</vt:lpwstr>
      </vt:variant>
      <vt:variant>
        <vt:i4>1572916</vt:i4>
      </vt:variant>
      <vt:variant>
        <vt:i4>632</vt:i4>
      </vt:variant>
      <vt:variant>
        <vt:i4>0</vt:i4>
      </vt:variant>
      <vt:variant>
        <vt:i4>5</vt:i4>
      </vt:variant>
      <vt:variant>
        <vt:lpwstr/>
      </vt:variant>
      <vt:variant>
        <vt:lpwstr>_Toc176947767</vt:lpwstr>
      </vt:variant>
      <vt:variant>
        <vt:i4>1572916</vt:i4>
      </vt:variant>
      <vt:variant>
        <vt:i4>626</vt:i4>
      </vt:variant>
      <vt:variant>
        <vt:i4>0</vt:i4>
      </vt:variant>
      <vt:variant>
        <vt:i4>5</vt:i4>
      </vt:variant>
      <vt:variant>
        <vt:lpwstr/>
      </vt:variant>
      <vt:variant>
        <vt:lpwstr>_Toc176947766</vt:lpwstr>
      </vt:variant>
      <vt:variant>
        <vt:i4>1572916</vt:i4>
      </vt:variant>
      <vt:variant>
        <vt:i4>620</vt:i4>
      </vt:variant>
      <vt:variant>
        <vt:i4>0</vt:i4>
      </vt:variant>
      <vt:variant>
        <vt:i4>5</vt:i4>
      </vt:variant>
      <vt:variant>
        <vt:lpwstr/>
      </vt:variant>
      <vt:variant>
        <vt:lpwstr>_Toc176947765</vt:lpwstr>
      </vt:variant>
      <vt:variant>
        <vt:i4>1572916</vt:i4>
      </vt:variant>
      <vt:variant>
        <vt:i4>614</vt:i4>
      </vt:variant>
      <vt:variant>
        <vt:i4>0</vt:i4>
      </vt:variant>
      <vt:variant>
        <vt:i4>5</vt:i4>
      </vt:variant>
      <vt:variant>
        <vt:lpwstr/>
      </vt:variant>
      <vt:variant>
        <vt:lpwstr>_Toc176947764</vt:lpwstr>
      </vt:variant>
      <vt:variant>
        <vt:i4>1572916</vt:i4>
      </vt:variant>
      <vt:variant>
        <vt:i4>608</vt:i4>
      </vt:variant>
      <vt:variant>
        <vt:i4>0</vt:i4>
      </vt:variant>
      <vt:variant>
        <vt:i4>5</vt:i4>
      </vt:variant>
      <vt:variant>
        <vt:lpwstr/>
      </vt:variant>
      <vt:variant>
        <vt:lpwstr>_Toc176947763</vt:lpwstr>
      </vt:variant>
      <vt:variant>
        <vt:i4>1572916</vt:i4>
      </vt:variant>
      <vt:variant>
        <vt:i4>602</vt:i4>
      </vt:variant>
      <vt:variant>
        <vt:i4>0</vt:i4>
      </vt:variant>
      <vt:variant>
        <vt:i4>5</vt:i4>
      </vt:variant>
      <vt:variant>
        <vt:lpwstr/>
      </vt:variant>
      <vt:variant>
        <vt:lpwstr>_Toc176947762</vt:lpwstr>
      </vt:variant>
      <vt:variant>
        <vt:i4>1572916</vt:i4>
      </vt:variant>
      <vt:variant>
        <vt:i4>596</vt:i4>
      </vt:variant>
      <vt:variant>
        <vt:i4>0</vt:i4>
      </vt:variant>
      <vt:variant>
        <vt:i4>5</vt:i4>
      </vt:variant>
      <vt:variant>
        <vt:lpwstr/>
      </vt:variant>
      <vt:variant>
        <vt:lpwstr>_Toc176947761</vt:lpwstr>
      </vt:variant>
      <vt:variant>
        <vt:i4>1572916</vt:i4>
      </vt:variant>
      <vt:variant>
        <vt:i4>590</vt:i4>
      </vt:variant>
      <vt:variant>
        <vt:i4>0</vt:i4>
      </vt:variant>
      <vt:variant>
        <vt:i4>5</vt:i4>
      </vt:variant>
      <vt:variant>
        <vt:lpwstr/>
      </vt:variant>
      <vt:variant>
        <vt:lpwstr>_Toc176947760</vt:lpwstr>
      </vt:variant>
      <vt:variant>
        <vt:i4>1769524</vt:i4>
      </vt:variant>
      <vt:variant>
        <vt:i4>584</vt:i4>
      </vt:variant>
      <vt:variant>
        <vt:i4>0</vt:i4>
      </vt:variant>
      <vt:variant>
        <vt:i4>5</vt:i4>
      </vt:variant>
      <vt:variant>
        <vt:lpwstr/>
      </vt:variant>
      <vt:variant>
        <vt:lpwstr>_Toc176947759</vt:lpwstr>
      </vt:variant>
      <vt:variant>
        <vt:i4>1769524</vt:i4>
      </vt:variant>
      <vt:variant>
        <vt:i4>578</vt:i4>
      </vt:variant>
      <vt:variant>
        <vt:i4>0</vt:i4>
      </vt:variant>
      <vt:variant>
        <vt:i4>5</vt:i4>
      </vt:variant>
      <vt:variant>
        <vt:lpwstr/>
      </vt:variant>
      <vt:variant>
        <vt:lpwstr>_Toc176947758</vt:lpwstr>
      </vt:variant>
      <vt:variant>
        <vt:i4>1769524</vt:i4>
      </vt:variant>
      <vt:variant>
        <vt:i4>572</vt:i4>
      </vt:variant>
      <vt:variant>
        <vt:i4>0</vt:i4>
      </vt:variant>
      <vt:variant>
        <vt:i4>5</vt:i4>
      </vt:variant>
      <vt:variant>
        <vt:lpwstr/>
      </vt:variant>
      <vt:variant>
        <vt:lpwstr>_Toc176947757</vt:lpwstr>
      </vt:variant>
      <vt:variant>
        <vt:i4>1769524</vt:i4>
      </vt:variant>
      <vt:variant>
        <vt:i4>566</vt:i4>
      </vt:variant>
      <vt:variant>
        <vt:i4>0</vt:i4>
      </vt:variant>
      <vt:variant>
        <vt:i4>5</vt:i4>
      </vt:variant>
      <vt:variant>
        <vt:lpwstr/>
      </vt:variant>
      <vt:variant>
        <vt:lpwstr>_Toc176947756</vt:lpwstr>
      </vt:variant>
      <vt:variant>
        <vt:i4>1769524</vt:i4>
      </vt:variant>
      <vt:variant>
        <vt:i4>560</vt:i4>
      </vt:variant>
      <vt:variant>
        <vt:i4>0</vt:i4>
      </vt:variant>
      <vt:variant>
        <vt:i4>5</vt:i4>
      </vt:variant>
      <vt:variant>
        <vt:lpwstr/>
      </vt:variant>
      <vt:variant>
        <vt:lpwstr>_Toc176947755</vt:lpwstr>
      </vt:variant>
      <vt:variant>
        <vt:i4>1769524</vt:i4>
      </vt:variant>
      <vt:variant>
        <vt:i4>554</vt:i4>
      </vt:variant>
      <vt:variant>
        <vt:i4>0</vt:i4>
      </vt:variant>
      <vt:variant>
        <vt:i4>5</vt:i4>
      </vt:variant>
      <vt:variant>
        <vt:lpwstr/>
      </vt:variant>
      <vt:variant>
        <vt:lpwstr>_Toc176947754</vt:lpwstr>
      </vt:variant>
      <vt:variant>
        <vt:i4>1769524</vt:i4>
      </vt:variant>
      <vt:variant>
        <vt:i4>548</vt:i4>
      </vt:variant>
      <vt:variant>
        <vt:i4>0</vt:i4>
      </vt:variant>
      <vt:variant>
        <vt:i4>5</vt:i4>
      </vt:variant>
      <vt:variant>
        <vt:lpwstr/>
      </vt:variant>
      <vt:variant>
        <vt:lpwstr>_Toc176947753</vt:lpwstr>
      </vt:variant>
      <vt:variant>
        <vt:i4>1769524</vt:i4>
      </vt:variant>
      <vt:variant>
        <vt:i4>542</vt:i4>
      </vt:variant>
      <vt:variant>
        <vt:i4>0</vt:i4>
      </vt:variant>
      <vt:variant>
        <vt:i4>5</vt:i4>
      </vt:variant>
      <vt:variant>
        <vt:lpwstr/>
      </vt:variant>
      <vt:variant>
        <vt:lpwstr>_Toc176947752</vt:lpwstr>
      </vt:variant>
      <vt:variant>
        <vt:i4>1769524</vt:i4>
      </vt:variant>
      <vt:variant>
        <vt:i4>536</vt:i4>
      </vt:variant>
      <vt:variant>
        <vt:i4>0</vt:i4>
      </vt:variant>
      <vt:variant>
        <vt:i4>5</vt:i4>
      </vt:variant>
      <vt:variant>
        <vt:lpwstr/>
      </vt:variant>
      <vt:variant>
        <vt:lpwstr>_Toc176947751</vt:lpwstr>
      </vt:variant>
      <vt:variant>
        <vt:i4>1769524</vt:i4>
      </vt:variant>
      <vt:variant>
        <vt:i4>530</vt:i4>
      </vt:variant>
      <vt:variant>
        <vt:i4>0</vt:i4>
      </vt:variant>
      <vt:variant>
        <vt:i4>5</vt:i4>
      </vt:variant>
      <vt:variant>
        <vt:lpwstr/>
      </vt:variant>
      <vt:variant>
        <vt:lpwstr>_Toc176947750</vt:lpwstr>
      </vt:variant>
      <vt:variant>
        <vt:i4>1703988</vt:i4>
      </vt:variant>
      <vt:variant>
        <vt:i4>524</vt:i4>
      </vt:variant>
      <vt:variant>
        <vt:i4>0</vt:i4>
      </vt:variant>
      <vt:variant>
        <vt:i4>5</vt:i4>
      </vt:variant>
      <vt:variant>
        <vt:lpwstr/>
      </vt:variant>
      <vt:variant>
        <vt:lpwstr>_Toc176947749</vt:lpwstr>
      </vt:variant>
      <vt:variant>
        <vt:i4>1703988</vt:i4>
      </vt:variant>
      <vt:variant>
        <vt:i4>518</vt:i4>
      </vt:variant>
      <vt:variant>
        <vt:i4>0</vt:i4>
      </vt:variant>
      <vt:variant>
        <vt:i4>5</vt:i4>
      </vt:variant>
      <vt:variant>
        <vt:lpwstr/>
      </vt:variant>
      <vt:variant>
        <vt:lpwstr>_Toc176947748</vt:lpwstr>
      </vt:variant>
      <vt:variant>
        <vt:i4>1703988</vt:i4>
      </vt:variant>
      <vt:variant>
        <vt:i4>512</vt:i4>
      </vt:variant>
      <vt:variant>
        <vt:i4>0</vt:i4>
      </vt:variant>
      <vt:variant>
        <vt:i4>5</vt:i4>
      </vt:variant>
      <vt:variant>
        <vt:lpwstr/>
      </vt:variant>
      <vt:variant>
        <vt:lpwstr>_Toc176947747</vt:lpwstr>
      </vt:variant>
      <vt:variant>
        <vt:i4>1703988</vt:i4>
      </vt:variant>
      <vt:variant>
        <vt:i4>506</vt:i4>
      </vt:variant>
      <vt:variant>
        <vt:i4>0</vt:i4>
      </vt:variant>
      <vt:variant>
        <vt:i4>5</vt:i4>
      </vt:variant>
      <vt:variant>
        <vt:lpwstr/>
      </vt:variant>
      <vt:variant>
        <vt:lpwstr>_Toc176947746</vt:lpwstr>
      </vt:variant>
      <vt:variant>
        <vt:i4>1703988</vt:i4>
      </vt:variant>
      <vt:variant>
        <vt:i4>500</vt:i4>
      </vt:variant>
      <vt:variant>
        <vt:i4>0</vt:i4>
      </vt:variant>
      <vt:variant>
        <vt:i4>5</vt:i4>
      </vt:variant>
      <vt:variant>
        <vt:lpwstr/>
      </vt:variant>
      <vt:variant>
        <vt:lpwstr>_Toc176947745</vt:lpwstr>
      </vt:variant>
      <vt:variant>
        <vt:i4>1703988</vt:i4>
      </vt:variant>
      <vt:variant>
        <vt:i4>494</vt:i4>
      </vt:variant>
      <vt:variant>
        <vt:i4>0</vt:i4>
      </vt:variant>
      <vt:variant>
        <vt:i4>5</vt:i4>
      </vt:variant>
      <vt:variant>
        <vt:lpwstr/>
      </vt:variant>
      <vt:variant>
        <vt:lpwstr>_Toc176947744</vt:lpwstr>
      </vt:variant>
      <vt:variant>
        <vt:i4>1703988</vt:i4>
      </vt:variant>
      <vt:variant>
        <vt:i4>488</vt:i4>
      </vt:variant>
      <vt:variant>
        <vt:i4>0</vt:i4>
      </vt:variant>
      <vt:variant>
        <vt:i4>5</vt:i4>
      </vt:variant>
      <vt:variant>
        <vt:lpwstr/>
      </vt:variant>
      <vt:variant>
        <vt:lpwstr>_Toc176947743</vt:lpwstr>
      </vt:variant>
      <vt:variant>
        <vt:i4>1703988</vt:i4>
      </vt:variant>
      <vt:variant>
        <vt:i4>482</vt:i4>
      </vt:variant>
      <vt:variant>
        <vt:i4>0</vt:i4>
      </vt:variant>
      <vt:variant>
        <vt:i4>5</vt:i4>
      </vt:variant>
      <vt:variant>
        <vt:lpwstr/>
      </vt:variant>
      <vt:variant>
        <vt:lpwstr>_Toc176947742</vt:lpwstr>
      </vt:variant>
      <vt:variant>
        <vt:i4>1703988</vt:i4>
      </vt:variant>
      <vt:variant>
        <vt:i4>476</vt:i4>
      </vt:variant>
      <vt:variant>
        <vt:i4>0</vt:i4>
      </vt:variant>
      <vt:variant>
        <vt:i4>5</vt:i4>
      </vt:variant>
      <vt:variant>
        <vt:lpwstr/>
      </vt:variant>
      <vt:variant>
        <vt:lpwstr>_Toc176947741</vt:lpwstr>
      </vt:variant>
      <vt:variant>
        <vt:i4>1703988</vt:i4>
      </vt:variant>
      <vt:variant>
        <vt:i4>470</vt:i4>
      </vt:variant>
      <vt:variant>
        <vt:i4>0</vt:i4>
      </vt:variant>
      <vt:variant>
        <vt:i4>5</vt:i4>
      </vt:variant>
      <vt:variant>
        <vt:lpwstr/>
      </vt:variant>
      <vt:variant>
        <vt:lpwstr>_Toc176947740</vt:lpwstr>
      </vt:variant>
      <vt:variant>
        <vt:i4>1900596</vt:i4>
      </vt:variant>
      <vt:variant>
        <vt:i4>464</vt:i4>
      </vt:variant>
      <vt:variant>
        <vt:i4>0</vt:i4>
      </vt:variant>
      <vt:variant>
        <vt:i4>5</vt:i4>
      </vt:variant>
      <vt:variant>
        <vt:lpwstr/>
      </vt:variant>
      <vt:variant>
        <vt:lpwstr>_Toc176947739</vt:lpwstr>
      </vt:variant>
      <vt:variant>
        <vt:i4>1900596</vt:i4>
      </vt:variant>
      <vt:variant>
        <vt:i4>458</vt:i4>
      </vt:variant>
      <vt:variant>
        <vt:i4>0</vt:i4>
      </vt:variant>
      <vt:variant>
        <vt:i4>5</vt:i4>
      </vt:variant>
      <vt:variant>
        <vt:lpwstr/>
      </vt:variant>
      <vt:variant>
        <vt:lpwstr>_Toc176947738</vt:lpwstr>
      </vt:variant>
      <vt:variant>
        <vt:i4>1900596</vt:i4>
      </vt:variant>
      <vt:variant>
        <vt:i4>452</vt:i4>
      </vt:variant>
      <vt:variant>
        <vt:i4>0</vt:i4>
      </vt:variant>
      <vt:variant>
        <vt:i4>5</vt:i4>
      </vt:variant>
      <vt:variant>
        <vt:lpwstr/>
      </vt:variant>
      <vt:variant>
        <vt:lpwstr>_Toc176947737</vt:lpwstr>
      </vt:variant>
      <vt:variant>
        <vt:i4>1900596</vt:i4>
      </vt:variant>
      <vt:variant>
        <vt:i4>446</vt:i4>
      </vt:variant>
      <vt:variant>
        <vt:i4>0</vt:i4>
      </vt:variant>
      <vt:variant>
        <vt:i4>5</vt:i4>
      </vt:variant>
      <vt:variant>
        <vt:lpwstr/>
      </vt:variant>
      <vt:variant>
        <vt:lpwstr>_Toc176947736</vt:lpwstr>
      </vt:variant>
      <vt:variant>
        <vt:i4>1900596</vt:i4>
      </vt:variant>
      <vt:variant>
        <vt:i4>440</vt:i4>
      </vt:variant>
      <vt:variant>
        <vt:i4>0</vt:i4>
      </vt:variant>
      <vt:variant>
        <vt:i4>5</vt:i4>
      </vt:variant>
      <vt:variant>
        <vt:lpwstr/>
      </vt:variant>
      <vt:variant>
        <vt:lpwstr>_Toc176947735</vt:lpwstr>
      </vt:variant>
      <vt:variant>
        <vt:i4>1900596</vt:i4>
      </vt:variant>
      <vt:variant>
        <vt:i4>434</vt:i4>
      </vt:variant>
      <vt:variant>
        <vt:i4>0</vt:i4>
      </vt:variant>
      <vt:variant>
        <vt:i4>5</vt:i4>
      </vt:variant>
      <vt:variant>
        <vt:lpwstr/>
      </vt:variant>
      <vt:variant>
        <vt:lpwstr>_Toc176947734</vt:lpwstr>
      </vt:variant>
      <vt:variant>
        <vt:i4>1900596</vt:i4>
      </vt:variant>
      <vt:variant>
        <vt:i4>428</vt:i4>
      </vt:variant>
      <vt:variant>
        <vt:i4>0</vt:i4>
      </vt:variant>
      <vt:variant>
        <vt:i4>5</vt:i4>
      </vt:variant>
      <vt:variant>
        <vt:lpwstr/>
      </vt:variant>
      <vt:variant>
        <vt:lpwstr>_Toc176947733</vt:lpwstr>
      </vt:variant>
      <vt:variant>
        <vt:i4>1900596</vt:i4>
      </vt:variant>
      <vt:variant>
        <vt:i4>422</vt:i4>
      </vt:variant>
      <vt:variant>
        <vt:i4>0</vt:i4>
      </vt:variant>
      <vt:variant>
        <vt:i4>5</vt:i4>
      </vt:variant>
      <vt:variant>
        <vt:lpwstr/>
      </vt:variant>
      <vt:variant>
        <vt:lpwstr>_Toc176947732</vt:lpwstr>
      </vt:variant>
      <vt:variant>
        <vt:i4>1900596</vt:i4>
      </vt:variant>
      <vt:variant>
        <vt:i4>416</vt:i4>
      </vt:variant>
      <vt:variant>
        <vt:i4>0</vt:i4>
      </vt:variant>
      <vt:variant>
        <vt:i4>5</vt:i4>
      </vt:variant>
      <vt:variant>
        <vt:lpwstr/>
      </vt:variant>
      <vt:variant>
        <vt:lpwstr>_Toc176947731</vt:lpwstr>
      </vt:variant>
      <vt:variant>
        <vt:i4>1900596</vt:i4>
      </vt:variant>
      <vt:variant>
        <vt:i4>410</vt:i4>
      </vt:variant>
      <vt:variant>
        <vt:i4>0</vt:i4>
      </vt:variant>
      <vt:variant>
        <vt:i4>5</vt:i4>
      </vt:variant>
      <vt:variant>
        <vt:lpwstr/>
      </vt:variant>
      <vt:variant>
        <vt:lpwstr>_Toc176947730</vt:lpwstr>
      </vt:variant>
      <vt:variant>
        <vt:i4>1835060</vt:i4>
      </vt:variant>
      <vt:variant>
        <vt:i4>404</vt:i4>
      </vt:variant>
      <vt:variant>
        <vt:i4>0</vt:i4>
      </vt:variant>
      <vt:variant>
        <vt:i4>5</vt:i4>
      </vt:variant>
      <vt:variant>
        <vt:lpwstr/>
      </vt:variant>
      <vt:variant>
        <vt:lpwstr>_Toc176947729</vt:lpwstr>
      </vt:variant>
      <vt:variant>
        <vt:i4>1835060</vt:i4>
      </vt:variant>
      <vt:variant>
        <vt:i4>398</vt:i4>
      </vt:variant>
      <vt:variant>
        <vt:i4>0</vt:i4>
      </vt:variant>
      <vt:variant>
        <vt:i4>5</vt:i4>
      </vt:variant>
      <vt:variant>
        <vt:lpwstr/>
      </vt:variant>
      <vt:variant>
        <vt:lpwstr>_Toc176947728</vt:lpwstr>
      </vt:variant>
      <vt:variant>
        <vt:i4>1835060</vt:i4>
      </vt:variant>
      <vt:variant>
        <vt:i4>392</vt:i4>
      </vt:variant>
      <vt:variant>
        <vt:i4>0</vt:i4>
      </vt:variant>
      <vt:variant>
        <vt:i4>5</vt:i4>
      </vt:variant>
      <vt:variant>
        <vt:lpwstr/>
      </vt:variant>
      <vt:variant>
        <vt:lpwstr>_Toc176947727</vt:lpwstr>
      </vt:variant>
      <vt:variant>
        <vt:i4>1835060</vt:i4>
      </vt:variant>
      <vt:variant>
        <vt:i4>386</vt:i4>
      </vt:variant>
      <vt:variant>
        <vt:i4>0</vt:i4>
      </vt:variant>
      <vt:variant>
        <vt:i4>5</vt:i4>
      </vt:variant>
      <vt:variant>
        <vt:lpwstr/>
      </vt:variant>
      <vt:variant>
        <vt:lpwstr>_Toc176947726</vt:lpwstr>
      </vt:variant>
      <vt:variant>
        <vt:i4>1835060</vt:i4>
      </vt:variant>
      <vt:variant>
        <vt:i4>380</vt:i4>
      </vt:variant>
      <vt:variant>
        <vt:i4>0</vt:i4>
      </vt:variant>
      <vt:variant>
        <vt:i4>5</vt:i4>
      </vt:variant>
      <vt:variant>
        <vt:lpwstr/>
      </vt:variant>
      <vt:variant>
        <vt:lpwstr>_Toc176947725</vt:lpwstr>
      </vt:variant>
      <vt:variant>
        <vt:i4>1835060</vt:i4>
      </vt:variant>
      <vt:variant>
        <vt:i4>374</vt:i4>
      </vt:variant>
      <vt:variant>
        <vt:i4>0</vt:i4>
      </vt:variant>
      <vt:variant>
        <vt:i4>5</vt:i4>
      </vt:variant>
      <vt:variant>
        <vt:lpwstr/>
      </vt:variant>
      <vt:variant>
        <vt:lpwstr>_Toc176947724</vt:lpwstr>
      </vt:variant>
      <vt:variant>
        <vt:i4>1835060</vt:i4>
      </vt:variant>
      <vt:variant>
        <vt:i4>368</vt:i4>
      </vt:variant>
      <vt:variant>
        <vt:i4>0</vt:i4>
      </vt:variant>
      <vt:variant>
        <vt:i4>5</vt:i4>
      </vt:variant>
      <vt:variant>
        <vt:lpwstr/>
      </vt:variant>
      <vt:variant>
        <vt:lpwstr>_Toc176947723</vt:lpwstr>
      </vt:variant>
      <vt:variant>
        <vt:i4>1835060</vt:i4>
      </vt:variant>
      <vt:variant>
        <vt:i4>362</vt:i4>
      </vt:variant>
      <vt:variant>
        <vt:i4>0</vt:i4>
      </vt:variant>
      <vt:variant>
        <vt:i4>5</vt:i4>
      </vt:variant>
      <vt:variant>
        <vt:lpwstr/>
      </vt:variant>
      <vt:variant>
        <vt:lpwstr>_Toc176947722</vt:lpwstr>
      </vt:variant>
      <vt:variant>
        <vt:i4>1835060</vt:i4>
      </vt:variant>
      <vt:variant>
        <vt:i4>356</vt:i4>
      </vt:variant>
      <vt:variant>
        <vt:i4>0</vt:i4>
      </vt:variant>
      <vt:variant>
        <vt:i4>5</vt:i4>
      </vt:variant>
      <vt:variant>
        <vt:lpwstr/>
      </vt:variant>
      <vt:variant>
        <vt:lpwstr>_Toc176947721</vt:lpwstr>
      </vt:variant>
      <vt:variant>
        <vt:i4>1835060</vt:i4>
      </vt:variant>
      <vt:variant>
        <vt:i4>350</vt:i4>
      </vt:variant>
      <vt:variant>
        <vt:i4>0</vt:i4>
      </vt:variant>
      <vt:variant>
        <vt:i4>5</vt:i4>
      </vt:variant>
      <vt:variant>
        <vt:lpwstr/>
      </vt:variant>
      <vt:variant>
        <vt:lpwstr>_Toc176947720</vt:lpwstr>
      </vt:variant>
      <vt:variant>
        <vt:i4>2031668</vt:i4>
      </vt:variant>
      <vt:variant>
        <vt:i4>344</vt:i4>
      </vt:variant>
      <vt:variant>
        <vt:i4>0</vt:i4>
      </vt:variant>
      <vt:variant>
        <vt:i4>5</vt:i4>
      </vt:variant>
      <vt:variant>
        <vt:lpwstr/>
      </vt:variant>
      <vt:variant>
        <vt:lpwstr>_Toc176947719</vt:lpwstr>
      </vt:variant>
      <vt:variant>
        <vt:i4>2031668</vt:i4>
      </vt:variant>
      <vt:variant>
        <vt:i4>338</vt:i4>
      </vt:variant>
      <vt:variant>
        <vt:i4>0</vt:i4>
      </vt:variant>
      <vt:variant>
        <vt:i4>5</vt:i4>
      </vt:variant>
      <vt:variant>
        <vt:lpwstr/>
      </vt:variant>
      <vt:variant>
        <vt:lpwstr>_Toc176947718</vt:lpwstr>
      </vt:variant>
      <vt:variant>
        <vt:i4>2031668</vt:i4>
      </vt:variant>
      <vt:variant>
        <vt:i4>332</vt:i4>
      </vt:variant>
      <vt:variant>
        <vt:i4>0</vt:i4>
      </vt:variant>
      <vt:variant>
        <vt:i4>5</vt:i4>
      </vt:variant>
      <vt:variant>
        <vt:lpwstr/>
      </vt:variant>
      <vt:variant>
        <vt:lpwstr>_Toc176947717</vt:lpwstr>
      </vt:variant>
      <vt:variant>
        <vt:i4>2031668</vt:i4>
      </vt:variant>
      <vt:variant>
        <vt:i4>326</vt:i4>
      </vt:variant>
      <vt:variant>
        <vt:i4>0</vt:i4>
      </vt:variant>
      <vt:variant>
        <vt:i4>5</vt:i4>
      </vt:variant>
      <vt:variant>
        <vt:lpwstr/>
      </vt:variant>
      <vt:variant>
        <vt:lpwstr>_Toc176947716</vt:lpwstr>
      </vt:variant>
      <vt:variant>
        <vt:i4>2031668</vt:i4>
      </vt:variant>
      <vt:variant>
        <vt:i4>320</vt:i4>
      </vt:variant>
      <vt:variant>
        <vt:i4>0</vt:i4>
      </vt:variant>
      <vt:variant>
        <vt:i4>5</vt:i4>
      </vt:variant>
      <vt:variant>
        <vt:lpwstr/>
      </vt:variant>
      <vt:variant>
        <vt:lpwstr>_Toc176947715</vt:lpwstr>
      </vt:variant>
      <vt:variant>
        <vt:i4>2031668</vt:i4>
      </vt:variant>
      <vt:variant>
        <vt:i4>314</vt:i4>
      </vt:variant>
      <vt:variant>
        <vt:i4>0</vt:i4>
      </vt:variant>
      <vt:variant>
        <vt:i4>5</vt:i4>
      </vt:variant>
      <vt:variant>
        <vt:lpwstr/>
      </vt:variant>
      <vt:variant>
        <vt:lpwstr>_Toc176947714</vt:lpwstr>
      </vt:variant>
      <vt:variant>
        <vt:i4>2031668</vt:i4>
      </vt:variant>
      <vt:variant>
        <vt:i4>308</vt:i4>
      </vt:variant>
      <vt:variant>
        <vt:i4>0</vt:i4>
      </vt:variant>
      <vt:variant>
        <vt:i4>5</vt:i4>
      </vt:variant>
      <vt:variant>
        <vt:lpwstr/>
      </vt:variant>
      <vt:variant>
        <vt:lpwstr>_Toc176947713</vt:lpwstr>
      </vt:variant>
      <vt:variant>
        <vt:i4>2031668</vt:i4>
      </vt:variant>
      <vt:variant>
        <vt:i4>302</vt:i4>
      </vt:variant>
      <vt:variant>
        <vt:i4>0</vt:i4>
      </vt:variant>
      <vt:variant>
        <vt:i4>5</vt:i4>
      </vt:variant>
      <vt:variant>
        <vt:lpwstr/>
      </vt:variant>
      <vt:variant>
        <vt:lpwstr>_Toc176947712</vt:lpwstr>
      </vt:variant>
      <vt:variant>
        <vt:i4>2031668</vt:i4>
      </vt:variant>
      <vt:variant>
        <vt:i4>296</vt:i4>
      </vt:variant>
      <vt:variant>
        <vt:i4>0</vt:i4>
      </vt:variant>
      <vt:variant>
        <vt:i4>5</vt:i4>
      </vt:variant>
      <vt:variant>
        <vt:lpwstr/>
      </vt:variant>
      <vt:variant>
        <vt:lpwstr>_Toc176947711</vt:lpwstr>
      </vt:variant>
      <vt:variant>
        <vt:i4>2031668</vt:i4>
      </vt:variant>
      <vt:variant>
        <vt:i4>290</vt:i4>
      </vt:variant>
      <vt:variant>
        <vt:i4>0</vt:i4>
      </vt:variant>
      <vt:variant>
        <vt:i4>5</vt:i4>
      </vt:variant>
      <vt:variant>
        <vt:lpwstr/>
      </vt:variant>
      <vt:variant>
        <vt:lpwstr>_Toc176947710</vt:lpwstr>
      </vt:variant>
      <vt:variant>
        <vt:i4>1966132</vt:i4>
      </vt:variant>
      <vt:variant>
        <vt:i4>284</vt:i4>
      </vt:variant>
      <vt:variant>
        <vt:i4>0</vt:i4>
      </vt:variant>
      <vt:variant>
        <vt:i4>5</vt:i4>
      </vt:variant>
      <vt:variant>
        <vt:lpwstr/>
      </vt:variant>
      <vt:variant>
        <vt:lpwstr>_Toc176947709</vt:lpwstr>
      </vt:variant>
      <vt:variant>
        <vt:i4>1966132</vt:i4>
      </vt:variant>
      <vt:variant>
        <vt:i4>278</vt:i4>
      </vt:variant>
      <vt:variant>
        <vt:i4>0</vt:i4>
      </vt:variant>
      <vt:variant>
        <vt:i4>5</vt:i4>
      </vt:variant>
      <vt:variant>
        <vt:lpwstr/>
      </vt:variant>
      <vt:variant>
        <vt:lpwstr>_Toc176947708</vt:lpwstr>
      </vt:variant>
      <vt:variant>
        <vt:i4>1966132</vt:i4>
      </vt:variant>
      <vt:variant>
        <vt:i4>272</vt:i4>
      </vt:variant>
      <vt:variant>
        <vt:i4>0</vt:i4>
      </vt:variant>
      <vt:variant>
        <vt:i4>5</vt:i4>
      </vt:variant>
      <vt:variant>
        <vt:lpwstr/>
      </vt:variant>
      <vt:variant>
        <vt:lpwstr>_Toc176947707</vt:lpwstr>
      </vt:variant>
      <vt:variant>
        <vt:i4>1966132</vt:i4>
      </vt:variant>
      <vt:variant>
        <vt:i4>266</vt:i4>
      </vt:variant>
      <vt:variant>
        <vt:i4>0</vt:i4>
      </vt:variant>
      <vt:variant>
        <vt:i4>5</vt:i4>
      </vt:variant>
      <vt:variant>
        <vt:lpwstr/>
      </vt:variant>
      <vt:variant>
        <vt:lpwstr>_Toc176947706</vt:lpwstr>
      </vt:variant>
      <vt:variant>
        <vt:i4>1966132</vt:i4>
      </vt:variant>
      <vt:variant>
        <vt:i4>260</vt:i4>
      </vt:variant>
      <vt:variant>
        <vt:i4>0</vt:i4>
      </vt:variant>
      <vt:variant>
        <vt:i4>5</vt:i4>
      </vt:variant>
      <vt:variant>
        <vt:lpwstr/>
      </vt:variant>
      <vt:variant>
        <vt:lpwstr>_Toc176947705</vt:lpwstr>
      </vt:variant>
      <vt:variant>
        <vt:i4>1966132</vt:i4>
      </vt:variant>
      <vt:variant>
        <vt:i4>254</vt:i4>
      </vt:variant>
      <vt:variant>
        <vt:i4>0</vt:i4>
      </vt:variant>
      <vt:variant>
        <vt:i4>5</vt:i4>
      </vt:variant>
      <vt:variant>
        <vt:lpwstr/>
      </vt:variant>
      <vt:variant>
        <vt:lpwstr>_Toc176947704</vt:lpwstr>
      </vt:variant>
      <vt:variant>
        <vt:i4>1966132</vt:i4>
      </vt:variant>
      <vt:variant>
        <vt:i4>248</vt:i4>
      </vt:variant>
      <vt:variant>
        <vt:i4>0</vt:i4>
      </vt:variant>
      <vt:variant>
        <vt:i4>5</vt:i4>
      </vt:variant>
      <vt:variant>
        <vt:lpwstr/>
      </vt:variant>
      <vt:variant>
        <vt:lpwstr>_Toc176947703</vt:lpwstr>
      </vt:variant>
      <vt:variant>
        <vt:i4>1966132</vt:i4>
      </vt:variant>
      <vt:variant>
        <vt:i4>242</vt:i4>
      </vt:variant>
      <vt:variant>
        <vt:i4>0</vt:i4>
      </vt:variant>
      <vt:variant>
        <vt:i4>5</vt:i4>
      </vt:variant>
      <vt:variant>
        <vt:lpwstr/>
      </vt:variant>
      <vt:variant>
        <vt:lpwstr>_Toc176947702</vt:lpwstr>
      </vt:variant>
      <vt:variant>
        <vt:i4>1966132</vt:i4>
      </vt:variant>
      <vt:variant>
        <vt:i4>236</vt:i4>
      </vt:variant>
      <vt:variant>
        <vt:i4>0</vt:i4>
      </vt:variant>
      <vt:variant>
        <vt:i4>5</vt:i4>
      </vt:variant>
      <vt:variant>
        <vt:lpwstr/>
      </vt:variant>
      <vt:variant>
        <vt:lpwstr>_Toc176947701</vt:lpwstr>
      </vt:variant>
      <vt:variant>
        <vt:i4>1966132</vt:i4>
      </vt:variant>
      <vt:variant>
        <vt:i4>230</vt:i4>
      </vt:variant>
      <vt:variant>
        <vt:i4>0</vt:i4>
      </vt:variant>
      <vt:variant>
        <vt:i4>5</vt:i4>
      </vt:variant>
      <vt:variant>
        <vt:lpwstr/>
      </vt:variant>
      <vt:variant>
        <vt:lpwstr>_Toc176947700</vt:lpwstr>
      </vt:variant>
      <vt:variant>
        <vt:i4>1507381</vt:i4>
      </vt:variant>
      <vt:variant>
        <vt:i4>224</vt:i4>
      </vt:variant>
      <vt:variant>
        <vt:i4>0</vt:i4>
      </vt:variant>
      <vt:variant>
        <vt:i4>5</vt:i4>
      </vt:variant>
      <vt:variant>
        <vt:lpwstr/>
      </vt:variant>
      <vt:variant>
        <vt:lpwstr>_Toc176947699</vt:lpwstr>
      </vt:variant>
      <vt:variant>
        <vt:i4>1507381</vt:i4>
      </vt:variant>
      <vt:variant>
        <vt:i4>218</vt:i4>
      </vt:variant>
      <vt:variant>
        <vt:i4>0</vt:i4>
      </vt:variant>
      <vt:variant>
        <vt:i4>5</vt:i4>
      </vt:variant>
      <vt:variant>
        <vt:lpwstr/>
      </vt:variant>
      <vt:variant>
        <vt:lpwstr>_Toc176947698</vt:lpwstr>
      </vt:variant>
      <vt:variant>
        <vt:i4>1507381</vt:i4>
      </vt:variant>
      <vt:variant>
        <vt:i4>212</vt:i4>
      </vt:variant>
      <vt:variant>
        <vt:i4>0</vt:i4>
      </vt:variant>
      <vt:variant>
        <vt:i4>5</vt:i4>
      </vt:variant>
      <vt:variant>
        <vt:lpwstr/>
      </vt:variant>
      <vt:variant>
        <vt:lpwstr>_Toc176947697</vt:lpwstr>
      </vt:variant>
      <vt:variant>
        <vt:i4>1507381</vt:i4>
      </vt:variant>
      <vt:variant>
        <vt:i4>206</vt:i4>
      </vt:variant>
      <vt:variant>
        <vt:i4>0</vt:i4>
      </vt:variant>
      <vt:variant>
        <vt:i4>5</vt:i4>
      </vt:variant>
      <vt:variant>
        <vt:lpwstr/>
      </vt:variant>
      <vt:variant>
        <vt:lpwstr>_Toc176947696</vt:lpwstr>
      </vt:variant>
      <vt:variant>
        <vt:i4>1507381</vt:i4>
      </vt:variant>
      <vt:variant>
        <vt:i4>200</vt:i4>
      </vt:variant>
      <vt:variant>
        <vt:i4>0</vt:i4>
      </vt:variant>
      <vt:variant>
        <vt:i4>5</vt:i4>
      </vt:variant>
      <vt:variant>
        <vt:lpwstr/>
      </vt:variant>
      <vt:variant>
        <vt:lpwstr>_Toc176947695</vt:lpwstr>
      </vt:variant>
      <vt:variant>
        <vt:i4>1507381</vt:i4>
      </vt:variant>
      <vt:variant>
        <vt:i4>194</vt:i4>
      </vt:variant>
      <vt:variant>
        <vt:i4>0</vt:i4>
      </vt:variant>
      <vt:variant>
        <vt:i4>5</vt:i4>
      </vt:variant>
      <vt:variant>
        <vt:lpwstr/>
      </vt:variant>
      <vt:variant>
        <vt:lpwstr>_Toc176947694</vt:lpwstr>
      </vt:variant>
      <vt:variant>
        <vt:i4>1507381</vt:i4>
      </vt:variant>
      <vt:variant>
        <vt:i4>188</vt:i4>
      </vt:variant>
      <vt:variant>
        <vt:i4>0</vt:i4>
      </vt:variant>
      <vt:variant>
        <vt:i4>5</vt:i4>
      </vt:variant>
      <vt:variant>
        <vt:lpwstr/>
      </vt:variant>
      <vt:variant>
        <vt:lpwstr>_Toc176947693</vt:lpwstr>
      </vt:variant>
      <vt:variant>
        <vt:i4>1507381</vt:i4>
      </vt:variant>
      <vt:variant>
        <vt:i4>182</vt:i4>
      </vt:variant>
      <vt:variant>
        <vt:i4>0</vt:i4>
      </vt:variant>
      <vt:variant>
        <vt:i4>5</vt:i4>
      </vt:variant>
      <vt:variant>
        <vt:lpwstr/>
      </vt:variant>
      <vt:variant>
        <vt:lpwstr>_Toc176947692</vt:lpwstr>
      </vt:variant>
      <vt:variant>
        <vt:i4>1507381</vt:i4>
      </vt:variant>
      <vt:variant>
        <vt:i4>176</vt:i4>
      </vt:variant>
      <vt:variant>
        <vt:i4>0</vt:i4>
      </vt:variant>
      <vt:variant>
        <vt:i4>5</vt:i4>
      </vt:variant>
      <vt:variant>
        <vt:lpwstr/>
      </vt:variant>
      <vt:variant>
        <vt:lpwstr>_Toc176947691</vt:lpwstr>
      </vt:variant>
      <vt:variant>
        <vt:i4>1507381</vt:i4>
      </vt:variant>
      <vt:variant>
        <vt:i4>170</vt:i4>
      </vt:variant>
      <vt:variant>
        <vt:i4>0</vt:i4>
      </vt:variant>
      <vt:variant>
        <vt:i4>5</vt:i4>
      </vt:variant>
      <vt:variant>
        <vt:lpwstr/>
      </vt:variant>
      <vt:variant>
        <vt:lpwstr>_Toc176947690</vt:lpwstr>
      </vt:variant>
      <vt:variant>
        <vt:i4>1441845</vt:i4>
      </vt:variant>
      <vt:variant>
        <vt:i4>164</vt:i4>
      </vt:variant>
      <vt:variant>
        <vt:i4>0</vt:i4>
      </vt:variant>
      <vt:variant>
        <vt:i4>5</vt:i4>
      </vt:variant>
      <vt:variant>
        <vt:lpwstr/>
      </vt:variant>
      <vt:variant>
        <vt:lpwstr>_Toc176947689</vt:lpwstr>
      </vt:variant>
      <vt:variant>
        <vt:i4>1441845</vt:i4>
      </vt:variant>
      <vt:variant>
        <vt:i4>158</vt:i4>
      </vt:variant>
      <vt:variant>
        <vt:i4>0</vt:i4>
      </vt:variant>
      <vt:variant>
        <vt:i4>5</vt:i4>
      </vt:variant>
      <vt:variant>
        <vt:lpwstr/>
      </vt:variant>
      <vt:variant>
        <vt:lpwstr>_Toc176947688</vt:lpwstr>
      </vt:variant>
      <vt:variant>
        <vt:i4>1441845</vt:i4>
      </vt:variant>
      <vt:variant>
        <vt:i4>152</vt:i4>
      </vt:variant>
      <vt:variant>
        <vt:i4>0</vt:i4>
      </vt:variant>
      <vt:variant>
        <vt:i4>5</vt:i4>
      </vt:variant>
      <vt:variant>
        <vt:lpwstr/>
      </vt:variant>
      <vt:variant>
        <vt:lpwstr>_Toc176947687</vt:lpwstr>
      </vt:variant>
      <vt:variant>
        <vt:i4>1441845</vt:i4>
      </vt:variant>
      <vt:variant>
        <vt:i4>146</vt:i4>
      </vt:variant>
      <vt:variant>
        <vt:i4>0</vt:i4>
      </vt:variant>
      <vt:variant>
        <vt:i4>5</vt:i4>
      </vt:variant>
      <vt:variant>
        <vt:lpwstr/>
      </vt:variant>
      <vt:variant>
        <vt:lpwstr>_Toc176947686</vt:lpwstr>
      </vt:variant>
      <vt:variant>
        <vt:i4>1441845</vt:i4>
      </vt:variant>
      <vt:variant>
        <vt:i4>140</vt:i4>
      </vt:variant>
      <vt:variant>
        <vt:i4>0</vt:i4>
      </vt:variant>
      <vt:variant>
        <vt:i4>5</vt:i4>
      </vt:variant>
      <vt:variant>
        <vt:lpwstr/>
      </vt:variant>
      <vt:variant>
        <vt:lpwstr>_Toc176947685</vt:lpwstr>
      </vt:variant>
      <vt:variant>
        <vt:i4>1441845</vt:i4>
      </vt:variant>
      <vt:variant>
        <vt:i4>134</vt:i4>
      </vt:variant>
      <vt:variant>
        <vt:i4>0</vt:i4>
      </vt:variant>
      <vt:variant>
        <vt:i4>5</vt:i4>
      </vt:variant>
      <vt:variant>
        <vt:lpwstr/>
      </vt:variant>
      <vt:variant>
        <vt:lpwstr>_Toc176947684</vt:lpwstr>
      </vt:variant>
      <vt:variant>
        <vt:i4>1441845</vt:i4>
      </vt:variant>
      <vt:variant>
        <vt:i4>128</vt:i4>
      </vt:variant>
      <vt:variant>
        <vt:i4>0</vt:i4>
      </vt:variant>
      <vt:variant>
        <vt:i4>5</vt:i4>
      </vt:variant>
      <vt:variant>
        <vt:lpwstr/>
      </vt:variant>
      <vt:variant>
        <vt:lpwstr>_Toc176947683</vt:lpwstr>
      </vt:variant>
      <vt:variant>
        <vt:i4>1441845</vt:i4>
      </vt:variant>
      <vt:variant>
        <vt:i4>122</vt:i4>
      </vt:variant>
      <vt:variant>
        <vt:i4>0</vt:i4>
      </vt:variant>
      <vt:variant>
        <vt:i4>5</vt:i4>
      </vt:variant>
      <vt:variant>
        <vt:lpwstr/>
      </vt:variant>
      <vt:variant>
        <vt:lpwstr>_Toc176947682</vt:lpwstr>
      </vt:variant>
      <vt:variant>
        <vt:i4>1441845</vt:i4>
      </vt:variant>
      <vt:variant>
        <vt:i4>116</vt:i4>
      </vt:variant>
      <vt:variant>
        <vt:i4>0</vt:i4>
      </vt:variant>
      <vt:variant>
        <vt:i4>5</vt:i4>
      </vt:variant>
      <vt:variant>
        <vt:lpwstr/>
      </vt:variant>
      <vt:variant>
        <vt:lpwstr>_Toc176947681</vt:lpwstr>
      </vt:variant>
      <vt:variant>
        <vt:i4>1441845</vt:i4>
      </vt:variant>
      <vt:variant>
        <vt:i4>110</vt:i4>
      </vt:variant>
      <vt:variant>
        <vt:i4>0</vt:i4>
      </vt:variant>
      <vt:variant>
        <vt:i4>5</vt:i4>
      </vt:variant>
      <vt:variant>
        <vt:lpwstr/>
      </vt:variant>
      <vt:variant>
        <vt:lpwstr>_Toc176947680</vt:lpwstr>
      </vt:variant>
      <vt:variant>
        <vt:i4>1638453</vt:i4>
      </vt:variant>
      <vt:variant>
        <vt:i4>104</vt:i4>
      </vt:variant>
      <vt:variant>
        <vt:i4>0</vt:i4>
      </vt:variant>
      <vt:variant>
        <vt:i4>5</vt:i4>
      </vt:variant>
      <vt:variant>
        <vt:lpwstr/>
      </vt:variant>
      <vt:variant>
        <vt:lpwstr>_Toc176947679</vt:lpwstr>
      </vt:variant>
      <vt:variant>
        <vt:i4>1638453</vt:i4>
      </vt:variant>
      <vt:variant>
        <vt:i4>98</vt:i4>
      </vt:variant>
      <vt:variant>
        <vt:i4>0</vt:i4>
      </vt:variant>
      <vt:variant>
        <vt:i4>5</vt:i4>
      </vt:variant>
      <vt:variant>
        <vt:lpwstr/>
      </vt:variant>
      <vt:variant>
        <vt:lpwstr>_Toc176947678</vt:lpwstr>
      </vt:variant>
      <vt:variant>
        <vt:i4>1638453</vt:i4>
      </vt:variant>
      <vt:variant>
        <vt:i4>92</vt:i4>
      </vt:variant>
      <vt:variant>
        <vt:i4>0</vt:i4>
      </vt:variant>
      <vt:variant>
        <vt:i4>5</vt:i4>
      </vt:variant>
      <vt:variant>
        <vt:lpwstr/>
      </vt:variant>
      <vt:variant>
        <vt:lpwstr>_Toc176947677</vt:lpwstr>
      </vt:variant>
      <vt:variant>
        <vt:i4>1638453</vt:i4>
      </vt:variant>
      <vt:variant>
        <vt:i4>86</vt:i4>
      </vt:variant>
      <vt:variant>
        <vt:i4>0</vt:i4>
      </vt:variant>
      <vt:variant>
        <vt:i4>5</vt:i4>
      </vt:variant>
      <vt:variant>
        <vt:lpwstr/>
      </vt:variant>
      <vt:variant>
        <vt:lpwstr>_Toc176947676</vt:lpwstr>
      </vt:variant>
      <vt:variant>
        <vt:i4>1638453</vt:i4>
      </vt:variant>
      <vt:variant>
        <vt:i4>80</vt:i4>
      </vt:variant>
      <vt:variant>
        <vt:i4>0</vt:i4>
      </vt:variant>
      <vt:variant>
        <vt:i4>5</vt:i4>
      </vt:variant>
      <vt:variant>
        <vt:lpwstr/>
      </vt:variant>
      <vt:variant>
        <vt:lpwstr>_Toc176947675</vt:lpwstr>
      </vt:variant>
      <vt:variant>
        <vt:i4>1638453</vt:i4>
      </vt:variant>
      <vt:variant>
        <vt:i4>74</vt:i4>
      </vt:variant>
      <vt:variant>
        <vt:i4>0</vt:i4>
      </vt:variant>
      <vt:variant>
        <vt:i4>5</vt:i4>
      </vt:variant>
      <vt:variant>
        <vt:lpwstr/>
      </vt:variant>
      <vt:variant>
        <vt:lpwstr>_Toc176947674</vt:lpwstr>
      </vt:variant>
      <vt:variant>
        <vt:i4>1638453</vt:i4>
      </vt:variant>
      <vt:variant>
        <vt:i4>68</vt:i4>
      </vt:variant>
      <vt:variant>
        <vt:i4>0</vt:i4>
      </vt:variant>
      <vt:variant>
        <vt:i4>5</vt:i4>
      </vt:variant>
      <vt:variant>
        <vt:lpwstr/>
      </vt:variant>
      <vt:variant>
        <vt:lpwstr>_Toc176947673</vt:lpwstr>
      </vt:variant>
      <vt:variant>
        <vt:i4>1638453</vt:i4>
      </vt:variant>
      <vt:variant>
        <vt:i4>62</vt:i4>
      </vt:variant>
      <vt:variant>
        <vt:i4>0</vt:i4>
      </vt:variant>
      <vt:variant>
        <vt:i4>5</vt:i4>
      </vt:variant>
      <vt:variant>
        <vt:lpwstr/>
      </vt:variant>
      <vt:variant>
        <vt:lpwstr>_Toc176947672</vt:lpwstr>
      </vt:variant>
      <vt:variant>
        <vt:i4>1638453</vt:i4>
      </vt:variant>
      <vt:variant>
        <vt:i4>56</vt:i4>
      </vt:variant>
      <vt:variant>
        <vt:i4>0</vt:i4>
      </vt:variant>
      <vt:variant>
        <vt:i4>5</vt:i4>
      </vt:variant>
      <vt:variant>
        <vt:lpwstr/>
      </vt:variant>
      <vt:variant>
        <vt:lpwstr>_Toc176947671</vt:lpwstr>
      </vt:variant>
      <vt:variant>
        <vt:i4>1638453</vt:i4>
      </vt:variant>
      <vt:variant>
        <vt:i4>50</vt:i4>
      </vt:variant>
      <vt:variant>
        <vt:i4>0</vt:i4>
      </vt:variant>
      <vt:variant>
        <vt:i4>5</vt:i4>
      </vt:variant>
      <vt:variant>
        <vt:lpwstr/>
      </vt:variant>
      <vt:variant>
        <vt:lpwstr>_Toc176947670</vt:lpwstr>
      </vt:variant>
      <vt:variant>
        <vt:i4>1572917</vt:i4>
      </vt:variant>
      <vt:variant>
        <vt:i4>44</vt:i4>
      </vt:variant>
      <vt:variant>
        <vt:i4>0</vt:i4>
      </vt:variant>
      <vt:variant>
        <vt:i4>5</vt:i4>
      </vt:variant>
      <vt:variant>
        <vt:lpwstr/>
      </vt:variant>
      <vt:variant>
        <vt:lpwstr>_Toc176947669</vt:lpwstr>
      </vt:variant>
      <vt:variant>
        <vt:i4>1572917</vt:i4>
      </vt:variant>
      <vt:variant>
        <vt:i4>38</vt:i4>
      </vt:variant>
      <vt:variant>
        <vt:i4>0</vt:i4>
      </vt:variant>
      <vt:variant>
        <vt:i4>5</vt:i4>
      </vt:variant>
      <vt:variant>
        <vt:lpwstr/>
      </vt:variant>
      <vt:variant>
        <vt:lpwstr>_Toc176947668</vt:lpwstr>
      </vt:variant>
      <vt:variant>
        <vt:i4>1572917</vt:i4>
      </vt:variant>
      <vt:variant>
        <vt:i4>32</vt:i4>
      </vt:variant>
      <vt:variant>
        <vt:i4>0</vt:i4>
      </vt:variant>
      <vt:variant>
        <vt:i4>5</vt:i4>
      </vt:variant>
      <vt:variant>
        <vt:lpwstr/>
      </vt:variant>
      <vt:variant>
        <vt:lpwstr>_Toc176947667</vt:lpwstr>
      </vt:variant>
      <vt:variant>
        <vt:i4>1572917</vt:i4>
      </vt:variant>
      <vt:variant>
        <vt:i4>26</vt:i4>
      </vt:variant>
      <vt:variant>
        <vt:i4>0</vt:i4>
      </vt:variant>
      <vt:variant>
        <vt:i4>5</vt:i4>
      </vt:variant>
      <vt:variant>
        <vt:lpwstr/>
      </vt:variant>
      <vt:variant>
        <vt:lpwstr>_Toc176947666</vt:lpwstr>
      </vt:variant>
      <vt:variant>
        <vt:i4>1572917</vt:i4>
      </vt:variant>
      <vt:variant>
        <vt:i4>20</vt:i4>
      </vt:variant>
      <vt:variant>
        <vt:i4>0</vt:i4>
      </vt:variant>
      <vt:variant>
        <vt:i4>5</vt:i4>
      </vt:variant>
      <vt:variant>
        <vt:lpwstr/>
      </vt:variant>
      <vt:variant>
        <vt:lpwstr>_Toc176947665</vt:lpwstr>
      </vt:variant>
      <vt:variant>
        <vt:i4>1572917</vt:i4>
      </vt:variant>
      <vt:variant>
        <vt:i4>14</vt:i4>
      </vt:variant>
      <vt:variant>
        <vt:i4>0</vt:i4>
      </vt:variant>
      <vt:variant>
        <vt:i4>5</vt:i4>
      </vt:variant>
      <vt:variant>
        <vt:lpwstr/>
      </vt:variant>
      <vt:variant>
        <vt:lpwstr>_Toc176947664</vt:lpwstr>
      </vt:variant>
      <vt:variant>
        <vt:i4>1572917</vt:i4>
      </vt:variant>
      <vt:variant>
        <vt:i4>8</vt:i4>
      </vt:variant>
      <vt:variant>
        <vt:i4>0</vt:i4>
      </vt:variant>
      <vt:variant>
        <vt:i4>5</vt:i4>
      </vt:variant>
      <vt:variant>
        <vt:lpwstr/>
      </vt:variant>
      <vt:variant>
        <vt:lpwstr>_Toc176947663</vt:lpwstr>
      </vt:variant>
      <vt:variant>
        <vt:i4>1572917</vt:i4>
      </vt:variant>
      <vt:variant>
        <vt:i4>2</vt:i4>
      </vt:variant>
      <vt:variant>
        <vt:i4>0</vt:i4>
      </vt:variant>
      <vt:variant>
        <vt:i4>5</vt:i4>
      </vt:variant>
      <vt:variant>
        <vt:lpwstr/>
      </vt:variant>
      <vt:variant>
        <vt:lpwstr>_Toc176947662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ACCUMULATION MODULAR SCHEME FRAMEWORK</dc:title>
  <dc:subject/>
  <dc:creator>England, Jackie</dc:creator>
  <cp:keywords/>
  <dc:description/>
  <cp:lastModifiedBy>Turner, Janice</cp:lastModifiedBy>
  <cp:revision>3</cp:revision>
  <cp:lastPrinted>2023-09-04T17:49:00Z</cp:lastPrinted>
  <dcterms:created xsi:type="dcterms:W3CDTF">2024-09-13T07:50:00Z</dcterms:created>
  <dcterms:modified xsi:type="dcterms:W3CDTF">2024-09-25T07:10:00Z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d748dac010cf74f2e6ab322f8516117131d7a6a9fe7b67efa5dcd7bd5756d8a8</vt:lpwstr>
  </property>
</Properties>
</file>